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КОНЦЕССИОННОЕ СОГЛАШЕНИЕ</w:t>
      </w:r>
    </w:p>
    <w:p w:rsidR="00EE7011" w:rsidRPr="002868F0" w:rsidRDefault="00EE7011" w:rsidP="00EE7011">
      <w:pPr>
        <w:pStyle w:val="ConsPlusNonformat"/>
        <w:jc w:val="center"/>
        <w:rPr>
          <w:rFonts w:ascii="Times New Roman" w:hAnsi="Times New Roman" w:cs="Times New Roman"/>
          <w:sz w:val="24"/>
          <w:szCs w:val="24"/>
        </w:rPr>
      </w:pPr>
      <w:r w:rsidRPr="002868F0">
        <w:rPr>
          <w:rFonts w:ascii="Times New Roman" w:hAnsi="Times New Roman" w:cs="Times New Roman"/>
          <w:sz w:val="24"/>
          <w:szCs w:val="24"/>
        </w:rPr>
        <w:t>в отношении объектов коммунального хозяйства, в том числе объектов водо-, тепло-, водоотвед</w:t>
      </w:r>
      <w:r w:rsidR="000A01A0">
        <w:rPr>
          <w:rFonts w:ascii="Times New Roman" w:hAnsi="Times New Roman" w:cs="Times New Roman"/>
          <w:sz w:val="24"/>
          <w:szCs w:val="24"/>
        </w:rPr>
        <w:t xml:space="preserve">ения, очистки сточных вод в </w:t>
      </w:r>
      <w:proofErr w:type="spellStart"/>
      <w:r w:rsidR="000A01A0">
        <w:rPr>
          <w:rFonts w:ascii="Times New Roman" w:hAnsi="Times New Roman" w:cs="Times New Roman"/>
          <w:sz w:val="24"/>
          <w:szCs w:val="24"/>
        </w:rPr>
        <w:t>ст</w:t>
      </w:r>
      <w:proofErr w:type="gramStart"/>
      <w:r w:rsidR="000A01A0">
        <w:rPr>
          <w:rFonts w:ascii="Times New Roman" w:hAnsi="Times New Roman" w:cs="Times New Roman"/>
          <w:sz w:val="24"/>
          <w:szCs w:val="24"/>
        </w:rPr>
        <w:t>.Т</w:t>
      </w:r>
      <w:proofErr w:type="gramEnd"/>
      <w:r w:rsidR="000A01A0">
        <w:rPr>
          <w:rFonts w:ascii="Times New Roman" w:hAnsi="Times New Roman" w:cs="Times New Roman"/>
          <w:sz w:val="24"/>
          <w:szCs w:val="24"/>
        </w:rPr>
        <w:t>аловка</w:t>
      </w:r>
      <w:proofErr w:type="spellEnd"/>
      <w:r w:rsidRPr="002868F0">
        <w:rPr>
          <w:rFonts w:ascii="Times New Roman" w:hAnsi="Times New Roman" w:cs="Times New Roman"/>
          <w:sz w:val="24"/>
          <w:szCs w:val="24"/>
        </w:rPr>
        <w:t xml:space="preserve"> находящихся в муниципальной собственности МО «Прибайкальский район».      </w:t>
      </w:r>
    </w:p>
    <w:p w:rsidR="00EE7011" w:rsidRPr="002868F0" w:rsidRDefault="00EE7011" w:rsidP="00EE7011">
      <w:pPr>
        <w:pStyle w:val="ConsPlusNonformat"/>
        <w:outlineLvl w:val="0"/>
        <w:rPr>
          <w:rFonts w:ascii="Times New Roman" w:hAnsi="Times New Roman" w:cs="Times New Roman"/>
          <w:sz w:val="24"/>
          <w:szCs w:val="24"/>
        </w:rPr>
      </w:pPr>
    </w:p>
    <w:p w:rsidR="00EE7011" w:rsidRPr="002868F0" w:rsidRDefault="00EE7011" w:rsidP="00EE7011">
      <w:pPr>
        <w:pStyle w:val="ConsPlusNonformat"/>
        <w:rPr>
          <w:rFonts w:ascii="Times New Roman" w:hAnsi="Times New Roman" w:cs="Times New Roman"/>
          <w:sz w:val="24"/>
          <w:szCs w:val="24"/>
        </w:rPr>
      </w:pPr>
      <w:r w:rsidRPr="002146D1">
        <w:rPr>
          <w:rFonts w:ascii="Times New Roman" w:hAnsi="Times New Roman" w:cs="Times New Roman"/>
          <w:sz w:val="24"/>
          <w:szCs w:val="24"/>
        </w:rPr>
        <w:t>с. Турунтаево</w:t>
      </w:r>
      <w:r w:rsidRPr="002146D1">
        <w:rPr>
          <w:rFonts w:ascii="Times New Roman" w:hAnsi="Times New Roman" w:cs="Times New Roman"/>
          <w:sz w:val="24"/>
          <w:szCs w:val="24"/>
        </w:rPr>
        <w:tab/>
      </w:r>
      <w:r w:rsidRPr="002868F0">
        <w:rPr>
          <w:rFonts w:ascii="Times New Roman" w:hAnsi="Times New Roman" w:cs="Times New Roman"/>
          <w:sz w:val="24"/>
          <w:szCs w:val="24"/>
        </w:rPr>
        <w:tab/>
      </w:r>
      <w:r w:rsidR="000A01A0">
        <w:rPr>
          <w:rFonts w:ascii="Times New Roman" w:hAnsi="Times New Roman" w:cs="Times New Roman"/>
          <w:sz w:val="24"/>
          <w:szCs w:val="24"/>
        </w:rPr>
        <w:tab/>
      </w:r>
      <w:r w:rsidR="000A01A0">
        <w:rPr>
          <w:rFonts w:ascii="Times New Roman" w:hAnsi="Times New Roman" w:cs="Times New Roman"/>
          <w:sz w:val="24"/>
          <w:szCs w:val="24"/>
        </w:rPr>
        <w:tab/>
      </w:r>
      <w:r w:rsidR="000A01A0">
        <w:rPr>
          <w:rFonts w:ascii="Times New Roman" w:hAnsi="Times New Roman" w:cs="Times New Roman"/>
          <w:sz w:val="24"/>
          <w:szCs w:val="24"/>
        </w:rPr>
        <w:tab/>
      </w:r>
      <w:r w:rsidR="000A01A0">
        <w:rPr>
          <w:rFonts w:ascii="Times New Roman" w:hAnsi="Times New Roman" w:cs="Times New Roman"/>
          <w:sz w:val="24"/>
          <w:szCs w:val="24"/>
        </w:rPr>
        <w:tab/>
      </w:r>
      <w:r w:rsidR="000A01A0">
        <w:rPr>
          <w:rFonts w:ascii="Times New Roman" w:hAnsi="Times New Roman" w:cs="Times New Roman"/>
          <w:sz w:val="24"/>
          <w:szCs w:val="24"/>
        </w:rPr>
        <w:tab/>
      </w:r>
      <w:r w:rsidR="000A01A0">
        <w:rPr>
          <w:rFonts w:ascii="Times New Roman" w:hAnsi="Times New Roman" w:cs="Times New Roman"/>
          <w:sz w:val="24"/>
          <w:szCs w:val="24"/>
        </w:rPr>
        <w:tab/>
        <w:t xml:space="preserve">                   «     »          </w:t>
      </w:r>
      <w:r w:rsidR="0075751C" w:rsidRPr="002868F0">
        <w:rPr>
          <w:rFonts w:ascii="Times New Roman" w:hAnsi="Times New Roman" w:cs="Times New Roman"/>
          <w:sz w:val="24"/>
          <w:szCs w:val="24"/>
        </w:rPr>
        <w:t xml:space="preserve"> </w:t>
      </w:r>
      <w:r w:rsidR="000A01A0">
        <w:rPr>
          <w:rFonts w:ascii="Times New Roman" w:hAnsi="Times New Roman" w:cs="Times New Roman"/>
          <w:sz w:val="24"/>
          <w:szCs w:val="24"/>
        </w:rPr>
        <w:t>2017</w:t>
      </w:r>
      <w:r w:rsidRPr="002868F0">
        <w:rPr>
          <w:rFonts w:ascii="Times New Roman" w:hAnsi="Times New Roman" w:cs="Times New Roman"/>
          <w:sz w:val="24"/>
          <w:szCs w:val="24"/>
        </w:rPr>
        <w:t>г</w:t>
      </w:r>
      <w:r w:rsidR="00213065" w:rsidRPr="002868F0">
        <w:rPr>
          <w:rFonts w:ascii="Times New Roman" w:hAnsi="Times New Roman" w:cs="Times New Roman"/>
          <w:sz w:val="24"/>
          <w:szCs w:val="24"/>
        </w:rPr>
        <w:t>ода.</w:t>
      </w:r>
    </w:p>
    <w:p w:rsidR="00EE7011" w:rsidRPr="002868F0" w:rsidRDefault="00EE7011" w:rsidP="00EE7011">
      <w:pPr>
        <w:pStyle w:val="ConsPlusNonformat"/>
        <w:rPr>
          <w:rFonts w:ascii="Times New Roman" w:hAnsi="Times New Roman" w:cs="Times New Roman"/>
          <w:sz w:val="24"/>
          <w:szCs w:val="24"/>
        </w:rPr>
      </w:pPr>
    </w:p>
    <w:p w:rsidR="00EE7011" w:rsidRPr="002868F0" w:rsidRDefault="007853D4" w:rsidP="000A01A0">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 </w:t>
      </w:r>
      <w:proofErr w:type="gramStart"/>
      <w:r w:rsidRPr="002868F0">
        <w:rPr>
          <w:rFonts w:ascii="Times New Roman" w:hAnsi="Times New Roman" w:cs="Times New Roman"/>
          <w:sz w:val="24"/>
          <w:szCs w:val="24"/>
        </w:rPr>
        <w:t>Комитет по управлению муниципальным хозяйством</w:t>
      </w:r>
      <w:r w:rsidR="00EE7011" w:rsidRPr="002868F0">
        <w:rPr>
          <w:rFonts w:ascii="Times New Roman" w:hAnsi="Times New Roman" w:cs="Times New Roman"/>
          <w:sz w:val="24"/>
          <w:szCs w:val="24"/>
        </w:rPr>
        <w:t xml:space="preserve"> в лице </w:t>
      </w:r>
      <w:r w:rsidR="000A01A0">
        <w:rPr>
          <w:rFonts w:ascii="Times New Roman" w:hAnsi="Times New Roman" w:cs="Times New Roman"/>
          <w:sz w:val="24"/>
          <w:szCs w:val="24"/>
        </w:rPr>
        <w:t>____________________________</w:t>
      </w:r>
      <w:r w:rsidR="00EE7011" w:rsidRPr="002868F0">
        <w:rPr>
          <w:rFonts w:ascii="Times New Roman" w:hAnsi="Times New Roman" w:cs="Times New Roman"/>
          <w:sz w:val="24"/>
          <w:szCs w:val="24"/>
        </w:rPr>
        <w:t xml:space="preserve"> действующего на основании Положения, именуемое  в дальнейшем </w:t>
      </w:r>
      <w:proofErr w:type="spellStart"/>
      <w:r w:rsidR="00EE7011" w:rsidRPr="002868F0">
        <w:rPr>
          <w:rFonts w:ascii="Times New Roman" w:hAnsi="Times New Roman" w:cs="Times New Roman"/>
          <w:sz w:val="24"/>
          <w:szCs w:val="24"/>
        </w:rPr>
        <w:t>Концедент</w:t>
      </w:r>
      <w:proofErr w:type="spellEnd"/>
      <w:r w:rsidR="00EE7011" w:rsidRPr="002868F0">
        <w:rPr>
          <w:rFonts w:ascii="Times New Roman" w:hAnsi="Times New Roman" w:cs="Times New Roman"/>
          <w:sz w:val="24"/>
          <w:szCs w:val="24"/>
        </w:rPr>
        <w:t xml:space="preserve">, с одной </w:t>
      </w:r>
      <w:r w:rsidR="000A01A0">
        <w:rPr>
          <w:rFonts w:ascii="Times New Roman" w:hAnsi="Times New Roman" w:cs="Times New Roman"/>
          <w:sz w:val="24"/>
          <w:szCs w:val="24"/>
        </w:rPr>
        <w:t xml:space="preserve"> стороны_______________________</w:t>
      </w:r>
      <w:r w:rsidR="00EE7011" w:rsidRPr="002868F0">
        <w:rPr>
          <w:rFonts w:ascii="Times New Roman" w:hAnsi="Times New Roman" w:cs="Times New Roman"/>
          <w:sz w:val="24"/>
          <w:szCs w:val="24"/>
        </w:rPr>
        <w:t>, в лице Генерального директ</w:t>
      </w:r>
      <w:r w:rsidR="000A01A0">
        <w:rPr>
          <w:rFonts w:ascii="Times New Roman" w:hAnsi="Times New Roman" w:cs="Times New Roman"/>
          <w:sz w:val="24"/>
          <w:szCs w:val="24"/>
        </w:rPr>
        <w:t>ора___________________</w:t>
      </w:r>
      <w:r w:rsidR="00EE7011" w:rsidRPr="002868F0">
        <w:rPr>
          <w:rFonts w:ascii="Times New Roman" w:hAnsi="Times New Roman" w:cs="Times New Roman"/>
          <w:sz w:val="24"/>
          <w:szCs w:val="24"/>
        </w:rPr>
        <w:t>, действующего на основании Устава, именуемое в дальнейшем Концессионером, с другой  стороны,  именуемые  также Сторонами,</w:t>
      </w:r>
      <w:r w:rsidR="004F02C6" w:rsidRPr="002868F0">
        <w:rPr>
          <w:rFonts w:ascii="Times New Roman" w:hAnsi="Times New Roman" w:cs="Times New Roman"/>
          <w:sz w:val="24"/>
          <w:szCs w:val="24"/>
        </w:rPr>
        <w:t xml:space="preserve"> </w:t>
      </w:r>
      <w:r w:rsidR="000A01A0">
        <w:rPr>
          <w:rFonts w:ascii="Times New Roman" w:hAnsi="Times New Roman" w:cs="Times New Roman"/>
          <w:sz w:val="24"/>
          <w:szCs w:val="24"/>
        </w:rPr>
        <w:t xml:space="preserve"> в соответствии с Протоколом №   от __________</w:t>
      </w:r>
      <w:r w:rsidR="004F02C6" w:rsidRPr="002868F0">
        <w:rPr>
          <w:rFonts w:ascii="Times New Roman" w:hAnsi="Times New Roman" w:cs="Times New Roman"/>
          <w:sz w:val="24"/>
          <w:szCs w:val="24"/>
        </w:rPr>
        <w:t xml:space="preserve"> года Вскрытия конвертов с конкурсными предложениями,</w:t>
      </w:r>
      <w:r w:rsidR="00EE7011" w:rsidRPr="002868F0">
        <w:rPr>
          <w:rFonts w:ascii="Times New Roman" w:hAnsi="Times New Roman" w:cs="Times New Roman"/>
          <w:sz w:val="24"/>
          <w:szCs w:val="24"/>
        </w:rPr>
        <w:t xml:space="preserve"> заключили настоящее Соглашение о нижеследующем.</w:t>
      </w:r>
      <w:proofErr w:type="gramEnd"/>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I. Предмет Соглашения</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numPr>
          <w:ilvl w:val="0"/>
          <w:numId w:val="1"/>
        </w:numPr>
        <w:ind w:left="0" w:firstLine="420"/>
        <w:jc w:val="both"/>
        <w:rPr>
          <w:rFonts w:ascii="Times New Roman" w:hAnsi="Times New Roman" w:cs="Times New Roman"/>
          <w:sz w:val="24"/>
          <w:szCs w:val="24"/>
        </w:rPr>
      </w:pPr>
      <w:proofErr w:type="gramStart"/>
      <w:r w:rsidRPr="002868F0">
        <w:rPr>
          <w:rFonts w:ascii="Times New Roman"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w:t>
      </w:r>
      <w:hyperlink r:id="rId9" w:anchor="Par160#Par160" w:history="1">
        <w:r w:rsidRPr="002868F0">
          <w:rPr>
            <w:rFonts w:ascii="Times New Roman" w:hAnsi="Times New Roman" w:cs="Times New Roman"/>
            <w:sz w:val="24"/>
            <w:szCs w:val="24"/>
          </w:rPr>
          <w:t>разделе II</w:t>
        </w:r>
      </w:hyperlink>
      <w:r w:rsidRPr="002868F0">
        <w:rPr>
          <w:rFonts w:ascii="Times New Roman" w:hAnsi="Times New Roman" w:cs="Times New Roman"/>
          <w:sz w:val="24"/>
          <w:szCs w:val="24"/>
        </w:rPr>
        <w:t xml:space="preserve"> настоящего Соглашения (далее - объект  Соглашения), право собственности, которое принадлежит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и осуществлять водоснабжение, теплоснабжение, водоотведения, очистки сточных вод с использованием объекта Соглашения, а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обязуется предоставить Концессионеру на срок, установленный настоящим Соглашением, права владения и пользования объектами Соглашения для осуществления указанной деятельности.</w:t>
      </w:r>
      <w:proofErr w:type="gramEnd"/>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II. Объект Соглашения</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ind w:left="0" w:firstLine="426"/>
        <w:jc w:val="both"/>
        <w:rPr>
          <w:rFonts w:ascii="Times New Roman" w:hAnsi="Times New Roman" w:cs="Times New Roman"/>
          <w:sz w:val="24"/>
          <w:szCs w:val="24"/>
        </w:rPr>
      </w:pPr>
      <w:r w:rsidRPr="002868F0">
        <w:rPr>
          <w:rFonts w:ascii="Times New Roman" w:hAnsi="Times New Roman" w:cs="Times New Roman"/>
          <w:sz w:val="24"/>
          <w:szCs w:val="24"/>
        </w:rPr>
        <w:t>Объектом Соглашения является объекты коммунального хозяйства, в том числе объектов водо-, тепло-, водоотведения, очи</w:t>
      </w:r>
      <w:r w:rsidR="000A01A0">
        <w:rPr>
          <w:rFonts w:ascii="Times New Roman" w:hAnsi="Times New Roman" w:cs="Times New Roman"/>
          <w:sz w:val="24"/>
          <w:szCs w:val="24"/>
        </w:rPr>
        <w:t>стки сточных вод в ст. Таловка</w:t>
      </w:r>
      <w:r w:rsidRPr="002868F0">
        <w:rPr>
          <w:rFonts w:ascii="Times New Roman" w:hAnsi="Times New Roman" w:cs="Times New Roman"/>
          <w:sz w:val="24"/>
          <w:szCs w:val="24"/>
        </w:rPr>
        <w:t xml:space="preserve"> находящихся в муниципальной собственности МО «Прибайкальский район», для  осуществления  деятельности, указанной в </w:t>
      </w:r>
      <w:hyperlink r:id="rId10" w:anchor="Par129#Par129" w:history="1">
        <w:r w:rsidRPr="002868F0">
          <w:rPr>
            <w:rFonts w:ascii="Times New Roman" w:hAnsi="Times New Roman" w:cs="Times New Roman"/>
            <w:sz w:val="24"/>
            <w:szCs w:val="24"/>
          </w:rPr>
          <w:t>пункте 1</w:t>
        </w:r>
      </w:hyperlink>
      <w:r w:rsidRPr="002868F0">
        <w:rPr>
          <w:rFonts w:ascii="Times New Roman" w:hAnsi="Times New Roman" w:cs="Times New Roman"/>
          <w:sz w:val="24"/>
          <w:szCs w:val="24"/>
        </w:rPr>
        <w:t xml:space="preserve"> настоящего Соглашения, подлежащие реконструкции</w:t>
      </w:r>
      <w:r w:rsidR="00213065" w:rsidRPr="002868F0">
        <w:rPr>
          <w:rFonts w:ascii="Times New Roman" w:hAnsi="Times New Roman" w:cs="Times New Roman"/>
          <w:sz w:val="24"/>
          <w:szCs w:val="24"/>
        </w:rPr>
        <w:t xml:space="preserve"> (модернизации</w:t>
      </w:r>
      <w:proofErr w:type="gramStart"/>
      <w:r w:rsidR="00213065" w:rsidRPr="002868F0">
        <w:rPr>
          <w:rFonts w:ascii="Times New Roman" w:hAnsi="Times New Roman" w:cs="Times New Roman"/>
          <w:sz w:val="24"/>
          <w:szCs w:val="24"/>
        </w:rPr>
        <w:t>).</w:t>
      </w:r>
      <w:r w:rsidRPr="002868F0">
        <w:rPr>
          <w:rFonts w:ascii="Times New Roman" w:hAnsi="Times New Roman" w:cs="Times New Roman"/>
          <w:sz w:val="24"/>
          <w:szCs w:val="24"/>
        </w:rPr>
        <w:t>.</w:t>
      </w:r>
      <w:proofErr w:type="gramEnd"/>
    </w:p>
    <w:p w:rsidR="00EE7011" w:rsidRPr="002868F0" w:rsidRDefault="00EE7011" w:rsidP="00EE7011">
      <w:pPr>
        <w:pStyle w:val="ConsPlusNonformat"/>
        <w:widowControl w:val="0"/>
        <w:numPr>
          <w:ilvl w:val="0"/>
          <w:numId w:val="1"/>
        </w:numPr>
        <w:ind w:left="0" w:firstLine="426"/>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гарантирует, что на момент заключения настоящего Соглашения объект Соглашения свободен от прав третьих лиц и иных ограничений прав собственности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на указанный объект.</w:t>
      </w:r>
    </w:p>
    <w:p w:rsidR="00EE7011" w:rsidRPr="002868F0" w:rsidRDefault="00EE7011" w:rsidP="00EE7011">
      <w:pPr>
        <w:pStyle w:val="ConsPlusNonformat"/>
        <w:widowControl w:val="0"/>
        <w:numPr>
          <w:ilvl w:val="0"/>
          <w:numId w:val="1"/>
        </w:numPr>
        <w:ind w:left="0" w:firstLine="426"/>
        <w:jc w:val="both"/>
        <w:rPr>
          <w:rFonts w:ascii="Times New Roman" w:hAnsi="Times New Roman" w:cs="Times New Roman"/>
          <w:sz w:val="24"/>
          <w:szCs w:val="24"/>
        </w:rPr>
      </w:pPr>
      <w:r w:rsidRPr="002868F0">
        <w:rPr>
          <w:rFonts w:ascii="Times New Roman" w:hAnsi="Times New Roman" w:cs="Times New Roman"/>
          <w:sz w:val="24"/>
          <w:szCs w:val="24"/>
        </w:rPr>
        <w:t>Сведения о составе и описании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объекта Соглашения приведены в приложении №1 к настоящему Соглашению.</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 xml:space="preserve">III. Порядок передачи </w:t>
      </w:r>
      <w:proofErr w:type="spellStart"/>
      <w:r w:rsidRPr="002146D1">
        <w:rPr>
          <w:rFonts w:ascii="Times New Roman" w:hAnsi="Times New Roman" w:cs="Times New Roman"/>
          <w:b/>
          <w:sz w:val="24"/>
          <w:szCs w:val="24"/>
        </w:rPr>
        <w:t>Концедентом</w:t>
      </w:r>
      <w:proofErr w:type="spellEnd"/>
      <w:r w:rsidRPr="002146D1">
        <w:rPr>
          <w:rFonts w:ascii="Times New Roman" w:hAnsi="Times New Roman" w:cs="Times New Roman"/>
          <w:b/>
          <w:sz w:val="24"/>
          <w:szCs w:val="24"/>
        </w:rPr>
        <w:t xml:space="preserve"> Концессионеру</w:t>
      </w:r>
      <w:r w:rsidR="002868F0" w:rsidRPr="002146D1">
        <w:rPr>
          <w:rFonts w:ascii="Times New Roman" w:hAnsi="Times New Roman" w:cs="Times New Roman"/>
          <w:b/>
          <w:sz w:val="24"/>
          <w:szCs w:val="24"/>
        </w:rPr>
        <w:t xml:space="preserve"> </w:t>
      </w:r>
      <w:r w:rsidRPr="002146D1">
        <w:rPr>
          <w:rFonts w:ascii="Times New Roman" w:hAnsi="Times New Roman" w:cs="Times New Roman"/>
          <w:b/>
          <w:sz w:val="24"/>
          <w:szCs w:val="24"/>
        </w:rPr>
        <w:t>объектов имущества</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ind w:left="0" w:firstLine="426"/>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обязуется передать Концессионеру, а Концессионер обязуется принять объект соглашения, указанный в приложении №1 к настоящему Соглашению, а также права владения и пользования указанным объектом в срок, установленный в </w:t>
      </w:r>
      <w:hyperlink r:id="rId11" w:anchor="Par996#Par996" w:history="1">
        <w:r w:rsidRPr="002868F0">
          <w:rPr>
            <w:rStyle w:val="a3"/>
            <w:rFonts w:ascii="Times New Roman" w:hAnsi="Times New Roman"/>
            <w:sz w:val="24"/>
            <w:szCs w:val="24"/>
          </w:rPr>
          <w:t>разделе IX</w:t>
        </w:r>
      </w:hyperlink>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ind w:firstLine="426"/>
        <w:rPr>
          <w:rFonts w:ascii="Times New Roman" w:hAnsi="Times New Roman" w:cs="Times New Roman"/>
          <w:sz w:val="24"/>
          <w:szCs w:val="24"/>
        </w:rPr>
      </w:pPr>
      <w:r w:rsidRPr="002868F0">
        <w:rPr>
          <w:rFonts w:ascii="Times New Roman" w:hAnsi="Times New Roman" w:cs="Times New Roman"/>
          <w:sz w:val="24"/>
          <w:szCs w:val="24"/>
        </w:rPr>
        <w:t>Передача осуществляется по акту приема-передачи, подписываемому Сторонами.</w:t>
      </w: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Обязанность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по передаче объекта Соглашения считается исполненной после принятия объекта Концессионером и подписания Сторонами акта приема-передачи.</w:t>
      </w:r>
    </w:p>
    <w:p w:rsidR="00EE7011" w:rsidRPr="002868F0" w:rsidRDefault="00EE7011" w:rsidP="00EE7011">
      <w:pPr>
        <w:pStyle w:val="ConsPlusNonformat"/>
        <w:ind w:firstLine="426"/>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передает Концессионеру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Обязанность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 Обязанность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по передаче Концессионеру прав владения и пользования движимым имуществом, </w:t>
      </w:r>
      <w:r w:rsidRPr="002868F0">
        <w:rPr>
          <w:rFonts w:ascii="Times New Roman" w:hAnsi="Times New Roman" w:cs="Times New Roman"/>
          <w:sz w:val="24"/>
          <w:szCs w:val="24"/>
        </w:rPr>
        <w:lastRenderedPageBreak/>
        <w:t>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EE7011" w:rsidRPr="002868F0" w:rsidRDefault="00EE7011" w:rsidP="00EE7011">
      <w:pPr>
        <w:pStyle w:val="ConsPlusNonformat"/>
        <w:widowControl w:val="0"/>
        <w:numPr>
          <w:ilvl w:val="0"/>
          <w:numId w:val="1"/>
        </w:numPr>
        <w:ind w:left="0" w:firstLine="426"/>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w:t>
      </w:r>
      <w:proofErr w:type="gramStart"/>
      <w:r w:rsidRPr="002868F0">
        <w:rPr>
          <w:rFonts w:ascii="Times New Roman" w:hAnsi="Times New Roman" w:cs="Times New Roman"/>
          <w:sz w:val="24"/>
          <w:szCs w:val="24"/>
        </w:rPr>
        <w:t>обязан</w:t>
      </w:r>
      <w:proofErr w:type="gramEnd"/>
      <w:r w:rsidRPr="002868F0">
        <w:rPr>
          <w:rFonts w:ascii="Times New Roman"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2"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(далее - иное имущество).</w:t>
      </w: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Состав иного имущества и его описание, в том числе технико-экономические показатели, приведены в приложении № 2.</w:t>
      </w:r>
    </w:p>
    <w:p w:rsidR="00EE7011" w:rsidRPr="002868F0" w:rsidRDefault="00EE7011" w:rsidP="00EE7011">
      <w:pPr>
        <w:pStyle w:val="ConsPlusNonformat"/>
        <w:ind w:firstLine="426"/>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w:t>
      </w: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Недвижимое имущество, входящее в состав иного имущества, принадлежит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на праве собственности. </w:t>
      </w:r>
    </w:p>
    <w:p w:rsidR="00EE7011" w:rsidRPr="002868F0" w:rsidRDefault="00EE7011" w:rsidP="00EE7011">
      <w:pPr>
        <w:pStyle w:val="ConsPlusNonformat"/>
        <w:widowControl w:val="0"/>
        <w:numPr>
          <w:ilvl w:val="0"/>
          <w:numId w:val="1"/>
        </w:numPr>
        <w:tabs>
          <w:tab w:val="left" w:pos="851"/>
        </w:tabs>
        <w:ind w:left="0" w:firstLine="426"/>
        <w:jc w:val="both"/>
        <w:rPr>
          <w:rFonts w:ascii="Times New Roman" w:hAnsi="Times New Roman" w:cs="Times New Roman"/>
          <w:sz w:val="24"/>
          <w:szCs w:val="24"/>
        </w:rPr>
      </w:pPr>
      <w:r w:rsidRPr="002868F0">
        <w:rPr>
          <w:rFonts w:ascii="Times New Roman" w:hAnsi="Times New Roman" w:cs="Times New Roman"/>
          <w:sz w:val="24"/>
          <w:szCs w:val="24"/>
        </w:rPr>
        <w:t>Сроки владения и пользования Концессионером иным имуществом или отдельными объектами, входящими в состав иного имущества не могут превышать срок действия настоящего Соглашения.</w:t>
      </w:r>
    </w:p>
    <w:p w:rsidR="00EE7011" w:rsidRPr="002868F0" w:rsidRDefault="00EE7011" w:rsidP="00EE7011">
      <w:pPr>
        <w:pStyle w:val="ConsPlusNonformat"/>
        <w:widowControl w:val="0"/>
        <w:numPr>
          <w:ilvl w:val="0"/>
          <w:numId w:val="1"/>
        </w:numPr>
        <w:tabs>
          <w:tab w:val="left" w:pos="851"/>
        </w:tabs>
        <w:ind w:left="0" w:firstLine="426"/>
        <w:jc w:val="both"/>
        <w:rPr>
          <w:rFonts w:ascii="Times New Roman" w:hAnsi="Times New Roman" w:cs="Times New Roman"/>
          <w:sz w:val="24"/>
          <w:szCs w:val="24"/>
        </w:rPr>
      </w:pPr>
      <w:r w:rsidRPr="002868F0">
        <w:rPr>
          <w:rFonts w:ascii="Times New Roman" w:hAnsi="Times New Roman" w:cs="Times New Roman"/>
          <w:sz w:val="24"/>
          <w:szCs w:val="24"/>
        </w:rPr>
        <w:t>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состав иного имущества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трех месяцев с момента подписания настоящего соглашения. </w:t>
      </w:r>
    </w:p>
    <w:p w:rsidR="00EE7011" w:rsidRPr="002868F0" w:rsidRDefault="00EE7011" w:rsidP="00EE7011">
      <w:pPr>
        <w:pStyle w:val="ConsPlusNonformat"/>
        <w:widowControl w:val="0"/>
        <w:numPr>
          <w:ilvl w:val="0"/>
          <w:numId w:val="1"/>
        </w:numPr>
        <w:tabs>
          <w:tab w:val="left" w:pos="851"/>
        </w:tabs>
        <w:ind w:left="0"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Государственная регистрация прав, указанных в </w:t>
      </w:r>
      <w:r w:rsidR="00213065" w:rsidRPr="002868F0">
        <w:rPr>
          <w:rFonts w:ascii="Times New Roman" w:hAnsi="Times New Roman" w:cs="Times New Roman"/>
          <w:sz w:val="24"/>
          <w:szCs w:val="24"/>
        </w:rPr>
        <w:t>пункте 8</w:t>
      </w:r>
      <w:r w:rsidRPr="002868F0">
        <w:rPr>
          <w:rFonts w:ascii="Times New Roman" w:hAnsi="Times New Roman" w:cs="Times New Roman"/>
          <w:sz w:val="24"/>
          <w:szCs w:val="24"/>
        </w:rPr>
        <w:t xml:space="preserve"> настоящего Соглашения, осуществляется за счет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w:t>
      </w:r>
    </w:p>
    <w:p w:rsidR="00EE7011" w:rsidRPr="002868F0" w:rsidRDefault="00EE7011" w:rsidP="00EE7011">
      <w:pPr>
        <w:pStyle w:val="ConsPlusNonformat"/>
        <w:widowControl w:val="0"/>
        <w:numPr>
          <w:ilvl w:val="0"/>
          <w:numId w:val="1"/>
        </w:numPr>
        <w:tabs>
          <w:tab w:val="left" w:pos="851"/>
        </w:tabs>
        <w:ind w:left="0" w:firstLine="426"/>
        <w:jc w:val="both"/>
        <w:rPr>
          <w:rFonts w:ascii="Times New Roman" w:hAnsi="Times New Roman" w:cs="Times New Roman"/>
          <w:sz w:val="24"/>
          <w:szCs w:val="24"/>
        </w:rPr>
      </w:pPr>
      <w:proofErr w:type="gramStart"/>
      <w:r w:rsidRPr="002868F0">
        <w:rPr>
          <w:rFonts w:ascii="Times New Roman" w:hAnsi="Times New Roman" w:cs="Times New Roman"/>
          <w:sz w:val="24"/>
          <w:szCs w:val="24"/>
        </w:rPr>
        <w:t xml:space="preserve">Выявленное в течение одного года с момента подписания Сторонами акта приема-передачи объекта Соглашения Концессионером несоответствие показателей объекта  Соглашения, объектов недвижимого и движимого имущества, входящих в состав объекта Соглашения, технико-экономическим показателям, установленным в решении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о заключении настоящего Соглашения, является основанием для предъявления Концессионером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требования о безвозмездном устранении выявленных недостатков, либо для изменения условий настоящего Соглашения, либо для его расторжения</w:t>
      </w:r>
      <w:proofErr w:type="gramEnd"/>
      <w:r w:rsidRPr="002868F0">
        <w:rPr>
          <w:rFonts w:ascii="Times New Roman" w:hAnsi="Times New Roman" w:cs="Times New Roman"/>
          <w:sz w:val="24"/>
          <w:szCs w:val="24"/>
        </w:rPr>
        <w:t xml:space="preserve"> в судебном порядке.</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IV. Реконструкция объекта Соглашения</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за свой счет реконструировать объект Соглашения, состав и технико-экономические показатели которого установлены в приложении №1 к настоящему соглашению, в сроки, указанные в </w:t>
      </w:r>
      <w:hyperlink r:id="rId13" w:anchor="Par996#Par996" w:history="1">
        <w:r w:rsidRPr="002868F0">
          <w:rPr>
            <w:rStyle w:val="a3"/>
            <w:rFonts w:ascii="Times New Roman" w:hAnsi="Times New Roman"/>
            <w:sz w:val="24"/>
            <w:szCs w:val="24"/>
          </w:rPr>
          <w:t>разделе IX</w:t>
        </w:r>
      </w:hyperlink>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Перечень мероприятий по реконструкции объекта соглашения, устанавливается в приложении №</w:t>
      </w:r>
      <w:r w:rsidR="007C5E89" w:rsidRPr="002868F0">
        <w:rPr>
          <w:rFonts w:ascii="Times New Roman" w:hAnsi="Times New Roman" w:cs="Times New Roman"/>
          <w:sz w:val="24"/>
          <w:szCs w:val="24"/>
        </w:rPr>
        <w:t xml:space="preserve"> </w:t>
      </w:r>
      <w:r w:rsidR="00D05456">
        <w:rPr>
          <w:rFonts w:ascii="Times New Roman" w:hAnsi="Times New Roman" w:cs="Times New Roman"/>
          <w:sz w:val="24"/>
          <w:szCs w:val="24"/>
        </w:rPr>
        <w:t>3</w:t>
      </w:r>
      <w:r w:rsidRPr="002868F0">
        <w:rPr>
          <w:rFonts w:ascii="Times New Roman" w:hAnsi="Times New Roman" w:cs="Times New Roman"/>
          <w:sz w:val="24"/>
          <w:szCs w:val="24"/>
        </w:rPr>
        <w:t>.</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Стороны обязуются осуществить действия, необходимые для государственной регистрации права собственности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на объект соглашения, а также прав Концессионера на владение и пользование указанным  имуществом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трех месяцев.</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Государственная регистрация прав, указанных в </w:t>
      </w:r>
      <w:hyperlink r:id="rId14" w:anchor="Par379#Par379" w:history="1">
        <w:r w:rsidRPr="002868F0">
          <w:rPr>
            <w:rStyle w:val="a3"/>
            <w:rFonts w:ascii="Times New Roman" w:hAnsi="Times New Roman"/>
            <w:sz w:val="24"/>
            <w:szCs w:val="24"/>
          </w:rPr>
          <w:t>16</w:t>
        </w:r>
      </w:hyperlink>
      <w:r w:rsidRPr="002868F0">
        <w:rPr>
          <w:rFonts w:ascii="Times New Roman" w:hAnsi="Times New Roman" w:cs="Times New Roman"/>
          <w:sz w:val="24"/>
          <w:szCs w:val="24"/>
        </w:rPr>
        <w:t xml:space="preserve"> настоящего Соглашения, осуществляется за счет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вправе привлекать к выполнению работ по реконструкции объекта Соглашения третьих лиц, за действия которых он отвечает как </w:t>
      </w:r>
      <w:proofErr w:type="gramStart"/>
      <w:r w:rsidRPr="002868F0">
        <w:rPr>
          <w:rFonts w:ascii="Times New Roman" w:hAnsi="Times New Roman" w:cs="Times New Roman"/>
          <w:sz w:val="24"/>
          <w:szCs w:val="24"/>
        </w:rPr>
        <w:t>за</w:t>
      </w:r>
      <w:proofErr w:type="gramEnd"/>
      <w:r w:rsidRPr="002868F0">
        <w:rPr>
          <w:rFonts w:ascii="Times New Roman" w:hAnsi="Times New Roman" w:cs="Times New Roman"/>
          <w:sz w:val="24"/>
          <w:szCs w:val="24"/>
        </w:rPr>
        <w:t xml:space="preserve"> свои собственные.</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bookmarkStart w:id="0" w:name="Par379"/>
      <w:bookmarkEnd w:id="0"/>
      <w:r w:rsidRPr="002868F0">
        <w:rPr>
          <w:rFonts w:ascii="Times New Roman" w:hAnsi="Times New Roman" w:cs="Times New Roman"/>
          <w:sz w:val="24"/>
          <w:szCs w:val="24"/>
        </w:rPr>
        <w:t xml:space="preserve">Концессионер обязан за свой счет разработать и согласовать с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сметную документацию, необходимую для реконструкции объекта Соглашения в течение трех месяцев.</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Сметная документация должна соответствовать требованиям, предъявляемым к объекту Соглашения в соответствии с решением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о заключении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обязуется оказывать Концессионеру содействие при выполнении работ по реконструкции объекта Соглашения путем осуществления </w:t>
      </w:r>
      <w:proofErr w:type="spellStart"/>
      <w:r w:rsidRPr="002868F0">
        <w:rPr>
          <w:rFonts w:ascii="Times New Roman" w:hAnsi="Times New Roman" w:cs="Times New Roman"/>
          <w:sz w:val="24"/>
          <w:szCs w:val="24"/>
        </w:rPr>
        <w:t>софинансирования</w:t>
      </w:r>
      <w:proofErr w:type="spellEnd"/>
      <w:r w:rsidRPr="002868F0">
        <w:rPr>
          <w:rFonts w:ascii="Times New Roman" w:hAnsi="Times New Roman" w:cs="Times New Roman"/>
          <w:sz w:val="24"/>
          <w:szCs w:val="24"/>
        </w:rPr>
        <w:t xml:space="preserve"> в рамках реализации различных муниципальных, районных, региональных и федеральных программ.</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lastRenderedPageBreak/>
        <w:t>Концедент</w:t>
      </w:r>
      <w:proofErr w:type="spellEnd"/>
      <w:r w:rsidRPr="002868F0">
        <w:rPr>
          <w:rFonts w:ascii="Times New Roman" w:hAnsi="Times New Roman" w:cs="Times New Roman"/>
          <w:sz w:val="24"/>
          <w:szCs w:val="24"/>
        </w:rPr>
        <w:t xml:space="preserve"> обязуется оказывать Концессионеру содействие при выполнении работ по модернизации, замене морально устаревшего и физически изношенного оборудования новым, более производительным оборудованием, осуществлению мероприятий по улучшению характеристик и эксплуатационных свойств в отношении иного имущества путем осуществления </w:t>
      </w:r>
      <w:proofErr w:type="spellStart"/>
      <w:r w:rsidRPr="002868F0">
        <w:rPr>
          <w:rFonts w:ascii="Times New Roman" w:hAnsi="Times New Roman" w:cs="Times New Roman"/>
          <w:sz w:val="24"/>
          <w:szCs w:val="24"/>
        </w:rPr>
        <w:t>софинасирования</w:t>
      </w:r>
      <w:proofErr w:type="spellEnd"/>
      <w:r w:rsidRPr="002868F0">
        <w:rPr>
          <w:rFonts w:ascii="Times New Roman" w:hAnsi="Times New Roman" w:cs="Times New Roman"/>
          <w:sz w:val="24"/>
          <w:szCs w:val="24"/>
        </w:rPr>
        <w:t xml:space="preserve"> в пределах лимитов бюджетных обязательств.</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направляет Концессионеру средства на финансирование расходов по реконструкции объекта Соглашения, а также на содержание, использование (эксплуатацию), поддержание в исправном состоянии, капитальный ремонт объекта Соглашения в объемах и формах предусмотренных в муниципальных, районных, региональных и федеральных программах по реконструкции и развитию объектов коммунального хозяйства. </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При обнаружении Концессионером несоответствия сметной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и на основании решения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до момента внесения необходимых изменений в сметную документацию приостановить работу по реконструкции объекта Соглашения.</w:t>
      </w:r>
    </w:p>
    <w:p w:rsidR="00EE7011" w:rsidRPr="002868F0" w:rsidRDefault="00EE7011" w:rsidP="00EE7011">
      <w:pPr>
        <w:pStyle w:val="ConsPlusNonformat"/>
        <w:tabs>
          <w:tab w:val="left" w:pos="851"/>
        </w:tabs>
        <w:jc w:val="both"/>
        <w:rPr>
          <w:rFonts w:ascii="Times New Roman" w:hAnsi="Times New Roman" w:cs="Times New Roman"/>
          <w:sz w:val="24"/>
          <w:szCs w:val="24"/>
        </w:rPr>
      </w:pPr>
      <w:r w:rsidRPr="002868F0">
        <w:rPr>
          <w:rFonts w:ascii="Times New Roman" w:hAnsi="Times New Roman" w:cs="Times New Roman"/>
          <w:sz w:val="24"/>
          <w:szCs w:val="24"/>
        </w:rPr>
        <w:tab/>
        <w:t xml:space="preserve">При обнаружении несоответствия сметной документации условиям, установленным настоящим Соглашением, в случае разработки сметной документации Концессионером, Концессионер несет ответственность перед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в порядке и размерах, указанных в разделе </w:t>
      </w:r>
      <w:r w:rsidRPr="002868F0">
        <w:rPr>
          <w:rFonts w:ascii="Times New Roman" w:hAnsi="Times New Roman" w:cs="Times New Roman"/>
          <w:sz w:val="24"/>
          <w:szCs w:val="24"/>
          <w:lang w:val="en-US"/>
        </w:rPr>
        <w:t>XII</w:t>
      </w:r>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При обнаружении Концессионером независящих от Сторон обстоятельств, делающих невозможным реконструкцию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об указанных обстоятельствах в целях согласования дальнейших действий Сторон по исполнению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обеспечить ввод в эксплуатацию объекта Соглашения (объектов недвижимого имущества, входящих в состав объекта Соглашения) с установленными технико-экономическими показателями, указанными в приложении № 3, в порядке, установленном законодательством Российской Федерации, в срок, указанный в разделе </w:t>
      </w:r>
      <w:r w:rsidRPr="002868F0">
        <w:rPr>
          <w:rFonts w:ascii="Times New Roman" w:hAnsi="Times New Roman" w:cs="Times New Roman"/>
          <w:sz w:val="24"/>
          <w:szCs w:val="24"/>
          <w:lang w:val="en-US"/>
        </w:rPr>
        <w:t>IX</w:t>
      </w:r>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приступить к использованию (эксплуатации) объекта Соглашения, объектов, входящих в состав объекта Соглашения, с </w:t>
      </w:r>
      <w:r w:rsidR="000A01A0">
        <w:rPr>
          <w:rFonts w:ascii="Times New Roman" w:hAnsi="Times New Roman" w:cs="Times New Roman"/>
          <w:sz w:val="24"/>
          <w:szCs w:val="24"/>
        </w:rPr>
        <w:t>_____________ 2017</w:t>
      </w:r>
      <w:r w:rsidR="007C5E89" w:rsidRPr="002868F0">
        <w:rPr>
          <w:rFonts w:ascii="Times New Roman" w:hAnsi="Times New Roman" w:cs="Times New Roman"/>
          <w:sz w:val="24"/>
          <w:szCs w:val="24"/>
        </w:rPr>
        <w:t xml:space="preserve"> года</w:t>
      </w:r>
      <w:r w:rsidRPr="002868F0">
        <w:rPr>
          <w:rFonts w:ascii="Times New Roman" w:hAnsi="Times New Roman" w:cs="Times New Roman"/>
          <w:sz w:val="24"/>
          <w:szCs w:val="24"/>
        </w:rPr>
        <w:t>.</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Концессионер обязан осуществить инвестиции в создание и реконструкцию объекта Соглашения (приложение № 3).</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Завершение Концессионером работ по созданию и реконструкции объекта Соглашения (объектов, входящих в состав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 (объектов, входящих в состав объекта Соглашения).</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V. Порядок предоставления Концессионеру</w:t>
      </w:r>
      <w:r w:rsidR="002868F0" w:rsidRPr="002146D1">
        <w:rPr>
          <w:rFonts w:ascii="Times New Roman" w:hAnsi="Times New Roman" w:cs="Times New Roman"/>
          <w:b/>
          <w:sz w:val="24"/>
          <w:szCs w:val="24"/>
        </w:rPr>
        <w:t xml:space="preserve"> </w:t>
      </w:r>
      <w:r w:rsidRPr="002146D1">
        <w:rPr>
          <w:rFonts w:ascii="Times New Roman" w:hAnsi="Times New Roman" w:cs="Times New Roman"/>
          <w:b/>
          <w:sz w:val="24"/>
          <w:szCs w:val="24"/>
        </w:rPr>
        <w:t>земельных участков</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 Концессионером деятельности, предусмотренной настоящим Соглашением, в течение 30 календарных дней, </w:t>
      </w:r>
      <w:proofErr w:type="gramStart"/>
      <w:r w:rsidRPr="002868F0">
        <w:rPr>
          <w:rFonts w:ascii="Times New Roman" w:hAnsi="Times New Roman" w:cs="Times New Roman"/>
          <w:sz w:val="24"/>
          <w:szCs w:val="24"/>
        </w:rPr>
        <w:t>с даты регистрации</w:t>
      </w:r>
      <w:proofErr w:type="gramEnd"/>
      <w:r w:rsidRPr="002868F0">
        <w:rPr>
          <w:rFonts w:ascii="Times New Roman" w:hAnsi="Times New Roman" w:cs="Times New Roman"/>
          <w:sz w:val="24"/>
          <w:szCs w:val="24"/>
        </w:rPr>
        <w:t xml:space="preserve"> права собственности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на земельные участки. </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VI. Владение, пользование и распоряжение объектами</w:t>
      </w:r>
      <w:r w:rsidR="002868F0" w:rsidRPr="002146D1">
        <w:rPr>
          <w:rFonts w:ascii="Times New Roman" w:hAnsi="Times New Roman" w:cs="Times New Roman"/>
          <w:b/>
          <w:sz w:val="24"/>
          <w:szCs w:val="24"/>
        </w:rPr>
        <w:t xml:space="preserve"> </w:t>
      </w:r>
      <w:r w:rsidRPr="002146D1">
        <w:rPr>
          <w:rFonts w:ascii="Times New Roman" w:hAnsi="Times New Roman" w:cs="Times New Roman"/>
          <w:b/>
          <w:sz w:val="24"/>
          <w:szCs w:val="24"/>
        </w:rPr>
        <w:t>имущества, предоставляемыми Концессионеру</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использовать (эксплуатировать) объект Соглашения, объекты недвижимого имущества, входящего в состав объекта Соглашения или в состав иного имущества, либо объекта иного имущества в установленном настоящим Соглашением порядке в целях осуществления деятельности, указанной в </w:t>
      </w:r>
      <w:hyperlink r:id="rId15"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lastRenderedPageBreak/>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 в том числе оплачивать транспортный налог на транспортные средства, самоходные машины и другие виды техники, переданные концессионеру по настоящему соглашению.</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имеет право с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передавать объект 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имеет право с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передавать иное имущество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Передача Концессионером в залог или отчуждение объекта Соглашения не допускается.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Недвижимое имущество, которое создано Концессионером с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Недвижимое имущество, которое создано Концессионером без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Стоимость такого имущества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возмещению не подлежит.</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Имущество, созданное или приобретенное Концессионером при исполнении настоящего Соглашения и не являющееся объектом Соглашения и объектом иного имущества, является собственностью Концессионера, за исключением объектов имущества, передаваемых в собственность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являющимися неотделимыми от основных объектов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учитывать объект Соглашения и иное переданное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имущество на своем балансе отдельно от своего имущества.</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Концессионер обязан осуществлять начисление амортизации.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Риск случайной гибели или случайного повреждения объекта Соглашения несет Концессионер в период действия настоящего концессионного соглашения.</w:t>
      </w:r>
    </w:p>
    <w:p w:rsidR="00EE7011" w:rsidRPr="002868F0" w:rsidRDefault="00EE7011" w:rsidP="00EE7011">
      <w:pPr>
        <w:pStyle w:val="ConsPlusNonformat"/>
        <w:tabs>
          <w:tab w:val="left" w:pos="851"/>
        </w:tabs>
        <w:jc w:val="both"/>
        <w:rPr>
          <w:rFonts w:ascii="Times New Roman" w:hAnsi="Times New Roman" w:cs="Times New Roman"/>
          <w:sz w:val="24"/>
          <w:szCs w:val="24"/>
        </w:rPr>
      </w:pPr>
      <w:r w:rsidRPr="002868F0">
        <w:rPr>
          <w:rFonts w:ascii="Times New Roman" w:hAnsi="Times New Roman" w:cs="Times New Roman"/>
          <w:sz w:val="24"/>
          <w:szCs w:val="24"/>
        </w:rPr>
        <w:tab/>
        <w:t xml:space="preserve">Риск случайной гибели или случайного повреждения иного имущества несет Концессионер, в период действия настоящего соглашения </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 xml:space="preserve">VII. Порядок передачи Концессионером </w:t>
      </w:r>
      <w:proofErr w:type="spellStart"/>
      <w:r w:rsidRPr="002146D1">
        <w:rPr>
          <w:rFonts w:ascii="Times New Roman" w:hAnsi="Times New Roman" w:cs="Times New Roman"/>
          <w:b/>
          <w:sz w:val="24"/>
          <w:szCs w:val="24"/>
        </w:rPr>
        <w:t>Концеденту</w:t>
      </w:r>
      <w:proofErr w:type="spellEnd"/>
      <w:r w:rsidR="002868F0" w:rsidRPr="002146D1">
        <w:rPr>
          <w:rFonts w:ascii="Times New Roman" w:hAnsi="Times New Roman" w:cs="Times New Roman"/>
          <w:b/>
          <w:sz w:val="24"/>
          <w:szCs w:val="24"/>
        </w:rPr>
        <w:t xml:space="preserve"> </w:t>
      </w:r>
      <w:r w:rsidRPr="002146D1">
        <w:rPr>
          <w:rFonts w:ascii="Times New Roman" w:hAnsi="Times New Roman" w:cs="Times New Roman"/>
          <w:b/>
          <w:sz w:val="24"/>
          <w:szCs w:val="24"/>
        </w:rPr>
        <w:t>объектов имущества</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передать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а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обязан принять объект Соглашения (объекты, входящие в состав объекта Соглашения) в течение 30 дней после окончания действия настоящего соглашения. Передаваемый Концессионером объект Соглашения (объекты, входящие в состав объекта Соглашения) должен находиться в состоянии пригодном для осуществления деятельности, указанной в </w:t>
      </w:r>
      <w:hyperlink r:id="rId16"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и не должен быть обременен правами третьих лиц.</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передать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а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обязан принять иное имущество, которое не должно быть обременено правами третьих лиц, в течение 30 дней после окончания действия настоящего Соглашения, и в состоянии пригодном для осуществления деятельности, указанном в </w:t>
      </w:r>
      <w:hyperlink r:id="rId17"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Передача Концессионером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объектов, указанных в пунктах 45, 46 настоящего Соглашения, осуществляется по акту приема-передачи, подписываемому Сторонами.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передает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документы, относящиеся к передаваемому объекту Соглашения, в том числе сметную документацию на объект Соглашения, объекта, входящего в состав Соглашения и иного имущества, если подготовка такой документации Концессионером предусмотрена условиями настоящего Соглашения, одновременно с передачей объекта </w:t>
      </w:r>
      <w:r w:rsidRPr="002868F0">
        <w:rPr>
          <w:rFonts w:ascii="Times New Roman" w:hAnsi="Times New Roman" w:cs="Times New Roman"/>
          <w:sz w:val="24"/>
          <w:szCs w:val="24"/>
        </w:rPr>
        <w:lastRenderedPageBreak/>
        <w:t xml:space="preserve">Соглашения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Обязанность Концессионера по передаче объекта Соглашения считается исполненной с момента подписания Сторонами акта приема-передачи. Обязанность Концессионера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EE7011" w:rsidRPr="002868F0" w:rsidRDefault="00EE7011" w:rsidP="00EE7011">
      <w:pPr>
        <w:pStyle w:val="ConsPlusNonformat"/>
        <w:tabs>
          <w:tab w:val="left" w:pos="851"/>
        </w:tabs>
        <w:jc w:val="both"/>
        <w:rPr>
          <w:rFonts w:ascii="Times New Roman" w:hAnsi="Times New Roman" w:cs="Times New Roman"/>
          <w:sz w:val="24"/>
          <w:szCs w:val="24"/>
        </w:rPr>
      </w:pPr>
      <w:r w:rsidRPr="002868F0">
        <w:rPr>
          <w:rFonts w:ascii="Times New Roman" w:hAnsi="Times New Roman" w:cs="Times New Roman"/>
          <w:sz w:val="24"/>
          <w:szCs w:val="24"/>
        </w:rPr>
        <w:tab/>
        <w:t xml:space="preserve">При уклонении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акт приема-передачи в письменной форме, а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не представил Концессионеру в течение 15 дней мотивированные возражения по акту приема-передачи.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w:t>
      </w:r>
    </w:p>
    <w:p w:rsidR="00EE7011" w:rsidRPr="002868F0" w:rsidRDefault="00EE7011" w:rsidP="00EE7011">
      <w:pPr>
        <w:pStyle w:val="ConsPlusNonformat"/>
        <w:tabs>
          <w:tab w:val="left" w:pos="851"/>
        </w:tabs>
        <w:jc w:val="both"/>
        <w:rPr>
          <w:rFonts w:ascii="Times New Roman" w:hAnsi="Times New Roman" w:cs="Times New Roman"/>
          <w:sz w:val="24"/>
          <w:szCs w:val="24"/>
        </w:rPr>
      </w:pPr>
      <w:r w:rsidRPr="002868F0">
        <w:rPr>
          <w:rFonts w:ascii="Times New Roman" w:hAnsi="Times New Roman" w:cs="Times New Roman"/>
          <w:sz w:val="24"/>
          <w:szCs w:val="24"/>
        </w:rPr>
        <w:tab/>
        <w:t>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VIII. Порядок осуществления Концессионером</w:t>
      </w:r>
      <w:r w:rsidR="002868F0" w:rsidRPr="002146D1">
        <w:rPr>
          <w:rFonts w:ascii="Times New Roman" w:hAnsi="Times New Roman" w:cs="Times New Roman"/>
          <w:b/>
          <w:sz w:val="24"/>
          <w:szCs w:val="24"/>
        </w:rPr>
        <w:t xml:space="preserve"> </w:t>
      </w:r>
      <w:r w:rsidRPr="002146D1">
        <w:rPr>
          <w:rFonts w:ascii="Times New Roman" w:hAnsi="Times New Roman" w:cs="Times New Roman"/>
          <w:b/>
          <w:sz w:val="24"/>
          <w:szCs w:val="24"/>
        </w:rPr>
        <w:t>деятельности, предусмотренной Соглашением</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соответствии с настоящим Соглашением Концессионер обязан на условиях, предусмотренных настоящим Соглашением, осуществлять деятельность, указанную в </w:t>
      </w:r>
      <w:hyperlink r:id="rId18"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и не прекращать (не приостанавливать) эту деятельность без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за исключением случаев, установленных законодательством Российской Федерации.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осуществлять деятельность, указанную в </w:t>
      </w:r>
      <w:hyperlink r:id="rId19"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насто</w:t>
      </w:r>
      <w:r w:rsidR="000A01A0">
        <w:rPr>
          <w:rFonts w:ascii="Times New Roman" w:hAnsi="Times New Roman" w:cs="Times New Roman"/>
          <w:sz w:val="24"/>
          <w:szCs w:val="24"/>
        </w:rPr>
        <w:t>ящего Соглашения, с __________ 2017</w:t>
      </w:r>
      <w:r w:rsidR="007C5E89" w:rsidRPr="002868F0">
        <w:rPr>
          <w:rFonts w:ascii="Times New Roman" w:hAnsi="Times New Roman" w:cs="Times New Roman"/>
          <w:sz w:val="24"/>
          <w:szCs w:val="24"/>
        </w:rPr>
        <w:t xml:space="preserve">г., </w:t>
      </w:r>
      <w:r w:rsidRPr="002868F0">
        <w:rPr>
          <w:rFonts w:ascii="Times New Roman" w:hAnsi="Times New Roman" w:cs="Times New Roman"/>
          <w:sz w:val="24"/>
          <w:szCs w:val="24"/>
        </w:rPr>
        <w:t>и до окончания срока настоящего Соглашения.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Помимо деятельности, указанной в </w:t>
      </w:r>
      <w:hyperlink r:id="rId20"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имеет право исполнять настоящее Соглашение, включая осуществление деятельности, указанной в </w:t>
      </w:r>
      <w:hyperlink r:id="rId21"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w:t>
      </w:r>
      <w:proofErr w:type="gramStart"/>
      <w:r w:rsidRPr="002868F0">
        <w:rPr>
          <w:rFonts w:ascii="Times New Roman" w:hAnsi="Times New Roman" w:cs="Times New Roman"/>
          <w:sz w:val="24"/>
          <w:szCs w:val="24"/>
        </w:rPr>
        <w:t>за</w:t>
      </w:r>
      <w:proofErr w:type="gramEnd"/>
      <w:r w:rsidRPr="002868F0">
        <w:rPr>
          <w:rFonts w:ascii="Times New Roman" w:hAnsi="Times New Roman" w:cs="Times New Roman"/>
          <w:sz w:val="24"/>
          <w:szCs w:val="24"/>
        </w:rPr>
        <w:t xml:space="preserve"> свои собственные.</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обязан при осуществлении деятельности, указанной в </w:t>
      </w:r>
      <w:hyperlink r:id="rId22" w:anchor="Par129#Par129" w:history="1">
        <w:r w:rsidRPr="002868F0">
          <w:rPr>
            <w:rStyle w:val="a3"/>
            <w:rFonts w:ascii="Times New Roman" w:hAnsi="Times New Roman"/>
            <w:sz w:val="24"/>
            <w:szCs w:val="24"/>
          </w:rPr>
          <w:t>пункте 1</w:t>
        </w:r>
      </w:hyperlink>
      <w:r w:rsidRPr="002868F0">
        <w:rPr>
          <w:rFonts w:ascii="Times New Roman" w:hAnsi="Times New Roman" w:cs="Times New Roman"/>
          <w:sz w:val="24"/>
          <w:szCs w:val="24"/>
        </w:rPr>
        <w:t xml:space="preserve"> настоящего Соглашения, осуществлять реализацию производимых товаров, работ и услуг по регулируемым ценам (тарифам) и (или) в соответствии с установленными надбавками к ценам (тарифам).</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gramStart"/>
      <w:r w:rsidRPr="002868F0">
        <w:rPr>
          <w:rFonts w:ascii="Times New Roman" w:hAnsi="Times New Roman" w:cs="Times New Roman"/>
          <w:sz w:val="24"/>
          <w:szCs w:val="24"/>
        </w:rPr>
        <w:t>Концессионер обязан принять на себя обязательства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roofErr w:type="gramEnd"/>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имеет право передавать с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Обеспечение исполнения обязательств не предусмотрено настоящим Соглашением.</w:t>
      </w:r>
    </w:p>
    <w:p w:rsidR="00EE7011" w:rsidRPr="002868F0" w:rsidRDefault="00EE7011" w:rsidP="00EE7011">
      <w:pPr>
        <w:pStyle w:val="ConsPlusNonformat"/>
        <w:rPr>
          <w:rFonts w:ascii="Times New Roman" w:hAnsi="Times New Roman" w:cs="Times New Roman"/>
          <w:sz w:val="24"/>
          <w:szCs w:val="24"/>
        </w:rPr>
      </w:pPr>
    </w:p>
    <w:p w:rsidR="00EE7011" w:rsidRPr="002146D1" w:rsidRDefault="00EE7011" w:rsidP="00EE7011">
      <w:pPr>
        <w:pStyle w:val="consplusnonformat0"/>
        <w:ind w:firstLine="540"/>
        <w:jc w:val="center"/>
        <w:rPr>
          <w:rFonts w:ascii="Times New Roman" w:hAnsi="Times New Roman" w:cs="Times New Roman"/>
          <w:b/>
          <w:sz w:val="24"/>
          <w:szCs w:val="24"/>
        </w:rPr>
      </w:pPr>
      <w:r w:rsidRPr="002146D1">
        <w:rPr>
          <w:rFonts w:ascii="Times New Roman" w:hAnsi="Times New Roman" w:cs="Times New Roman"/>
          <w:b/>
          <w:sz w:val="24"/>
          <w:szCs w:val="24"/>
          <w:lang w:val="en-US"/>
        </w:rPr>
        <w:t>IX</w:t>
      </w:r>
      <w:r w:rsidRPr="002146D1">
        <w:rPr>
          <w:rFonts w:ascii="Times New Roman" w:hAnsi="Times New Roman" w:cs="Times New Roman"/>
          <w:b/>
          <w:sz w:val="24"/>
          <w:szCs w:val="24"/>
        </w:rPr>
        <w:t xml:space="preserve"> Сроки по настоящему Соглашению</w:t>
      </w:r>
    </w:p>
    <w:p w:rsidR="00EE7011" w:rsidRPr="002868F0" w:rsidRDefault="00EE7011" w:rsidP="00EE7011">
      <w:pPr>
        <w:pStyle w:val="consplusnonformat0"/>
        <w:ind w:firstLine="540"/>
        <w:jc w:val="center"/>
        <w:rPr>
          <w:rFonts w:ascii="Times New Roman" w:hAnsi="Times New Roman" w:cs="Times New Roman"/>
          <w:sz w:val="24"/>
          <w:szCs w:val="24"/>
        </w:rP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lastRenderedPageBreak/>
        <w:t>Настоящее Соглашение вступает в силу со дня подписания Соглашени</w:t>
      </w:r>
      <w:r w:rsidR="007C5E89" w:rsidRPr="002868F0">
        <w:t>я и действует в течени</w:t>
      </w:r>
      <w:proofErr w:type="gramStart"/>
      <w:r w:rsidR="007C5E89" w:rsidRPr="002868F0">
        <w:t>и</w:t>
      </w:r>
      <w:proofErr w:type="gramEnd"/>
      <w:r w:rsidR="007C5E89" w:rsidRPr="002868F0">
        <w:t xml:space="preserve"> пятнадцати</w:t>
      </w:r>
      <w:r w:rsidRPr="002868F0">
        <w:t xml:space="preserve"> лет.</w:t>
      </w:r>
    </w:p>
    <w:p w:rsidR="00EE7011" w:rsidRPr="002868F0" w:rsidRDefault="00EE7011" w:rsidP="00EE7011">
      <w:pPr>
        <w:pStyle w:val="a4"/>
        <w:numPr>
          <w:ilvl w:val="0"/>
          <w:numId w:val="1"/>
        </w:numPr>
        <w:tabs>
          <w:tab w:val="left" w:pos="851"/>
        </w:tabs>
        <w:spacing w:before="0" w:beforeAutospacing="0" w:after="0" w:afterAutospacing="0"/>
        <w:ind w:left="0" w:firstLine="420"/>
        <w:jc w:val="both"/>
        <w:rPr>
          <w:vertAlign w:val="superscript"/>
        </w:rPr>
      </w:pPr>
      <w:r w:rsidRPr="002868F0">
        <w:t>Срок осуществления Концессионером мероприятий по внедрению энергосберегающих технологий, по модернизации и замене морально устаревшего и физически изношенного оборудования – в течение всего срока действия Соглашения.</w:t>
      </w: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Срок проведения Концессионером технической инвентаризации недвижимого имущества, являющего объектом концессионного Соглашения – 1 год, со дня подписания концессионного соглашения.</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Срок передачи Концессионером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объекта Соглашения и иного имущества - в течение десяти календарных дней с момента прекращения действия Соглашения.</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Срок осуществления Концессионером мероприятий по реконструкции объекта соглашения (приложение №</w:t>
      </w:r>
      <w:r w:rsidR="00B27F51">
        <w:rPr>
          <w:rFonts w:ascii="Times New Roman" w:hAnsi="Times New Roman" w:cs="Times New Roman"/>
          <w:sz w:val="24"/>
          <w:szCs w:val="24"/>
        </w:rPr>
        <w:t xml:space="preserve"> </w:t>
      </w:r>
      <w:r w:rsidRPr="002868F0">
        <w:rPr>
          <w:rFonts w:ascii="Times New Roman" w:hAnsi="Times New Roman" w:cs="Times New Roman"/>
          <w:sz w:val="24"/>
          <w:szCs w:val="24"/>
        </w:rPr>
        <w:t xml:space="preserve">3) </w:t>
      </w:r>
      <w:r w:rsidR="00B27F51">
        <w:rPr>
          <w:rFonts w:ascii="Times New Roman" w:hAnsi="Times New Roman" w:cs="Times New Roman"/>
          <w:sz w:val="24"/>
          <w:szCs w:val="24"/>
        </w:rPr>
        <w:t>15 лет</w:t>
      </w:r>
      <w:r w:rsidRPr="002868F0">
        <w:rPr>
          <w:rFonts w:ascii="Times New Roman" w:hAnsi="Times New Roman" w:cs="Times New Roman"/>
          <w:sz w:val="24"/>
          <w:szCs w:val="24"/>
        </w:rPr>
        <w:t xml:space="preserve"> с момента заключения концессионного соглашения.</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Срок использования (эксплуатации) Концессионером объекта Соглашения -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всего срока действия Соглашения.</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Срок осуществления Концессионером деятельности, указанной в пункте 1 настоящего Сог</w:t>
      </w:r>
      <w:r w:rsidR="00715A2F" w:rsidRPr="002868F0">
        <w:rPr>
          <w:rFonts w:ascii="Times New Roman" w:hAnsi="Times New Roman" w:cs="Times New Roman"/>
          <w:sz w:val="24"/>
          <w:szCs w:val="24"/>
        </w:rPr>
        <w:t>лашения – в течени</w:t>
      </w:r>
      <w:proofErr w:type="gramStart"/>
      <w:r w:rsidR="00715A2F" w:rsidRPr="002868F0">
        <w:rPr>
          <w:rFonts w:ascii="Times New Roman" w:hAnsi="Times New Roman" w:cs="Times New Roman"/>
          <w:sz w:val="24"/>
          <w:szCs w:val="24"/>
        </w:rPr>
        <w:t>и</w:t>
      </w:r>
      <w:proofErr w:type="gramEnd"/>
      <w:r w:rsidR="00715A2F" w:rsidRPr="002868F0">
        <w:rPr>
          <w:rFonts w:ascii="Times New Roman" w:hAnsi="Times New Roman" w:cs="Times New Roman"/>
          <w:sz w:val="24"/>
          <w:szCs w:val="24"/>
        </w:rPr>
        <w:t xml:space="preserve"> пятнадцати </w:t>
      </w:r>
      <w:r w:rsidRPr="002868F0">
        <w:rPr>
          <w:rFonts w:ascii="Times New Roman" w:hAnsi="Times New Roman" w:cs="Times New Roman"/>
          <w:sz w:val="24"/>
          <w:szCs w:val="24"/>
        </w:rPr>
        <w:t xml:space="preserve"> лет со дня подписания настоящего Соглашения и передачи объекта Соглашения по акту приема передачи.</w:t>
      </w:r>
    </w:p>
    <w:p w:rsidR="00EE7011" w:rsidRPr="002868F0" w:rsidRDefault="00EE7011" w:rsidP="00EE7011">
      <w:pPr>
        <w:pStyle w:val="consplusnonformat0"/>
        <w:jc w:val="both"/>
        <w:rPr>
          <w:rFonts w:ascii="Times New Roman" w:hAnsi="Times New Roman" w:cs="Times New Roman"/>
          <w:sz w:val="24"/>
          <w:szCs w:val="24"/>
        </w:rPr>
      </w:pPr>
    </w:p>
    <w:p w:rsidR="00EE7011" w:rsidRPr="002146D1" w:rsidRDefault="00EE7011" w:rsidP="00EE7011">
      <w:pPr>
        <w:pStyle w:val="a4"/>
        <w:spacing w:before="0" w:beforeAutospacing="0" w:after="0" w:afterAutospacing="0"/>
        <w:ind w:firstLine="540"/>
        <w:jc w:val="center"/>
        <w:rPr>
          <w:b/>
        </w:rPr>
      </w:pPr>
      <w:r w:rsidRPr="002146D1">
        <w:rPr>
          <w:b/>
          <w:lang w:val="en-US"/>
        </w:rPr>
        <w:t>X</w:t>
      </w:r>
      <w:r w:rsidRPr="002146D1">
        <w:rPr>
          <w:b/>
        </w:rPr>
        <w:t>. Плата по Соглашению</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Концессионная плата по данному концессионному соглашению не устанавливается.</w:t>
      </w:r>
    </w:p>
    <w:p w:rsidR="00EE7011" w:rsidRPr="002868F0" w:rsidRDefault="00EE7011" w:rsidP="00EE7011">
      <w:pPr>
        <w:pStyle w:val="a4"/>
        <w:spacing w:before="0" w:beforeAutospacing="0" w:after="0" w:afterAutospacing="0"/>
        <w:jc w:val="both"/>
      </w:pPr>
    </w:p>
    <w:p w:rsidR="00EE7011" w:rsidRPr="002146D1" w:rsidRDefault="00EE7011" w:rsidP="00EE7011">
      <w:pPr>
        <w:pStyle w:val="a4"/>
        <w:spacing w:before="0" w:beforeAutospacing="0" w:after="0" w:afterAutospacing="0"/>
        <w:ind w:firstLine="540"/>
        <w:jc w:val="center"/>
        <w:rPr>
          <w:b/>
        </w:rPr>
      </w:pPr>
      <w:r w:rsidRPr="002146D1">
        <w:rPr>
          <w:b/>
          <w:lang w:val="en-US"/>
        </w:rPr>
        <w:t>XI</w:t>
      </w:r>
      <w:r w:rsidRPr="002146D1">
        <w:rPr>
          <w:b/>
        </w:rPr>
        <w:t xml:space="preserve">. Порядок осуществления </w:t>
      </w:r>
      <w:proofErr w:type="spellStart"/>
      <w:r w:rsidRPr="002146D1">
        <w:rPr>
          <w:b/>
        </w:rPr>
        <w:t>Концедентом</w:t>
      </w:r>
      <w:proofErr w:type="spellEnd"/>
      <w:r w:rsidRPr="002146D1">
        <w:rPr>
          <w:b/>
        </w:rPr>
        <w:t xml:space="preserve"> контроля за </w:t>
      </w:r>
      <w:proofErr w:type="gramStart"/>
      <w:r w:rsidRPr="002146D1">
        <w:rPr>
          <w:b/>
        </w:rPr>
        <w:t>соблюдением</w:t>
      </w:r>
      <w:r w:rsidR="002146D1" w:rsidRPr="002146D1">
        <w:rPr>
          <w:b/>
        </w:rPr>
        <w:t xml:space="preserve"> </w:t>
      </w:r>
      <w:r w:rsidRPr="002146D1">
        <w:rPr>
          <w:b/>
        </w:rPr>
        <w:t xml:space="preserve"> Концессионером</w:t>
      </w:r>
      <w:proofErr w:type="gramEnd"/>
      <w:r w:rsidRPr="002146D1">
        <w:rPr>
          <w:b/>
        </w:rPr>
        <w:t xml:space="preserve"> условий настоящего Соглашения</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 xml:space="preserve">Права и обязанности </w:t>
      </w:r>
      <w:proofErr w:type="spellStart"/>
      <w:r w:rsidRPr="002868F0">
        <w:t>Концедента</w:t>
      </w:r>
      <w:proofErr w:type="spellEnd"/>
      <w:r w:rsidRPr="002868F0">
        <w:t xml:space="preserve"> осуществляются соответствующими представителями органов местного самоуправления МО «Прибайкальский район». </w:t>
      </w:r>
      <w:proofErr w:type="spellStart"/>
      <w:r w:rsidRPr="002868F0">
        <w:t>Концедент</w:t>
      </w:r>
      <w:proofErr w:type="spellEnd"/>
      <w:r w:rsidRPr="002868F0">
        <w:t xml:space="preserve"> уведомляет Концессионера о представителях, уполномоченных осуществлять от его имени права и обязанности по настоящему Соглашению, в разумный срок до начала осуществления возложенных  на них полномочий по настоящему Соглашению. </w:t>
      </w:r>
      <w:proofErr w:type="spellStart"/>
      <w:r w:rsidRPr="002868F0">
        <w:t>Концедент</w:t>
      </w:r>
      <w:proofErr w:type="spellEnd"/>
      <w:r w:rsidRPr="002868F0">
        <w:t xml:space="preserve"> осуществляет </w:t>
      </w:r>
      <w:proofErr w:type="gramStart"/>
      <w:r w:rsidRPr="002868F0">
        <w:t>контроль за</w:t>
      </w:r>
      <w:proofErr w:type="gramEnd"/>
      <w:r w:rsidRPr="002868F0">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в течение срока его действия. </w:t>
      </w: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 xml:space="preserve">Концессионер обязан обеспечить представителям </w:t>
      </w:r>
      <w:proofErr w:type="spellStart"/>
      <w:r w:rsidRPr="002868F0">
        <w:t>Концедента</w:t>
      </w:r>
      <w:proofErr w:type="spellEnd"/>
      <w:r w:rsidRPr="002868F0">
        <w:t xml:space="preserve">, осуществляющим  </w:t>
      </w:r>
      <w:proofErr w:type="gramStart"/>
      <w:r w:rsidRPr="002868F0">
        <w:t>контроль за</w:t>
      </w:r>
      <w:proofErr w:type="gramEnd"/>
      <w:r w:rsidRPr="002868F0">
        <w:t xml:space="preserve">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имеет право запрашивать у Концессионера информацию об исполнении Концессионером обязательств по настоящему Соглашению. </w:t>
      </w:r>
      <w:proofErr w:type="gramStart"/>
      <w:r w:rsidRPr="002868F0">
        <w:rPr>
          <w:rFonts w:ascii="Times New Roman" w:hAnsi="Times New Roman" w:cs="Times New Roman"/>
          <w:sz w:val="24"/>
          <w:szCs w:val="24"/>
        </w:rPr>
        <w:t xml:space="preserve">Информация о порядке эксплуатации, внедрению энергосберегающих технологий и модернизации (реконструкции) объекта Соглашения предоставляется Концессионером ежеквартально в письменной форме до 10 числа следующего за отчетным месяца с указанием объемов произведенных работ по модернизации Объекта Соглашения, а также сумм инвестиций. </w:t>
      </w:r>
      <w:proofErr w:type="gramEnd"/>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По письменному требованию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Концессионер обязан в течение пяти рабочих дней предоставить интересующую информацию, связанную с исполнением настоящего Соглашения.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не вправе вмешиваться в осуществление хозяйственной деятельности Концессионера.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Представители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не вправе разглашать сведения, отнесенные Сторонами к сведениям конфиденциального характера или являющиеся коммерческой тайной.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При обнаружении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w:t>
      </w:r>
      <w:proofErr w:type="gramStart"/>
      <w:r w:rsidRPr="002868F0">
        <w:rPr>
          <w:rFonts w:ascii="Times New Roman" w:hAnsi="Times New Roman" w:cs="Times New Roman"/>
          <w:sz w:val="24"/>
          <w:szCs w:val="24"/>
        </w:rPr>
        <w:t>обязан</w:t>
      </w:r>
      <w:proofErr w:type="gramEnd"/>
      <w:r w:rsidRPr="002868F0">
        <w:rPr>
          <w:rFonts w:ascii="Times New Roman" w:hAnsi="Times New Roman" w:cs="Times New Roman"/>
          <w:sz w:val="24"/>
          <w:szCs w:val="24"/>
        </w:rPr>
        <w:t xml:space="preserve"> сообщить об этом Концессионеру в течение двух календарных дней с даты обнаружения указанных нарушений.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lastRenderedPageBreak/>
        <w:t xml:space="preserve">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 </w:t>
      </w:r>
    </w:p>
    <w:p w:rsidR="00EE7011" w:rsidRPr="002868F0" w:rsidRDefault="00EE7011" w:rsidP="00EE7011">
      <w:pPr>
        <w:pStyle w:val="consplusnonformat0"/>
        <w:ind w:firstLine="540"/>
        <w:jc w:val="both"/>
        <w:rPr>
          <w:rFonts w:ascii="Times New Roman" w:hAnsi="Times New Roman" w:cs="Times New Roman"/>
          <w:sz w:val="24"/>
          <w:szCs w:val="24"/>
        </w:rPr>
      </w:pPr>
    </w:p>
    <w:p w:rsidR="00EE7011" w:rsidRPr="002146D1" w:rsidRDefault="00EE7011" w:rsidP="00EE7011">
      <w:pPr>
        <w:pStyle w:val="a4"/>
        <w:spacing w:before="0" w:beforeAutospacing="0" w:after="0" w:afterAutospacing="0"/>
        <w:ind w:firstLine="540"/>
        <w:jc w:val="center"/>
        <w:rPr>
          <w:b/>
        </w:rPr>
      </w:pPr>
      <w:r w:rsidRPr="002146D1">
        <w:rPr>
          <w:b/>
          <w:lang w:val="en-US"/>
        </w:rPr>
        <w:t>XII</w:t>
      </w:r>
      <w:r w:rsidRPr="002146D1">
        <w:rPr>
          <w:b/>
        </w:rPr>
        <w:t>. Ответственность Сторон</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 xml:space="preserve">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proofErr w:type="gramStart"/>
      <w:r w:rsidRPr="002868F0">
        <w:rPr>
          <w:rFonts w:ascii="Times New Roman" w:hAnsi="Times New Roman" w:cs="Times New Roman"/>
          <w:sz w:val="24"/>
          <w:szCs w:val="24"/>
        </w:rPr>
        <w:t xml:space="preserve">Концессионер несет ответственность перед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за допущенное при проведении мероприятий по внедрению энергосберегающих технологий и модернизации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roofErr w:type="gramEnd"/>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случае нарушения требований указанных в пункте 78 настоящего Соглашения,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обязан,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тридцати календарных дней с даты обнаружения нарушения направить Концессионеру письменное требование о безвозмездном устранении обнаруженного нарушения с указанием пункта настоящего Соглашения и (или) документа, требования которых нарушены. При этом срок для исполнения устранения нарушения составляет десять календарных дней.</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вправе потребовать от Концессионера возмещения причиненных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убытков, вызванных нарушением Концессионером требований, указанных в пункте 78 настоящего Соглашения, если эти нарушения не были устранены Концессионером в срок, определенный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в требовании об устранении нарушений, предусмотренном пунктом 79 настоящего Соглашения.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несет перед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ответственность за качество предоставляемых услуг по поставке тепловой энергии юридическим и физическим лицам в течение всего срока действия Соглашения со дня передачи объекта Соглашения </w:t>
      </w:r>
      <w:proofErr w:type="spellStart"/>
      <w:r w:rsidRPr="002868F0">
        <w:rPr>
          <w:rFonts w:ascii="Times New Roman" w:hAnsi="Times New Roman" w:cs="Times New Roman"/>
          <w:sz w:val="24"/>
          <w:szCs w:val="24"/>
        </w:rPr>
        <w:t>Концеденту</w:t>
      </w:r>
      <w:proofErr w:type="spellEnd"/>
      <w:r w:rsidRPr="002868F0">
        <w:rPr>
          <w:rFonts w:ascii="Times New Roman" w:hAnsi="Times New Roman" w:cs="Times New Roman"/>
          <w:sz w:val="24"/>
          <w:szCs w:val="24"/>
        </w:rPr>
        <w:t xml:space="preserve">.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Концессионер несет перед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ответственность за качество работ по созданию и реконструкции объекта Соглашения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пяти лет со дня передачи объекта Соглашения.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 когда нарушение другой Стороной своих обязанностей по настоящему Соглашению препятствует исполнению указанных обязанностей. </w:t>
      </w:r>
    </w:p>
    <w:p w:rsidR="00EE7011" w:rsidRPr="002868F0" w:rsidRDefault="00EE7011" w:rsidP="00EE7011">
      <w:pPr>
        <w:pStyle w:val="a5"/>
        <w:numPr>
          <w:ilvl w:val="0"/>
          <w:numId w:val="1"/>
        </w:numPr>
        <w:tabs>
          <w:tab w:val="left" w:pos="851"/>
        </w:tabs>
        <w:ind w:left="0" w:firstLine="420"/>
        <w:rPr>
          <w:rFonts w:ascii="Times New Roman" w:hAnsi="Times New Roman" w:cs="Times New Roman"/>
          <w:sz w:val="24"/>
          <w:szCs w:val="24"/>
        </w:rPr>
      </w:pPr>
      <w:r w:rsidRPr="002868F0">
        <w:rPr>
          <w:rFonts w:ascii="Times New Roman" w:hAnsi="Times New Roman" w:cs="Times New Roman"/>
          <w:sz w:val="24"/>
          <w:szCs w:val="24"/>
        </w:rPr>
        <w:t>Возмещение Сторонами настоящего Соглашения убытков и уплата неустойки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EE7011" w:rsidRPr="002868F0" w:rsidRDefault="00EE7011" w:rsidP="00EE7011">
      <w:pPr>
        <w:pStyle w:val="a5"/>
        <w:numPr>
          <w:ilvl w:val="0"/>
          <w:numId w:val="1"/>
        </w:numPr>
        <w:tabs>
          <w:tab w:val="left" w:pos="851"/>
        </w:tabs>
        <w:ind w:left="0" w:firstLine="420"/>
        <w:rPr>
          <w:rFonts w:ascii="Times New Roman" w:hAnsi="Times New Roman" w:cs="Times New Roman"/>
          <w:sz w:val="24"/>
          <w:szCs w:val="24"/>
        </w:rPr>
      </w:pPr>
      <w:bookmarkStart w:id="1" w:name="sub_1108"/>
      <w:proofErr w:type="gramStart"/>
      <w:r w:rsidRPr="002868F0">
        <w:rPr>
          <w:rFonts w:ascii="Times New Roman" w:hAnsi="Times New Roman" w:cs="Times New Roman"/>
          <w:sz w:val="24"/>
          <w:szCs w:val="24"/>
        </w:rPr>
        <w:t>Сторона, не исполнившая или исполнившая ненадлежащим образом</w:t>
      </w:r>
      <w:bookmarkEnd w:id="1"/>
      <w:r w:rsidRPr="002868F0">
        <w:rPr>
          <w:rFonts w:ascii="Times New Roman" w:hAnsi="Times New Roman" w:cs="Times New Roman"/>
          <w:sz w:val="24"/>
          <w:szCs w:val="24"/>
        </w:rPr>
        <w:t xml:space="preserve">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EE7011" w:rsidRPr="002868F0" w:rsidRDefault="00EE7011" w:rsidP="00EE7011">
      <w:pPr>
        <w:pStyle w:val="consplusnonformat0"/>
        <w:ind w:firstLine="540"/>
        <w:jc w:val="both"/>
        <w:rPr>
          <w:rFonts w:ascii="Times New Roman" w:hAnsi="Times New Roman" w:cs="Times New Roman"/>
          <w:sz w:val="24"/>
          <w:szCs w:val="24"/>
        </w:rPr>
      </w:pPr>
    </w:p>
    <w:p w:rsidR="00EE7011" w:rsidRPr="002146D1" w:rsidRDefault="00EE7011" w:rsidP="00EE7011">
      <w:pPr>
        <w:pStyle w:val="a4"/>
        <w:spacing w:before="0" w:beforeAutospacing="0" w:after="0" w:afterAutospacing="0"/>
        <w:ind w:firstLine="540"/>
        <w:jc w:val="center"/>
        <w:rPr>
          <w:b/>
        </w:rPr>
      </w:pPr>
      <w:r w:rsidRPr="002146D1">
        <w:rPr>
          <w:b/>
          <w:lang w:val="en-US"/>
        </w:rPr>
        <w:t>XIII</w:t>
      </w:r>
      <w:r w:rsidRPr="002146D1">
        <w:rPr>
          <w:b/>
        </w:rPr>
        <w:t>. Порядок взаимодействия Сторон при наступлении обстоятельств непреодолимой силы</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Сторона, не исполнившая или исполнившая ненадлежащим образом свои обязательства по настоящему Соглашению, несет ответственность, предусмотренную законодательством Российской Федерации и настоящим Соглашением, если не докажет, что надлежащее исполнение обязательств по настоящему Соглашению оказалось невозможным вследствие наступления обстоятельств непреодолимой силы.</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lastRenderedPageBreak/>
        <w:t xml:space="preserve">Сторона, нарушившая условия настоящего Соглашения в результате наступления обстоятельств непреодолимой силы, обязана: </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двух календарных дней с даты их наступления и представить необходимые документальные подтверждения;</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по настоящему Соглашению.</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w:t>
      </w:r>
    </w:p>
    <w:p w:rsidR="00EE7011" w:rsidRPr="002146D1" w:rsidRDefault="00EE7011" w:rsidP="00EE7011">
      <w:pPr>
        <w:pStyle w:val="a4"/>
        <w:spacing w:before="0" w:beforeAutospacing="0" w:after="0" w:afterAutospacing="0"/>
        <w:ind w:firstLine="540"/>
        <w:jc w:val="center"/>
        <w:rPr>
          <w:b/>
        </w:rPr>
      </w:pPr>
    </w:p>
    <w:p w:rsidR="00EE7011" w:rsidRPr="002146D1" w:rsidRDefault="00EE7011" w:rsidP="00EE7011">
      <w:pPr>
        <w:pStyle w:val="a4"/>
        <w:spacing w:before="0" w:beforeAutospacing="0" w:after="0" w:afterAutospacing="0"/>
        <w:ind w:firstLine="540"/>
        <w:jc w:val="center"/>
        <w:rPr>
          <w:b/>
        </w:rPr>
      </w:pPr>
      <w:r w:rsidRPr="002146D1">
        <w:rPr>
          <w:b/>
          <w:lang w:val="en-US"/>
        </w:rPr>
        <w:t>XIV</w:t>
      </w:r>
      <w:r w:rsidRPr="002146D1">
        <w:rPr>
          <w:b/>
        </w:rPr>
        <w:t>. Изменение Соглашения</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5"/>
        <w:numPr>
          <w:ilvl w:val="0"/>
          <w:numId w:val="1"/>
        </w:numPr>
        <w:tabs>
          <w:tab w:val="left" w:pos="851"/>
        </w:tabs>
        <w:ind w:left="0" w:firstLine="420"/>
        <w:rPr>
          <w:rFonts w:ascii="Times New Roman" w:hAnsi="Times New Roman" w:cs="Times New Roman"/>
          <w:sz w:val="24"/>
          <w:szCs w:val="24"/>
        </w:rPr>
      </w:pPr>
      <w:r w:rsidRPr="002868F0">
        <w:rPr>
          <w:rFonts w:ascii="Times New Roman" w:hAnsi="Times New Roman" w:cs="Times New Roman"/>
          <w:sz w:val="24"/>
          <w:szCs w:val="24"/>
        </w:rPr>
        <w:t xml:space="preserve">Настоящее Соглашение может быть изменено по соглашению Сторон. Условия настоящего Соглашения, определенные на основании  решения о заключении настоящего Соглашения и конкурсного предложения, не могут быть изменены соглашением сторон, за исключением случаев, предусмотренных </w:t>
      </w:r>
      <w:hyperlink r:id="rId23" w:history="1">
        <w:r w:rsidRPr="002868F0">
          <w:rPr>
            <w:rStyle w:val="a6"/>
            <w:rFonts w:ascii="Times New Roman" w:hAnsi="Times New Roman" w:cs="Times New Roman"/>
            <w:sz w:val="24"/>
            <w:szCs w:val="24"/>
          </w:rPr>
          <w:t>Федеральным законом</w:t>
        </w:r>
      </w:hyperlink>
      <w:r w:rsidRPr="002868F0">
        <w:rPr>
          <w:rFonts w:ascii="Times New Roman" w:hAnsi="Times New Roman" w:cs="Times New Roman"/>
          <w:sz w:val="24"/>
          <w:szCs w:val="24"/>
        </w:rPr>
        <w:t xml:space="preserve"> «О концессионных соглашениях».</w:t>
      </w:r>
    </w:p>
    <w:p w:rsidR="00EE7011" w:rsidRPr="002868F0" w:rsidRDefault="00EE7011" w:rsidP="00EE7011">
      <w:pPr>
        <w:pStyle w:val="a4"/>
        <w:tabs>
          <w:tab w:val="left" w:pos="851"/>
        </w:tabs>
        <w:spacing w:before="0" w:beforeAutospacing="0" w:after="0" w:afterAutospacing="0"/>
        <w:jc w:val="both"/>
      </w:pPr>
      <w:r w:rsidRPr="002868F0">
        <w:tab/>
        <w:t xml:space="preserve">Изменение настоящего Соглашения осуществляется в письменной форме.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Другая Сторона в течение двадцати календарных дней </w:t>
      </w:r>
      <w:proofErr w:type="gramStart"/>
      <w:r w:rsidRPr="002868F0">
        <w:rPr>
          <w:rFonts w:ascii="Times New Roman" w:hAnsi="Times New Roman" w:cs="Times New Roman"/>
          <w:sz w:val="24"/>
          <w:szCs w:val="24"/>
        </w:rPr>
        <w:t>с даты получения</w:t>
      </w:r>
      <w:proofErr w:type="gramEnd"/>
      <w:r w:rsidRPr="002868F0">
        <w:rPr>
          <w:rFonts w:ascii="Times New Roman" w:hAnsi="Times New Roman" w:cs="Times New Roman"/>
          <w:sz w:val="24"/>
          <w:szCs w:val="24"/>
        </w:rPr>
        <w:t xml:space="preserve"> указанного предложения рассматривает его и принимает решение о согласии или об отказе внести изменения в условия настоящего Соглашения.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кодексом Российской Федерации. </w:t>
      </w:r>
    </w:p>
    <w:p w:rsidR="00EE7011" w:rsidRPr="002868F0" w:rsidRDefault="00EE7011" w:rsidP="00EE7011">
      <w:pPr>
        <w:pStyle w:val="consplusnonformat0"/>
        <w:ind w:firstLine="540"/>
        <w:jc w:val="both"/>
        <w:rPr>
          <w:rFonts w:ascii="Times New Roman" w:hAnsi="Times New Roman" w:cs="Times New Roman"/>
          <w:sz w:val="24"/>
          <w:szCs w:val="24"/>
        </w:rPr>
      </w:pPr>
    </w:p>
    <w:p w:rsidR="00EE7011" w:rsidRPr="002146D1" w:rsidRDefault="00EE7011" w:rsidP="00EE7011">
      <w:pPr>
        <w:pStyle w:val="consplusnonformat0"/>
        <w:ind w:firstLine="540"/>
        <w:jc w:val="center"/>
        <w:rPr>
          <w:rFonts w:ascii="Times New Roman" w:hAnsi="Times New Roman" w:cs="Times New Roman"/>
          <w:b/>
          <w:sz w:val="24"/>
          <w:szCs w:val="24"/>
        </w:rPr>
      </w:pPr>
      <w:r w:rsidRPr="002146D1">
        <w:rPr>
          <w:rFonts w:ascii="Times New Roman" w:hAnsi="Times New Roman" w:cs="Times New Roman"/>
          <w:b/>
          <w:sz w:val="24"/>
          <w:szCs w:val="24"/>
          <w:lang w:val="en-US"/>
        </w:rPr>
        <w:t>XV</w:t>
      </w:r>
      <w:r w:rsidRPr="002146D1">
        <w:rPr>
          <w:rFonts w:ascii="Times New Roman" w:hAnsi="Times New Roman" w:cs="Times New Roman"/>
          <w:b/>
          <w:sz w:val="24"/>
          <w:szCs w:val="24"/>
        </w:rPr>
        <w:t>. Прекращение Соглашения</w:t>
      </w:r>
    </w:p>
    <w:p w:rsidR="00EE7011" w:rsidRPr="002868F0" w:rsidRDefault="00EE7011" w:rsidP="00EE7011">
      <w:pPr>
        <w:pStyle w:val="consplusnonformat0"/>
        <w:ind w:firstLine="540"/>
        <w:jc w:val="center"/>
        <w:rPr>
          <w:rFonts w:ascii="Times New Roman" w:hAnsi="Times New Roman" w:cs="Times New Roman"/>
          <w:sz w:val="24"/>
          <w:szCs w:val="24"/>
        </w:rPr>
      </w:pPr>
    </w:p>
    <w:p w:rsidR="00EE7011" w:rsidRPr="002868F0" w:rsidRDefault="00EE7011" w:rsidP="00EE7011">
      <w:pPr>
        <w:pStyle w:val="a4"/>
        <w:numPr>
          <w:ilvl w:val="0"/>
          <w:numId w:val="1"/>
        </w:numPr>
        <w:tabs>
          <w:tab w:val="left" w:pos="851"/>
        </w:tabs>
        <w:spacing w:before="0" w:beforeAutospacing="0" w:after="0" w:afterAutospacing="0"/>
        <w:ind w:left="0" w:firstLine="420"/>
      </w:pPr>
      <w:r w:rsidRPr="002868F0">
        <w:t>Настоящее Соглашение прекращается:</w:t>
      </w:r>
    </w:p>
    <w:p w:rsidR="00EE7011" w:rsidRPr="002868F0" w:rsidRDefault="00EE7011" w:rsidP="00EE7011">
      <w:pPr>
        <w:pStyle w:val="a4"/>
        <w:tabs>
          <w:tab w:val="left" w:pos="851"/>
        </w:tabs>
        <w:spacing w:before="0" w:beforeAutospacing="0" w:after="0" w:afterAutospacing="0"/>
        <w:ind w:left="420"/>
      </w:pPr>
      <w:r w:rsidRPr="002868F0">
        <w:t>а) по истечении срока действия;</w:t>
      </w:r>
    </w:p>
    <w:p w:rsidR="00EE7011" w:rsidRPr="002868F0" w:rsidRDefault="00EE7011" w:rsidP="00EE7011">
      <w:pPr>
        <w:pStyle w:val="a4"/>
        <w:tabs>
          <w:tab w:val="left" w:pos="851"/>
        </w:tabs>
        <w:spacing w:before="0" w:beforeAutospacing="0" w:after="0" w:afterAutospacing="0"/>
        <w:ind w:left="420"/>
      </w:pPr>
      <w:r w:rsidRPr="002868F0">
        <w:t>б) по соглашению Сторон;</w:t>
      </w:r>
    </w:p>
    <w:p w:rsidR="00EE7011" w:rsidRPr="002868F0" w:rsidRDefault="00EE7011" w:rsidP="00EE7011">
      <w:pPr>
        <w:pStyle w:val="a4"/>
        <w:tabs>
          <w:tab w:val="left" w:pos="851"/>
        </w:tabs>
        <w:spacing w:before="0" w:beforeAutospacing="0" w:after="0" w:afterAutospacing="0"/>
        <w:ind w:left="420"/>
      </w:pPr>
      <w:r w:rsidRPr="002868F0">
        <w:t xml:space="preserve">в) на основании судебного решения о досрочном расторжении.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 существенным нарушениям Концессионером условий настоящего Соглашения относятся: </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а) использование (эксплуатация) объекта Соглашения в целях, не установленных настоящим Соглашением;</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б) нарушение установленного настоящим Соглашением порядка использования (эксплуатации) объекта Соглашения;</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неисполнение или ненадлежащее исполнение Концессионером обязательств, указанных в разделе </w:t>
      </w:r>
      <w:r w:rsidRPr="002868F0">
        <w:rPr>
          <w:rFonts w:ascii="Times New Roman" w:hAnsi="Times New Roman" w:cs="Times New Roman"/>
          <w:sz w:val="24"/>
          <w:szCs w:val="24"/>
          <w:lang w:val="en-US"/>
        </w:rPr>
        <w:t>VII</w:t>
      </w:r>
      <w:r w:rsidRPr="002868F0">
        <w:rPr>
          <w:rFonts w:ascii="Times New Roman" w:hAnsi="Times New Roman" w:cs="Times New Roman"/>
          <w:sz w:val="24"/>
          <w:szCs w:val="24"/>
        </w:rPr>
        <w:t xml:space="preserve"> настоящего Соглашения, в том числе прекращение или приостановление Концессионером соответствующей деятельности без согласия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xml:space="preserve">; </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г) неисполнение или ненадлежащее исполнение Концессионером обязательств по предоставлению потребителям услуг по производству, передаче и распределению тепловой энергии и горячей воды, в том числе несоответствие их качества требованиям, установленным законодательством Российской Федерации и настоящим Соглашением; </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д) неисполнение или ненадлежащее исполнение Концессионером обязательств, указанных в разделе </w:t>
      </w:r>
      <w:r w:rsidRPr="002868F0">
        <w:rPr>
          <w:rFonts w:ascii="Times New Roman" w:hAnsi="Times New Roman" w:cs="Times New Roman"/>
          <w:sz w:val="24"/>
          <w:szCs w:val="24"/>
          <w:lang w:val="en-US"/>
        </w:rPr>
        <w:t>III</w:t>
      </w:r>
      <w:r w:rsidRPr="002868F0">
        <w:rPr>
          <w:rFonts w:ascii="Times New Roman" w:hAnsi="Times New Roman" w:cs="Times New Roman"/>
          <w:sz w:val="24"/>
          <w:szCs w:val="24"/>
        </w:rPr>
        <w:t xml:space="preserve"> настоящего Соглашения. </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t>е) нарушение установленных настоящим Соглашением сроков создания и реконструкции объекта соглашения.</w:t>
      </w:r>
    </w:p>
    <w:p w:rsidR="00EE7011" w:rsidRPr="002868F0" w:rsidRDefault="00EE7011" w:rsidP="00EE7011">
      <w:pPr>
        <w:pStyle w:val="consplusnonformat0"/>
        <w:tabs>
          <w:tab w:val="left" w:pos="851"/>
        </w:tabs>
        <w:ind w:firstLine="420"/>
        <w:jc w:val="both"/>
        <w:rPr>
          <w:rFonts w:ascii="Times New Roman" w:hAnsi="Times New Roman" w:cs="Times New Roman"/>
          <w:sz w:val="24"/>
          <w:szCs w:val="24"/>
        </w:rPr>
      </w:pPr>
      <w:r w:rsidRPr="002868F0">
        <w:rPr>
          <w:rFonts w:ascii="Times New Roman" w:hAnsi="Times New Roman" w:cs="Times New Roman"/>
          <w:sz w:val="24"/>
          <w:szCs w:val="24"/>
        </w:rPr>
        <w:lastRenderedPageBreak/>
        <w:t>ж) непредставление установленной настоящим Соглашением отчетности, в течени</w:t>
      </w:r>
      <w:proofErr w:type="gramStart"/>
      <w:r w:rsidRPr="002868F0">
        <w:rPr>
          <w:rFonts w:ascii="Times New Roman" w:hAnsi="Times New Roman" w:cs="Times New Roman"/>
          <w:sz w:val="24"/>
          <w:szCs w:val="24"/>
        </w:rPr>
        <w:t>и</w:t>
      </w:r>
      <w:proofErr w:type="gramEnd"/>
      <w:r w:rsidRPr="002868F0">
        <w:rPr>
          <w:rFonts w:ascii="Times New Roman" w:hAnsi="Times New Roman" w:cs="Times New Roman"/>
          <w:sz w:val="24"/>
          <w:szCs w:val="24"/>
        </w:rPr>
        <w:t xml:space="preserve"> одного года.</w:t>
      </w:r>
    </w:p>
    <w:p w:rsidR="00EE7011" w:rsidRPr="002868F0" w:rsidRDefault="00EE7011" w:rsidP="00EE7011">
      <w:pPr>
        <w:pStyle w:val="consplusnonformat0"/>
        <w:numPr>
          <w:ilvl w:val="0"/>
          <w:numId w:val="1"/>
        </w:numPr>
        <w:tabs>
          <w:tab w:val="left" w:pos="851"/>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К существенным нарушениям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условий настоящего Соглашения относится неисполнение или ненадлежащее исполнение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обязательств, установленных пунктом 1 настоящего Соглашения. </w:t>
      </w:r>
    </w:p>
    <w:p w:rsidR="00EE7011" w:rsidRPr="002868F0" w:rsidRDefault="00EE7011" w:rsidP="00EE7011">
      <w:pPr>
        <w:pStyle w:val="ConsPlusNonformat"/>
        <w:jc w:val="center"/>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XVI. Гарантии осуществления Концессионером деятельности,</w:t>
      </w:r>
      <w:r w:rsidR="002146D1">
        <w:rPr>
          <w:rFonts w:ascii="Times New Roman" w:hAnsi="Times New Roman" w:cs="Times New Roman"/>
          <w:b/>
          <w:sz w:val="24"/>
          <w:szCs w:val="24"/>
        </w:rPr>
        <w:t xml:space="preserve"> </w:t>
      </w:r>
      <w:r w:rsidRPr="002146D1">
        <w:rPr>
          <w:rFonts w:ascii="Times New Roman" w:hAnsi="Times New Roman" w:cs="Times New Roman"/>
          <w:b/>
          <w:sz w:val="24"/>
          <w:szCs w:val="24"/>
        </w:rPr>
        <w:t>предусмотренной Соглашением</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proofErr w:type="gramStart"/>
      <w:r w:rsidRPr="002868F0">
        <w:rPr>
          <w:rFonts w:ascii="Times New Roman" w:hAnsi="Times New Roman" w:cs="Times New Roman"/>
          <w:sz w:val="24"/>
          <w:szCs w:val="24"/>
        </w:rPr>
        <w:t>В соответствии с законодательством о концессионных соглашениях органы  в области регулирования цен (тарифов), надбавок к ценам (тарифам) на производимые и реализуемые Концессионером товары, выполняемые работы, оказываемые услуги устанавливают цены (тарифы) и (или) надбавки к ценам (тарифам) исходя из определенных настоящим Соглашением объема инвестиций и сроков их осуществления, на реконструкцию, объекта Соглашения, долгосрочных параметров регулирования.</w:t>
      </w:r>
      <w:proofErr w:type="gramEnd"/>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Порядок и срок осуществления возмещения расходов Концессионера, подлежащих возмещению в соответствии с </w:t>
      </w:r>
      <w:hyperlink r:id="rId24" w:history="1">
        <w:r w:rsidRPr="002868F0">
          <w:rPr>
            <w:rStyle w:val="a3"/>
            <w:rFonts w:ascii="Times New Roman" w:hAnsi="Times New Roman"/>
            <w:sz w:val="24"/>
            <w:szCs w:val="24"/>
          </w:rPr>
          <w:t>законодательством</w:t>
        </w:r>
      </w:hyperlink>
      <w:r w:rsidRPr="002868F0">
        <w:rPr>
          <w:rFonts w:ascii="Times New Roman" w:hAnsi="Times New Roman" w:cs="Times New Roman"/>
          <w:sz w:val="24"/>
          <w:szCs w:val="24"/>
        </w:rPr>
        <w:t xml:space="preserve"> Российской Федерации в сфере регулирования цен (тарифов) и не возмещенных ему на момент досрочного расторжения концессионного соглашения:</w:t>
      </w:r>
    </w:p>
    <w:p w:rsidR="00EE7011" w:rsidRPr="002868F0" w:rsidRDefault="00EE7011" w:rsidP="00EE7011">
      <w:pPr>
        <w:pStyle w:val="1"/>
        <w:numPr>
          <w:ilvl w:val="1"/>
          <w:numId w:val="2"/>
        </w:numPr>
        <w:tabs>
          <w:tab w:val="left" w:pos="1134"/>
        </w:tabs>
        <w:autoSpaceDE w:val="0"/>
        <w:autoSpaceDN w:val="0"/>
        <w:adjustRightInd w:val="0"/>
        <w:ind w:left="0" w:firstLine="426"/>
        <w:contextualSpacing w:val="0"/>
        <w:jc w:val="both"/>
        <w:rPr>
          <w:rFonts w:ascii="Times New Roman" w:hAnsi="Times New Roman"/>
          <w:sz w:val="24"/>
          <w:szCs w:val="24"/>
        </w:rPr>
      </w:pPr>
      <w:r w:rsidRPr="002868F0">
        <w:rPr>
          <w:rFonts w:ascii="Times New Roman" w:hAnsi="Times New Roman"/>
          <w:sz w:val="24"/>
          <w:szCs w:val="24"/>
        </w:rPr>
        <w:t xml:space="preserve">концессионер вправе потребовать от </w:t>
      </w:r>
      <w:proofErr w:type="spellStart"/>
      <w:r w:rsidRPr="002868F0">
        <w:rPr>
          <w:rFonts w:ascii="Times New Roman" w:hAnsi="Times New Roman"/>
          <w:sz w:val="24"/>
          <w:szCs w:val="24"/>
        </w:rPr>
        <w:t>концедента</w:t>
      </w:r>
      <w:proofErr w:type="spellEnd"/>
      <w:r w:rsidRPr="002868F0">
        <w:rPr>
          <w:rFonts w:ascii="Times New Roman" w:hAnsi="Times New Roman"/>
          <w:sz w:val="24"/>
          <w:szCs w:val="24"/>
        </w:rPr>
        <w:t xml:space="preserve"> возмещения расходов на создание и (или) реконструкцию объекта концессионного соглашения, за исключением понесенных </w:t>
      </w:r>
      <w:proofErr w:type="spellStart"/>
      <w:r w:rsidRPr="002868F0">
        <w:rPr>
          <w:rFonts w:ascii="Times New Roman" w:hAnsi="Times New Roman"/>
          <w:sz w:val="24"/>
          <w:szCs w:val="24"/>
        </w:rPr>
        <w:t>концедентом</w:t>
      </w:r>
      <w:proofErr w:type="spellEnd"/>
      <w:r w:rsidRPr="002868F0">
        <w:rPr>
          <w:rFonts w:ascii="Times New Roman" w:hAnsi="Times New Roman"/>
          <w:sz w:val="24"/>
          <w:szCs w:val="24"/>
        </w:rPr>
        <w:t xml:space="preserve"> расходов на создание и (или) реконструкцию объекта концессионного соглашения. Данное право концессионера действует не зависимо от обстоятельств досрочного расторжения концессионного соглашения, при этом в случае расторжения концессионного соглашения в связи с существенным нарушением условий концессионного соглашения виновная сторона обязуется возместить убытки и неустойку другой стороне в соответствии с пунктами 3 и 4 настоящего дополнительного соглашения.</w:t>
      </w:r>
    </w:p>
    <w:p w:rsidR="00EE7011" w:rsidRPr="002868F0" w:rsidRDefault="00EE7011" w:rsidP="00EE7011">
      <w:pPr>
        <w:pStyle w:val="1"/>
        <w:numPr>
          <w:ilvl w:val="1"/>
          <w:numId w:val="2"/>
        </w:numPr>
        <w:tabs>
          <w:tab w:val="left" w:pos="1134"/>
        </w:tabs>
        <w:autoSpaceDE w:val="0"/>
        <w:autoSpaceDN w:val="0"/>
        <w:adjustRightInd w:val="0"/>
        <w:ind w:left="0" w:firstLine="426"/>
        <w:contextualSpacing w:val="0"/>
        <w:jc w:val="both"/>
        <w:rPr>
          <w:rFonts w:ascii="Times New Roman" w:hAnsi="Times New Roman"/>
          <w:sz w:val="24"/>
          <w:szCs w:val="24"/>
        </w:rPr>
      </w:pPr>
      <w:r w:rsidRPr="002868F0">
        <w:rPr>
          <w:rFonts w:ascii="Times New Roman" w:hAnsi="Times New Roman"/>
          <w:sz w:val="24"/>
          <w:szCs w:val="24"/>
        </w:rPr>
        <w:t>Для определения размера возмещения расходов концессионера учитывается размер инвестированного капитала, за исключением инвестированного капитала, возврат которого учтен при установлении тарифов на услуги концессионера.</w:t>
      </w:r>
    </w:p>
    <w:p w:rsidR="00EE7011" w:rsidRPr="002868F0" w:rsidRDefault="00EE7011" w:rsidP="00EE7011">
      <w:pPr>
        <w:pStyle w:val="1"/>
        <w:numPr>
          <w:ilvl w:val="1"/>
          <w:numId w:val="2"/>
        </w:numPr>
        <w:tabs>
          <w:tab w:val="left" w:pos="1134"/>
        </w:tabs>
        <w:autoSpaceDE w:val="0"/>
        <w:autoSpaceDN w:val="0"/>
        <w:adjustRightInd w:val="0"/>
        <w:spacing w:after="0"/>
        <w:ind w:left="0" w:firstLine="426"/>
        <w:contextualSpacing w:val="0"/>
        <w:jc w:val="both"/>
        <w:rPr>
          <w:rFonts w:ascii="Times New Roman" w:hAnsi="Times New Roman"/>
          <w:sz w:val="24"/>
          <w:szCs w:val="24"/>
        </w:rPr>
      </w:pPr>
      <w:proofErr w:type="spellStart"/>
      <w:r w:rsidRPr="002868F0">
        <w:rPr>
          <w:rFonts w:ascii="Times New Roman" w:hAnsi="Times New Roman"/>
          <w:sz w:val="24"/>
          <w:szCs w:val="24"/>
        </w:rPr>
        <w:t>Концедент</w:t>
      </w:r>
      <w:proofErr w:type="spellEnd"/>
      <w:r w:rsidRPr="002868F0">
        <w:rPr>
          <w:rFonts w:ascii="Times New Roman" w:hAnsi="Times New Roman"/>
          <w:sz w:val="24"/>
          <w:szCs w:val="24"/>
        </w:rPr>
        <w:t xml:space="preserve"> обязуется возместить расходы концессионера в течение оставшегося после досрочного расторжения срока действия концессионного соглашения. Возмещение производится ежемесячно равными </w:t>
      </w:r>
      <w:proofErr w:type="gramStart"/>
      <w:r w:rsidRPr="002868F0">
        <w:rPr>
          <w:rFonts w:ascii="Times New Roman" w:hAnsi="Times New Roman"/>
          <w:sz w:val="24"/>
          <w:szCs w:val="24"/>
        </w:rPr>
        <w:t>долями</w:t>
      </w:r>
      <w:proofErr w:type="gramEnd"/>
      <w:r w:rsidRPr="002868F0">
        <w:rPr>
          <w:rFonts w:ascii="Times New Roman" w:hAnsi="Times New Roman"/>
          <w:sz w:val="24"/>
          <w:szCs w:val="24"/>
        </w:rPr>
        <w:t xml:space="preserve"> размер которых определяется по формуле: размер инвестированного капитала, за исключением инвестированного капитала, возврат которого учтен при установлении тарифов на услуги концессионера / количество месяцев оставшихся до окончания срока действия соглашения после его досрочного расторжения.</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p>
    <w:p w:rsidR="00EE7011" w:rsidRPr="002868F0" w:rsidRDefault="00EE7011" w:rsidP="00EE7011">
      <w:pPr>
        <w:pStyle w:val="1"/>
        <w:numPr>
          <w:ilvl w:val="1"/>
          <w:numId w:val="3"/>
        </w:numPr>
        <w:tabs>
          <w:tab w:val="left" w:pos="993"/>
        </w:tabs>
        <w:autoSpaceDE w:val="0"/>
        <w:autoSpaceDN w:val="0"/>
        <w:adjustRightInd w:val="0"/>
        <w:spacing w:after="0" w:line="240" w:lineRule="auto"/>
        <w:ind w:left="0" w:firstLine="426"/>
        <w:contextualSpacing w:val="0"/>
        <w:jc w:val="both"/>
        <w:rPr>
          <w:rFonts w:ascii="Times New Roman" w:hAnsi="Times New Roman"/>
          <w:sz w:val="24"/>
          <w:szCs w:val="24"/>
        </w:rPr>
      </w:pPr>
      <w:proofErr w:type="gramStart"/>
      <w:r w:rsidRPr="002868F0">
        <w:rPr>
          <w:rFonts w:ascii="Times New Roman" w:hAnsi="Times New Roman"/>
          <w:sz w:val="24"/>
          <w:szCs w:val="24"/>
        </w:rPr>
        <w:t>Возмещению подлежат недополученные доходы (в случае изменения долгосрочных тарифов в сфере теплоснабжения и (или) необходимой валовой выручки концессионера,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за исключением случаев корректировки цен (тарифов) (необходимой валовой выручки концессионера, определенной</w:t>
      </w:r>
      <w:proofErr w:type="gramEnd"/>
      <w:r w:rsidRPr="002868F0">
        <w:rPr>
          <w:rFonts w:ascii="Times New Roman" w:hAnsi="Times New Roman"/>
          <w:sz w:val="24"/>
          <w:szCs w:val="24"/>
        </w:rPr>
        <w:t xml:space="preserve">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w:t>
      </w:r>
      <w:proofErr w:type="gramStart"/>
      <w:r w:rsidRPr="002868F0">
        <w:rPr>
          <w:rFonts w:ascii="Times New Roman" w:hAnsi="Times New Roman"/>
          <w:sz w:val="24"/>
          <w:szCs w:val="24"/>
        </w:rPr>
        <w:t>ценообразования</w:t>
      </w:r>
      <w:proofErr w:type="gramEnd"/>
      <w:r w:rsidRPr="002868F0">
        <w:rPr>
          <w:rFonts w:ascii="Times New Roman" w:hAnsi="Times New Roman"/>
          <w:sz w:val="24"/>
          <w:szCs w:val="24"/>
        </w:rPr>
        <w:t xml:space="preserve"> в сфере теплоснабжения утвержденными Правительством Российской Федерации.</w:t>
      </w:r>
    </w:p>
    <w:p w:rsidR="00EE7011" w:rsidRPr="002868F0" w:rsidRDefault="00EE7011" w:rsidP="00EE7011">
      <w:pPr>
        <w:pStyle w:val="1"/>
        <w:numPr>
          <w:ilvl w:val="1"/>
          <w:numId w:val="3"/>
        </w:numPr>
        <w:tabs>
          <w:tab w:val="left" w:pos="993"/>
        </w:tabs>
        <w:autoSpaceDE w:val="0"/>
        <w:autoSpaceDN w:val="0"/>
        <w:adjustRightInd w:val="0"/>
        <w:spacing w:after="0" w:line="240" w:lineRule="auto"/>
        <w:ind w:left="0" w:firstLine="426"/>
        <w:contextualSpacing w:val="0"/>
        <w:jc w:val="both"/>
        <w:rPr>
          <w:rFonts w:ascii="Times New Roman" w:hAnsi="Times New Roman"/>
          <w:sz w:val="24"/>
          <w:szCs w:val="24"/>
        </w:rPr>
      </w:pPr>
      <w:r w:rsidRPr="002868F0">
        <w:rPr>
          <w:rFonts w:ascii="Times New Roman" w:hAnsi="Times New Roman"/>
          <w:sz w:val="24"/>
          <w:szCs w:val="24"/>
        </w:rPr>
        <w:lastRenderedPageBreak/>
        <w:t xml:space="preserve">Возмещение осуществляется путем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путем возмещения указанных </w:t>
      </w:r>
      <w:proofErr w:type="gramStart"/>
      <w:r w:rsidRPr="002868F0">
        <w:rPr>
          <w:rFonts w:ascii="Times New Roman" w:hAnsi="Times New Roman"/>
          <w:sz w:val="24"/>
          <w:szCs w:val="24"/>
        </w:rPr>
        <w:t>расходов</w:t>
      </w:r>
      <w:proofErr w:type="gramEnd"/>
      <w:r w:rsidRPr="002868F0">
        <w:rPr>
          <w:rFonts w:ascii="Times New Roman" w:hAnsi="Times New Roman"/>
          <w:sz w:val="24"/>
          <w:szCs w:val="24"/>
        </w:rPr>
        <w:t xml:space="preserve"> с учетом нормы доходности инвестированного капитала.</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случае досрочного расторжения концессионного соглашения в связи с существенными нарушениями условий концессионного соглашения концессионером (п.2. статьи 15 ФЗ «О концессионных соглашениях»),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имеет право на возмещение концессионером убытков и уплату неустойки, при этом концессионер не освобождается от исполнения обязательств по концессионному соглашению в натуре.</w:t>
      </w: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 В случае досрочного расторжения концессионного соглашения в связи с существенными нарушениями условий концессионного соглашения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(п.2.1. статьи 15 ФЗ «О концессионных соглашениях»), концессионер имеет право на возмещение </w:t>
      </w:r>
      <w:proofErr w:type="spellStart"/>
      <w:r w:rsidRPr="002868F0">
        <w:rPr>
          <w:rFonts w:ascii="Times New Roman" w:hAnsi="Times New Roman" w:cs="Times New Roman"/>
          <w:sz w:val="24"/>
          <w:szCs w:val="24"/>
        </w:rPr>
        <w:t>концедентом</w:t>
      </w:r>
      <w:proofErr w:type="spellEnd"/>
      <w:r w:rsidRPr="002868F0">
        <w:rPr>
          <w:rFonts w:ascii="Times New Roman" w:hAnsi="Times New Roman" w:cs="Times New Roman"/>
          <w:sz w:val="24"/>
          <w:szCs w:val="24"/>
        </w:rPr>
        <w:t xml:space="preserve"> убытков и уплату неустойки, при этом </w:t>
      </w:r>
      <w:proofErr w:type="spellStart"/>
      <w:r w:rsidRPr="002868F0">
        <w:rPr>
          <w:rFonts w:ascii="Times New Roman" w:hAnsi="Times New Roman" w:cs="Times New Roman"/>
          <w:sz w:val="24"/>
          <w:szCs w:val="24"/>
        </w:rPr>
        <w:t>концедент</w:t>
      </w:r>
      <w:proofErr w:type="spellEnd"/>
      <w:r w:rsidRPr="002868F0">
        <w:rPr>
          <w:rFonts w:ascii="Times New Roman" w:hAnsi="Times New Roman" w:cs="Times New Roman"/>
          <w:sz w:val="24"/>
          <w:szCs w:val="24"/>
        </w:rPr>
        <w:t xml:space="preserve"> не освобождается от исполнения обязательств по концессионному соглашению в натуре.</w:t>
      </w:r>
    </w:p>
    <w:p w:rsidR="00EE7011" w:rsidRPr="002868F0" w:rsidRDefault="00EE7011" w:rsidP="00EE7011">
      <w:pPr>
        <w:pStyle w:val="ConsPlusNonformat"/>
        <w:jc w:val="both"/>
        <w:rPr>
          <w:rFonts w:ascii="Times New Roman" w:hAnsi="Times New Roman" w:cs="Times New Roman"/>
          <w:sz w:val="24"/>
          <w:szCs w:val="24"/>
        </w:rPr>
      </w:pPr>
    </w:p>
    <w:p w:rsidR="00EE7011" w:rsidRPr="002146D1" w:rsidRDefault="00EE7011" w:rsidP="00EE7011">
      <w:pPr>
        <w:pStyle w:val="ConsPlusNonformat"/>
        <w:jc w:val="center"/>
        <w:rPr>
          <w:rFonts w:ascii="Times New Roman" w:hAnsi="Times New Roman" w:cs="Times New Roman"/>
          <w:b/>
          <w:sz w:val="24"/>
          <w:szCs w:val="24"/>
        </w:rPr>
      </w:pPr>
      <w:r w:rsidRPr="002146D1">
        <w:rPr>
          <w:rFonts w:ascii="Times New Roman" w:hAnsi="Times New Roman" w:cs="Times New Roman"/>
          <w:b/>
          <w:sz w:val="24"/>
          <w:szCs w:val="24"/>
        </w:rPr>
        <w:t>X</w:t>
      </w:r>
      <w:r w:rsidRPr="002146D1">
        <w:rPr>
          <w:rFonts w:ascii="Times New Roman" w:hAnsi="Times New Roman" w:cs="Times New Roman"/>
          <w:b/>
          <w:sz w:val="24"/>
          <w:szCs w:val="24"/>
          <w:lang w:val="en-US"/>
        </w:rPr>
        <w:t>VII</w:t>
      </w:r>
      <w:r w:rsidRPr="002146D1">
        <w:rPr>
          <w:rFonts w:ascii="Times New Roman" w:hAnsi="Times New Roman" w:cs="Times New Roman"/>
          <w:b/>
          <w:sz w:val="24"/>
          <w:szCs w:val="24"/>
        </w:rPr>
        <w:t>. Размещение информации</w:t>
      </w:r>
    </w:p>
    <w:p w:rsidR="00EE7011" w:rsidRPr="002868F0" w:rsidRDefault="00EE7011" w:rsidP="00EE7011">
      <w:pPr>
        <w:pStyle w:val="ConsPlusNonformat"/>
        <w:rPr>
          <w:rFonts w:ascii="Times New Roman" w:hAnsi="Times New Roman" w:cs="Times New Roman"/>
          <w:sz w:val="24"/>
          <w:szCs w:val="24"/>
        </w:rPr>
      </w:pPr>
    </w:p>
    <w:p w:rsidR="00EE7011" w:rsidRPr="002868F0" w:rsidRDefault="00EE7011" w:rsidP="00EE7011">
      <w:pPr>
        <w:pStyle w:val="ConsPlusNonformat"/>
        <w:widowControl w:val="0"/>
        <w:numPr>
          <w:ilvl w:val="0"/>
          <w:numId w:val="1"/>
        </w:numPr>
        <w:tabs>
          <w:tab w:val="left" w:pos="851"/>
        </w:tabs>
        <w:ind w:left="0" w:firstLine="420"/>
        <w:jc w:val="both"/>
        <w:rPr>
          <w:rFonts w:ascii="Times New Roman" w:hAnsi="Times New Roman" w:cs="Times New Roman"/>
          <w:sz w:val="24"/>
          <w:szCs w:val="24"/>
        </w:rPr>
      </w:pPr>
      <w:r w:rsidRPr="002868F0">
        <w:rPr>
          <w:rFonts w:ascii="Times New Roman"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(опубликованию) на (в) официальном сайте МО «Прибайкальский район».</w:t>
      </w:r>
    </w:p>
    <w:p w:rsidR="00EE7011" w:rsidRPr="002146D1" w:rsidRDefault="00EE7011" w:rsidP="00EE7011">
      <w:pPr>
        <w:pStyle w:val="consplusnonformat0"/>
        <w:ind w:firstLine="540"/>
        <w:jc w:val="both"/>
        <w:rPr>
          <w:rFonts w:ascii="Times New Roman" w:hAnsi="Times New Roman" w:cs="Times New Roman"/>
          <w:b/>
          <w:sz w:val="24"/>
          <w:szCs w:val="24"/>
        </w:rPr>
      </w:pPr>
    </w:p>
    <w:p w:rsidR="00EE7011" w:rsidRPr="002146D1" w:rsidRDefault="00EE7011" w:rsidP="00EE7011">
      <w:pPr>
        <w:pStyle w:val="consplusnonformat0"/>
        <w:ind w:firstLine="540"/>
        <w:jc w:val="center"/>
        <w:rPr>
          <w:rFonts w:ascii="Times New Roman" w:hAnsi="Times New Roman" w:cs="Times New Roman"/>
          <w:b/>
          <w:sz w:val="24"/>
          <w:szCs w:val="24"/>
        </w:rPr>
      </w:pPr>
      <w:r w:rsidRPr="002146D1">
        <w:rPr>
          <w:rFonts w:ascii="Times New Roman" w:hAnsi="Times New Roman" w:cs="Times New Roman"/>
          <w:b/>
          <w:sz w:val="24"/>
          <w:szCs w:val="24"/>
          <w:lang w:val="en-US"/>
        </w:rPr>
        <w:t>XVIII</w:t>
      </w:r>
      <w:r w:rsidRPr="002146D1">
        <w:rPr>
          <w:rFonts w:ascii="Times New Roman" w:hAnsi="Times New Roman" w:cs="Times New Roman"/>
          <w:b/>
          <w:sz w:val="24"/>
          <w:szCs w:val="24"/>
        </w:rPr>
        <w:t>. Разрешение споров</w:t>
      </w:r>
    </w:p>
    <w:p w:rsidR="00EE7011" w:rsidRPr="002868F0" w:rsidRDefault="00EE7011" w:rsidP="00EE7011">
      <w:pPr>
        <w:pStyle w:val="consplusnonformat0"/>
        <w:ind w:firstLine="540"/>
        <w:jc w:val="center"/>
        <w:rPr>
          <w:rFonts w:ascii="Times New Roman" w:hAnsi="Times New Roman" w:cs="Times New Roman"/>
          <w:sz w:val="24"/>
          <w:szCs w:val="24"/>
        </w:rPr>
      </w:pPr>
    </w:p>
    <w:p w:rsidR="00EE7011" w:rsidRPr="002868F0" w:rsidRDefault="00EE7011" w:rsidP="00EE7011">
      <w:pPr>
        <w:pStyle w:val="a4"/>
        <w:numPr>
          <w:ilvl w:val="0"/>
          <w:numId w:val="1"/>
        </w:numPr>
        <w:tabs>
          <w:tab w:val="left" w:pos="851"/>
        </w:tabs>
        <w:spacing w:before="0" w:beforeAutospacing="0" w:after="0" w:afterAutospacing="0"/>
        <w:ind w:left="0" w:firstLine="420"/>
        <w:jc w:val="both"/>
      </w:pPr>
      <w:r w:rsidRPr="002868F0">
        <w:t xml:space="preserve">Все споры и разногласия, которые могут возникнуть между Сторонами по настоящему Соглашению или в связи с ним, разрешаются путем переговоров. </w:t>
      </w:r>
    </w:p>
    <w:p w:rsidR="00EE7011" w:rsidRPr="002868F0" w:rsidRDefault="00EE7011" w:rsidP="00EE7011">
      <w:pPr>
        <w:pStyle w:val="consplusnonformat0"/>
        <w:numPr>
          <w:ilvl w:val="0"/>
          <w:numId w:val="1"/>
        </w:numPr>
        <w:tabs>
          <w:tab w:val="left" w:pos="993"/>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случае не 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двадцати календарных дней </w:t>
      </w:r>
      <w:proofErr w:type="gramStart"/>
      <w:r w:rsidRPr="002868F0">
        <w:rPr>
          <w:rFonts w:ascii="Times New Roman" w:hAnsi="Times New Roman" w:cs="Times New Roman"/>
          <w:sz w:val="24"/>
          <w:szCs w:val="24"/>
        </w:rPr>
        <w:t>с даты</w:t>
      </w:r>
      <w:proofErr w:type="gramEnd"/>
      <w:r w:rsidRPr="002868F0">
        <w:rPr>
          <w:rFonts w:ascii="Times New Roman" w:hAnsi="Times New Roman" w:cs="Times New Roman"/>
          <w:sz w:val="24"/>
          <w:szCs w:val="24"/>
        </w:rPr>
        <w:t xml:space="preserve"> ее получения. </w:t>
      </w:r>
    </w:p>
    <w:p w:rsidR="00EE7011" w:rsidRPr="002868F0" w:rsidRDefault="00EE7011" w:rsidP="00EE7011">
      <w:pPr>
        <w:pStyle w:val="consplusnonformat0"/>
        <w:tabs>
          <w:tab w:val="left" w:pos="993"/>
        </w:tabs>
        <w:ind w:left="420"/>
        <w:jc w:val="both"/>
        <w:rPr>
          <w:rFonts w:ascii="Times New Roman" w:hAnsi="Times New Roman" w:cs="Times New Roman"/>
          <w:sz w:val="24"/>
          <w:szCs w:val="24"/>
        </w:rPr>
      </w:pPr>
      <w:r w:rsidRPr="002868F0">
        <w:rPr>
          <w:rFonts w:ascii="Times New Roman" w:hAnsi="Times New Roman" w:cs="Times New Roman"/>
          <w:sz w:val="24"/>
          <w:szCs w:val="24"/>
        </w:rPr>
        <w:t>В случае если ответ не представлен в указанный срок, претензия считается принятой.</w:t>
      </w:r>
    </w:p>
    <w:p w:rsidR="00EE7011" w:rsidRPr="002868F0" w:rsidRDefault="00EE7011" w:rsidP="00EE7011">
      <w:pPr>
        <w:pStyle w:val="consplusnonformat0"/>
        <w:numPr>
          <w:ilvl w:val="0"/>
          <w:numId w:val="1"/>
        </w:numPr>
        <w:tabs>
          <w:tab w:val="left" w:pos="993"/>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В случае </w:t>
      </w:r>
      <w:proofErr w:type="gramStart"/>
      <w:r w:rsidRPr="002868F0">
        <w:rPr>
          <w:rFonts w:ascii="Times New Roman" w:hAnsi="Times New Roman" w:cs="Times New Roman"/>
          <w:sz w:val="24"/>
          <w:szCs w:val="24"/>
        </w:rPr>
        <w:t>не достижения</w:t>
      </w:r>
      <w:proofErr w:type="gramEnd"/>
      <w:r w:rsidRPr="002868F0">
        <w:rPr>
          <w:rFonts w:ascii="Times New Roman"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w:t>
      </w:r>
    </w:p>
    <w:p w:rsidR="00EE7011" w:rsidRPr="002868F0" w:rsidRDefault="00EE7011" w:rsidP="00EE7011">
      <w:pPr>
        <w:pStyle w:val="consplusnonformat0"/>
        <w:tabs>
          <w:tab w:val="left" w:pos="993"/>
        </w:tabs>
        <w:ind w:firstLine="420"/>
        <w:jc w:val="both"/>
        <w:rPr>
          <w:rFonts w:ascii="Times New Roman" w:hAnsi="Times New Roman" w:cs="Times New Roman"/>
          <w:sz w:val="24"/>
          <w:szCs w:val="24"/>
        </w:rPr>
      </w:pPr>
    </w:p>
    <w:p w:rsidR="00EE7011" w:rsidRPr="002146D1" w:rsidRDefault="00EE7011" w:rsidP="00EE7011">
      <w:pPr>
        <w:pStyle w:val="ConsPlusNonformat"/>
        <w:ind w:firstLine="1134"/>
        <w:jc w:val="center"/>
        <w:rPr>
          <w:rFonts w:ascii="Times New Roman" w:hAnsi="Times New Roman" w:cs="Times New Roman"/>
          <w:b/>
          <w:sz w:val="24"/>
          <w:szCs w:val="24"/>
        </w:rPr>
      </w:pPr>
      <w:r w:rsidRPr="002146D1">
        <w:rPr>
          <w:rFonts w:ascii="Times New Roman" w:hAnsi="Times New Roman" w:cs="Times New Roman"/>
          <w:b/>
          <w:sz w:val="24"/>
          <w:szCs w:val="24"/>
          <w:lang w:val="en-US"/>
        </w:rPr>
        <w:t>XIX</w:t>
      </w:r>
      <w:proofErr w:type="gramStart"/>
      <w:r w:rsidRPr="002146D1">
        <w:rPr>
          <w:rFonts w:ascii="Times New Roman" w:hAnsi="Times New Roman" w:cs="Times New Roman"/>
          <w:b/>
          <w:sz w:val="24"/>
          <w:szCs w:val="24"/>
        </w:rPr>
        <w:t>.  Заключительные</w:t>
      </w:r>
      <w:proofErr w:type="gramEnd"/>
      <w:r w:rsidRPr="002146D1">
        <w:rPr>
          <w:rFonts w:ascii="Times New Roman" w:hAnsi="Times New Roman" w:cs="Times New Roman"/>
          <w:b/>
          <w:sz w:val="24"/>
          <w:szCs w:val="24"/>
        </w:rPr>
        <w:t xml:space="preserve"> положения</w:t>
      </w:r>
    </w:p>
    <w:p w:rsidR="00EE7011" w:rsidRPr="002868F0" w:rsidRDefault="00EE7011" w:rsidP="00EE7011">
      <w:pPr>
        <w:pStyle w:val="a4"/>
        <w:spacing w:before="0" w:beforeAutospacing="0" w:after="0" w:afterAutospacing="0"/>
        <w:ind w:firstLine="540"/>
        <w:jc w:val="center"/>
      </w:pPr>
    </w:p>
    <w:p w:rsidR="00EE7011" w:rsidRPr="002868F0" w:rsidRDefault="00EE7011" w:rsidP="00EE7011">
      <w:pPr>
        <w:pStyle w:val="a4"/>
        <w:numPr>
          <w:ilvl w:val="0"/>
          <w:numId w:val="1"/>
        </w:numPr>
        <w:tabs>
          <w:tab w:val="left" w:pos="993"/>
        </w:tabs>
        <w:spacing w:before="0" w:beforeAutospacing="0" w:after="0" w:afterAutospacing="0"/>
        <w:ind w:left="0" w:firstLine="420"/>
        <w:jc w:val="both"/>
      </w:pPr>
      <w:r w:rsidRPr="002868F0">
        <w:t xml:space="preserve">Сторона, изменившая свое местонахождение и (или) реквизиты, обязана сообщить об этом другой Стороне в течение десяти календарных дней </w:t>
      </w:r>
      <w:proofErr w:type="gramStart"/>
      <w:r w:rsidRPr="002868F0">
        <w:t>с даты</w:t>
      </w:r>
      <w:proofErr w:type="gramEnd"/>
      <w:r w:rsidRPr="002868F0">
        <w:t xml:space="preserve"> этого изменения.</w:t>
      </w:r>
    </w:p>
    <w:p w:rsidR="00EE7011" w:rsidRPr="002868F0" w:rsidRDefault="00EE7011" w:rsidP="00EE7011">
      <w:pPr>
        <w:pStyle w:val="consplusnonformat0"/>
        <w:numPr>
          <w:ilvl w:val="0"/>
          <w:numId w:val="1"/>
        </w:numPr>
        <w:tabs>
          <w:tab w:val="left" w:pos="993"/>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 xml:space="preserve">Настоящее Соглашение составлено на русском языке в шести подлинных экземплярах, имеющих равную юридическую силу, из них четыре экземпляра для  </w:t>
      </w:r>
      <w:proofErr w:type="spellStart"/>
      <w:r w:rsidRPr="002868F0">
        <w:rPr>
          <w:rFonts w:ascii="Times New Roman" w:hAnsi="Times New Roman" w:cs="Times New Roman"/>
          <w:sz w:val="24"/>
          <w:szCs w:val="24"/>
        </w:rPr>
        <w:t>Концедента</w:t>
      </w:r>
      <w:proofErr w:type="spellEnd"/>
      <w:r w:rsidRPr="002868F0">
        <w:rPr>
          <w:rFonts w:ascii="Times New Roman" w:hAnsi="Times New Roman" w:cs="Times New Roman"/>
          <w:sz w:val="24"/>
          <w:szCs w:val="24"/>
        </w:rPr>
        <w:t>, по одному экземпляр</w:t>
      </w:r>
      <w:proofErr w:type="gramStart"/>
      <w:r w:rsidRPr="002868F0">
        <w:rPr>
          <w:rFonts w:ascii="Times New Roman" w:hAnsi="Times New Roman" w:cs="Times New Roman"/>
          <w:sz w:val="24"/>
          <w:szCs w:val="24"/>
        </w:rPr>
        <w:t>у-</w:t>
      </w:r>
      <w:proofErr w:type="gramEnd"/>
      <w:r w:rsidRPr="002868F0">
        <w:rPr>
          <w:rFonts w:ascii="Times New Roman" w:hAnsi="Times New Roman" w:cs="Times New Roman"/>
          <w:sz w:val="24"/>
          <w:szCs w:val="24"/>
        </w:rPr>
        <w:t xml:space="preserve"> для Концессионера и органа, осуществляющего государственную регистрацию прав на недвижимое имущество.</w:t>
      </w:r>
    </w:p>
    <w:p w:rsidR="00EE7011" w:rsidRPr="002868F0" w:rsidRDefault="00EE7011" w:rsidP="00EE7011">
      <w:pPr>
        <w:pStyle w:val="consplusnonformat0"/>
        <w:numPr>
          <w:ilvl w:val="0"/>
          <w:numId w:val="1"/>
        </w:numPr>
        <w:tabs>
          <w:tab w:val="left" w:pos="993"/>
        </w:tabs>
        <w:autoSpaceDE/>
        <w:autoSpaceDN/>
        <w:ind w:left="0" w:firstLine="420"/>
        <w:jc w:val="both"/>
        <w:rPr>
          <w:rFonts w:ascii="Times New Roman" w:hAnsi="Times New Roman" w:cs="Times New Roman"/>
          <w:sz w:val="24"/>
          <w:szCs w:val="24"/>
        </w:rPr>
      </w:pPr>
      <w:r w:rsidRPr="002868F0">
        <w:rPr>
          <w:rFonts w:ascii="Times New Roman" w:hAnsi="Times New Roman" w:cs="Times New Roman"/>
          <w:sz w:val="24"/>
          <w:szCs w:val="24"/>
        </w:rPr>
        <w:t>Все  приложения и дополнительные соглашения к настоящему Соглашению, как заключенные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EE7011" w:rsidRPr="002868F0" w:rsidRDefault="00EE7011" w:rsidP="00EE7011">
      <w:pPr>
        <w:pStyle w:val="ConsPlusNonformat"/>
        <w:ind w:firstLine="426"/>
        <w:jc w:val="both"/>
        <w:rPr>
          <w:rFonts w:ascii="Times New Roman" w:hAnsi="Times New Roman" w:cs="Times New Roman"/>
          <w:sz w:val="24"/>
          <w:szCs w:val="24"/>
        </w:rPr>
      </w:pP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приложение № 1 Состав и описание объекта Соглашения</w:t>
      </w:r>
      <w:r w:rsidR="00324C41">
        <w:rPr>
          <w:rFonts w:ascii="Times New Roman" w:hAnsi="Times New Roman" w:cs="Times New Roman"/>
          <w:sz w:val="24"/>
          <w:szCs w:val="24"/>
        </w:rPr>
        <w:t>;</w:t>
      </w:r>
    </w:p>
    <w:p w:rsidR="00EE7011" w:rsidRPr="002868F0"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приложение №</w:t>
      </w:r>
      <w:r w:rsidR="002146D1">
        <w:rPr>
          <w:rFonts w:ascii="Times New Roman" w:hAnsi="Times New Roman" w:cs="Times New Roman"/>
          <w:sz w:val="24"/>
          <w:szCs w:val="24"/>
        </w:rPr>
        <w:t xml:space="preserve"> </w:t>
      </w:r>
      <w:r w:rsidRPr="002868F0">
        <w:rPr>
          <w:rFonts w:ascii="Times New Roman" w:hAnsi="Times New Roman" w:cs="Times New Roman"/>
          <w:sz w:val="24"/>
          <w:szCs w:val="24"/>
        </w:rPr>
        <w:t xml:space="preserve">2 </w:t>
      </w:r>
      <w:r w:rsidR="00324C41" w:rsidRPr="002868F0">
        <w:rPr>
          <w:rFonts w:ascii="Times New Roman" w:hAnsi="Times New Roman" w:cs="Times New Roman"/>
          <w:sz w:val="24"/>
          <w:szCs w:val="24"/>
        </w:rPr>
        <w:t>Состав иного имущества и его описание, в том числе технико-экономические показатели, приведены в приложении</w:t>
      </w:r>
      <w:r w:rsidR="00324C41">
        <w:rPr>
          <w:rFonts w:ascii="Times New Roman" w:hAnsi="Times New Roman" w:cs="Times New Roman"/>
          <w:sz w:val="24"/>
          <w:szCs w:val="24"/>
        </w:rPr>
        <w:t>;</w:t>
      </w:r>
    </w:p>
    <w:p w:rsidR="00E76C0C" w:rsidRDefault="00EE7011" w:rsidP="00EE7011">
      <w:pPr>
        <w:pStyle w:val="ConsPlusNonformat"/>
        <w:ind w:firstLine="426"/>
        <w:jc w:val="both"/>
        <w:rPr>
          <w:rFonts w:ascii="Times New Roman" w:hAnsi="Times New Roman" w:cs="Times New Roman"/>
          <w:sz w:val="24"/>
          <w:szCs w:val="24"/>
        </w:rPr>
      </w:pPr>
      <w:r w:rsidRPr="002868F0">
        <w:rPr>
          <w:rFonts w:ascii="Times New Roman" w:hAnsi="Times New Roman" w:cs="Times New Roman"/>
          <w:sz w:val="24"/>
          <w:szCs w:val="24"/>
        </w:rPr>
        <w:t xml:space="preserve">приложение № 3 </w:t>
      </w:r>
      <w:r w:rsidR="00E76C0C" w:rsidRPr="002868F0">
        <w:rPr>
          <w:rFonts w:ascii="Times New Roman" w:hAnsi="Times New Roman" w:cs="Times New Roman"/>
          <w:sz w:val="24"/>
          <w:szCs w:val="24"/>
        </w:rPr>
        <w:t>Перечень мероприятий по реконструкции объекта соглашения</w:t>
      </w:r>
      <w:r w:rsidR="00324C41">
        <w:rPr>
          <w:rFonts w:ascii="Times New Roman" w:hAnsi="Times New Roman" w:cs="Times New Roman"/>
          <w:sz w:val="24"/>
          <w:szCs w:val="24"/>
        </w:rPr>
        <w:t>;</w:t>
      </w:r>
    </w:p>
    <w:p w:rsidR="00E76C0C" w:rsidRDefault="00324C41" w:rsidP="00EE7011">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w:t>
      </w:r>
    </w:p>
    <w:p w:rsidR="002146D1" w:rsidRDefault="002146D1" w:rsidP="00324C41">
      <w:pPr>
        <w:pStyle w:val="ConsPlusNonformat"/>
        <w:ind w:firstLine="426"/>
        <w:jc w:val="both"/>
        <w:rPr>
          <w:b/>
        </w:rPr>
      </w:pPr>
    </w:p>
    <w:p w:rsidR="002146D1" w:rsidRDefault="002146D1" w:rsidP="00EE7011">
      <w:pPr>
        <w:pStyle w:val="a4"/>
        <w:jc w:val="center"/>
        <w:rPr>
          <w:b/>
        </w:rPr>
      </w:pPr>
    </w:p>
    <w:p w:rsidR="00EE7011" w:rsidRPr="002146D1" w:rsidRDefault="00EE7011" w:rsidP="00EE7011">
      <w:pPr>
        <w:pStyle w:val="a4"/>
        <w:jc w:val="center"/>
        <w:rPr>
          <w:b/>
        </w:rPr>
      </w:pPr>
      <w:r w:rsidRPr="002146D1">
        <w:rPr>
          <w:b/>
          <w:lang w:val="en-US"/>
        </w:rPr>
        <w:t>XX</w:t>
      </w:r>
      <w:r w:rsidRPr="002146D1">
        <w:rPr>
          <w:b/>
        </w:rPr>
        <w:t>.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820"/>
      </w:tblGrid>
      <w:tr w:rsidR="00EE7011" w:rsidRPr="002868F0" w:rsidTr="00324C41">
        <w:tc>
          <w:tcPr>
            <w:tcW w:w="4644" w:type="dxa"/>
          </w:tcPr>
          <w:p w:rsidR="0004538E" w:rsidRPr="002868F0" w:rsidRDefault="0004538E" w:rsidP="0004538E">
            <w:pPr>
              <w:pStyle w:val="a4"/>
              <w:tabs>
                <w:tab w:val="left" w:pos="993"/>
              </w:tabs>
              <w:spacing w:before="0" w:beforeAutospacing="0" w:after="0" w:afterAutospacing="0"/>
              <w:ind w:left="142" w:right="70"/>
              <w:jc w:val="both"/>
              <w:rPr>
                <w:b/>
              </w:rPr>
            </w:pPr>
            <w:r w:rsidRPr="002868F0">
              <w:rPr>
                <w:b/>
              </w:rPr>
              <w:lastRenderedPageBreak/>
              <w:t>Комитет по управлению муниципальным хозяйством.</w:t>
            </w:r>
          </w:p>
          <w:p w:rsidR="0004538E" w:rsidRPr="002868F0" w:rsidRDefault="0004538E" w:rsidP="0004538E">
            <w:pPr>
              <w:pStyle w:val="a4"/>
              <w:tabs>
                <w:tab w:val="left" w:pos="993"/>
              </w:tabs>
              <w:spacing w:before="0" w:beforeAutospacing="0" w:after="0" w:afterAutospacing="0"/>
              <w:ind w:left="142" w:right="70"/>
              <w:jc w:val="both"/>
            </w:pPr>
            <w:r w:rsidRPr="002868F0">
              <w:t xml:space="preserve">Республики Бурятия. </w:t>
            </w:r>
            <w:proofErr w:type="spellStart"/>
            <w:r w:rsidRPr="002868F0">
              <w:t>с</w:t>
            </w:r>
            <w:proofErr w:type="gramStart"/>
            <w:r w:rsidRPr="002868F0">
              <w:t>.Т</w:t>
            </w:r>
            <w:proofErr w:type="gramEnd"/>
            <w:r w:rsidRPr="002868F0">
              <w:t>урунтаево</w:t>
            </w:r>
            <w:proofErr w:type="spellEnd"/>
            <w:r w:rsidRPr="002868F0">
              <w:t>, ул. Ленина, №67, тел. 51-1-85.</w:t>
            </w:r>
          </w:p>
          <w:p w:rsidR="0004538E" w:rsidRPr="002868F0" w:rsidRDefault="0004538E" w:rsidP="0004538E">
            <w:pPr>
              <w:pStyle w:val="a4"/>
              <w:tabs>
                <w:tab w:val="left" w:pos="993"/>
              </w:tabs>
              <w:spacing w:before="0" w:beforeAutospacing="0" w:after="0" w:afterAutospacing="0"/>
              <w:ind w:left="142" w:right="70"/>
              <w:jc w:val="both"/>
            </w:pPr>
            <w:proofErr w:type="gramStart"/>
            <w:r w:rsidRPr="002868F0">
              <w:t>л</w:t>
            </w:r>
            <w:proofErr w:type="gramEnd"/>
            <w:r w:rsidRPr="002868F0">
              <w:t>/с 04023004250</w:t>
            </w:r>
          </w:p>
          <w:p w:rsidR="0004538E" w:rsidRPr="002868F0" w:rsidRDefault="0004538E" w:rsidP="0004538E">
            <w:pPr>
              <w:pStyle w:val="a4"/>
              <w:tabs>
                <w:tab w:val="left" w:pos="993"/>
              </w:tabs>
              <w:spacing w:before="0" w:beforeAutospacing="0" w:after="0" w:afterAutospacing="0"/>
              <w:ind w:left="142" w:right="70"/>
              <w:jc w:val="both"/>
            </w:pPr>
            <w:proofErr w:type="gramStart"/>
            <w:r w:rsidRPr="002868F0">
              <w:t>Р</w:t>
            </w:r>
            <w:proofErr w:type="gramEnd"/>
            <w:r w:rsidRPr="002868F0">
              <w:t>/счет № 40101810600000010002</w:t>
            </w:r>
          </w:p>
          <w:p w:rsidR="0004538E" w:rsidRPr="002868F0" w:rsidRDefault="0004538E" w:rsidP="0004538E">
            <w:pPr>
              <w:pStyle w:val="a4"/>
              <w:tabs>
                <w:tab w:val="left" w:pos="993"/>
              </w:tabs>
              <w:spacing w:before="0" w:beforeAutospacing="0" w:after="0" w:afterAutospacing="0"/>
              <w:ind w:left="142" w:right="70"/>
              <w:jc w:val="both"/>
            </w:pPr>
            <w:r w:rsidRPr="002868F0">
              <w:t xml:space="preserve">Банк ГРКЦ НБ Республики Бурятия </w:t>
            </w:r>
            <w:proofErr w:type="spellStart"/>
            <w:r w:rsidRPr="002868F0">
              <w:t>г</w:t>
            </w:r>
            <w:proofErr w:type="gramStart"/>
            <w:r w:rsidRPr="002868F0">
              <w:t>.У</w:t>
            </w:r>
            <w:proofErr w:type="gramEnd"/>
            <w:r w:rsidRPr="002868F0">
              <w:t>лан</w:t>
            </w:r>
            <w:proofErr w:type="spellEnd"/>
            <w:r w:rsidRPr="002868F0">
              <w:t>-Удэ</w:t>
            </w:r>
          </w:p>
          <w:p w:rsidR="0004538E" w:rsidRPr="002868F0" w:rsidRDefault="0004538E" w:rsidP="0004538E">
            <w:pPr>
              <w:pStyle w:val="a4"/>
              <w:tabs>
                <w:tab w:val="left" w:pos="993"/>
              </w:tabs>
              <w:spacing w:before="0" w:beforeAutospacing="0" w:after="0" w:afterAutospacing="0"/>
              <w:ind w:left="142" w:right="70"/>
              <w:jc w:val="both"/>
            </w:pPr>
            <w:r w:rsidRPr="002868F0">
              <w:t>БИК 048142001</w:t>
            </w:r>
          </w:p>
          <w:p w:rsidR="0004538E" w:rsidRPr="002868F0" w:rsidRDefault="0004538E" w:rsidP="0004538E">
            <w:pPr>
              <w:pStyle w:val="a4"/>
              <w:tabs>
                <w:tab w:val="left" w:pos="993"/>
              </w:tabs>
              <w:spacing w:before="0" w:beforeAutospacing="0" w:after="0" w:afterAutospacing="0"/>
              <w:ind w:left="142" w:right="70"/>
              <w:jc w:val="both"/>
            </w:pPr>
            <w:r w:rsidRPr="002868F0">
              <w:t>ИНН 0316183706</w:t>
            </w:r>
          </w:p>
          <w:p w:rsidR="0004538E" w:rsidRPr="002868F0" w:rsidRDefault="0004538E" w:rsidP="0004538E">
            <w:pPr>
              <w:pStyle w:val="a4"/>
              <w:tabs>
                <w:tab w:val="left" w:pos="993"/>
              </w:tabs>
              <w:spacing w:before="0" w:beforeAutospacing="0" w:after="0" w:afterAutospacing="0"/>
              <w:ind w:left="142" w:right="70"/>
              <w:jc w:val="both"/>
            </w:pPr>
            <w:r w:rsidRPr="002868F0">
              <w:t>КПП 031601001</w:t>
            </w:r>
          </w:p>
          <w:p w:rsidR="0004538E" w:rsidRPr="002868F0" w:rsidRDefault="0004538E" w:rsidP="0004538E">
            <w:pPr>
              <w:pStyle w:val="a4"/>
              <w:tabs>
                <w:tab w:val="left" w:pos="993"/>
              </w:tabs>
              <w:spacing w:before="0" w:beforeAutospacing="0" w:after="0" w:afterAutospacing="0"/>
              <w:ind w:left="142" w:right="70"/>
              <w:jc w:val="both"/>
            </w:pPr>
            <w:r>
              <w:t xml:space="preserve">ОКТМО </w:t>
            </w:r>
            <w:r w:rsidRPr="00324C41">
              <w:t>81642488</w:t>
            </w:r>
          </w:p>
          <w:p w:rsidR="0004538E" w:rsidRDefault="0004538E" w:rsidP="0004538E">
            <w:pPr>
              <w:pStyle w:val="a4"/>
              <w:tabs>
                <w:tab w:val="left" w:pos="993"/>
              </w:tabs>
              <w:spacing w:before="0" w:beforeAutospacing="0" w:after="0" w:afterAutospacing="0"/>
              <w:ind w:left="142" w:right="70"/>
              <w:jc w:val="both"/>
            </w:pPr>
            <w:r w:rsidRPr="002868F0">
              <w:t>ОГРН 1060316003329</w:t>
            </w:r>
          </w:p>
          <w:p w:rsidR="0004538E" w:rsidRDefault="0004538E" w:rsidP="0004538E">
            <w:pPr>
              <w:pStyle w:val="a4"/>
              <w:tabs>
                <w:tab w:val="left" w:pos="993"/>
              </w:tabs>
              <w:spacing w:after="0"/>
              <w:ind w:left="142" w:right="70"/>
              <w:jc w:val="both"/>
            </w:pPr>
          </w:p>
          <w:p w:rsidR="007345BF" w:rsidRDefault="007345BF" w:rsidP="00324C41">
            <w:pPr>
              <w:pStyle w:val="a4"/>
              <w:tabs>
                <w:tab w:val="left" w:pos="993"/>
              </w:tabs>
              <w:spacing w:after="0"/>
              <w:ind w:left="142" w:right="70"/>
              <w:jc w:val="both"/>
            </w:pPr>
          </w:p>
          <w:p w:rsidR="00324C41" w:rsidRDefault="000A01A0" w:rsidP="00324C41">
            <w:pPr>
              <w:pStyle w:val="a4"/>
              <w:tabs>
                <w:tab w:val="left" w:pos="993"/>
              </w:tabs>
              <w:spacing w:after="0"/>
              <w:ind w:left="142" w:right="70"/>
              <w:jc w:val="both"/>
            </w:pPr>
            <w:r>
              <w:t>________________(</w:t>
            </w:r>
            <w:r w:rsidR="00324C41">
              <w:t>.)</w:t>
            </w:r>
          </w:p>
          <w:p w:rsidR="00324C41" w:rsidRDefault="00324C41" w:rsidP="00324C41">
            <w:pPr>
              <w:pStyle w:val="a4"/>
              <w:tabs>
                <w:tab w:val="left" w:pos="993"/>
              </w:tabs>
              <w:spacing w:after="0"/>
              <w:ind w:left="142" w:right="70"/>
              <w:jc w:val="both"/>
            </w:pPr>
            <w:r>
              <w:t>М.П.</w:t>
            </w:r>
          </w:p>
          <w:p w:rsidR="00324C41" w:rsidRDefault="000A01A0" w:rsidP="00324C41">
            <w:pPr>
              <w:pStyle w:val="a4"/>
              <w:tabs>
                <w:tab w:val="left" w:pos="993"/>
              </w:tabs>
              <w:spacing w:before="0" w:beforeAutospacing="0" w:after="0" w:afterAutospacing="0"/>
              <w:ind w:left="142" w:right="70"/>
              <w:jc w:val="both"/>
            </w:pPr>
            <w:r>
              <w:t>«___»___________ 2017</w:t>
            </w:r>
            <w:r w:rsidR="00324C41">
              <w:t xml:space="preserve"> г.</w:t>
            </w:r>
          </w:p>
          <w:p w:rsidR="00324C41" w:rsidRPr="00324C41" w:rsidRDefault="00324C41" w:rsidP="00324C41">
            <w:pPr>
              <w:pStyle w:val="a4"/>
              <w:tabs>
                <w:tab w:val="left" w:pos="993"/>
              </w:tabs>
              <w:spacing w:before="0" w:beforeAutospacing="0" w:after="0" w:afterAutospacing="0"/>
              <w:ind w:left="142" w:right="70"/>
              <w:jc w:val="both"/>
            </w:pPr>
          </w:p>
        </w:tc>
        <w:tc>
          <w:tcPr>
            <w:tcW w:w="4820" w:type="dxa"/>
          </w:tcPr>
          <w:p w:rsidR="007345BF" w:rsidRDefault="007345BF" w:rsidP="007345BF">
            <w:pPr>
              <w:pStyle w:val="a4"/>
              <w:tabs>
                <w:tab w:val="left" w:pos="993"/>
              </w:tabs>
              <w:spacing w:after="0"/>
              <w:ind w:left="142" w:right="70"/>
              <w:jc w:val="both"/>
            </w:pPr>
          </w:p>
          <w:p w:rsidR="007345BF" w:rsidRDefault="000A01A0" w:rsidP="007345BF">
            <w:pPr>
              <w:pStyle w:val="a4"/>
              <w:tabs>
                <w:tab w:val="left" w:pos="993"/>
              </w:tabs>
              <w:spacing w:after="0"/>
              <w:ind w:left="142" w:right="70"/>
              <w:jc w:val="both"/>
            </w:pPr>
            <w:r>
              <w:t>________________(</w:t>
            </w:r>
            <w:r w:rsidR="007345BF">
              <w:t>.)</w:t>
            </w:r>
          </w:p>
          <w:p w:rsidR="007345BF" w:rsidRDefault="007345BF" w:rsidP="007345BF">
            <w:pPr>
              <w:pStyle w:val="a4"/>
              <w:tabs>
                <w:tab w:val="left" w:pos="993"/>
              </w:tabs>
              <w:spacing w:after="0"/>
              <w:ind w:left="142" w:right="70"/>
              <w:jc w:val="both"/>
            </w:pPr>
            <w:r>
              <w:t>М.П.</w:t>
            </w:r>
          </w:p>
          <w:p w:rsidR="007345BF" w:rsidRPr="002868F0" w:rsidRDefault="000A01A0" w:rsidP="007345BF">
            <w:pPr>
              <w:pStyle w:val="a4"/>
              <w:tabs>
                <w:tab w:val="left" w:pos="993"/>
              </w:tabs>
              <w:spacing w:before="0" w:beforeAutospacing="0" w:after="0" w:afterAutospacing="0"/>
              <w:ind w:left="142" w:right="70"/>
              <w:jc w:val="both"/>
            </w:pPr>
            <w:r>
              <w:t>«___»___________ 2017</w:t>
            </w:r>
            <w:r w:rsidR="007345BF">
              <w:t xml:space="preserve"> г.</w:t>
            </w:r>
          </w:p>
        </w:tc>
      </w:tr>
    </w:tbl>
    <w:p w:rsidR="00EE7011" w:rsidRPr="008B04EB" w:rsidRDefault="00EE7011" w:rsidP="00EE7011">
      <w:pPr>
        <w:autoSpaceDE w:val="0"/>
        <w:autoSpaceDN w:val="0"/>
        <w:adjustRightInd w:val="0"/>
        <w:ind w:firstLine="540"/>
        <w:jc w:val="both"/>
        <w:rPr>
          <w:rFonts w:ascii="Times New Roman" w:hAnsi="Times New Roman" w:cs="Times New Roman"/>
        </w:rPr>
      </w:pPr>
    </w:p>
    <w:p w:rsidR="00AA5B5D" w:rsidRDefault="00AA5B5D"/>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213065" w:rsidRDefault="00213065"/>
    <w:p w:rsidR="000A01A0" w:rsidRDefault="000A01A0"/>
    <w:p w:rsidR="002146D1" w:rsidRDefault="002146D1"/>
    <w:p w:rsidR="00213065" w:rsidRDefault="00213065"/>
    <w:p w:rsidR="002868F0" w:rsidRDefault="002868F0" w:rsidP="00213065">
      <w:pPr>
        <w:spacing w:after="0" w:line="240" w:lineRule="auto"/>
        <w:ind w:firstLine="4395"/>
        <w:rPr>
          <w:rFonts w:ascii="Times New Roman" w:hAnsi="Times New Roman" w:cs="Times New Roman"/>
          <w:sz w:val="20"/>
          <w:szCs w:val="20"/>
        </w:rPr>
      </w:pPr>
    </w:p>
    <w:p w:rsidR="00213065" w:rsidRPr="002868F0" w:rsidRDefault="00213065" w:rsidP="002868F0">
      <w:pPr>
        <w:spacing w:after="0" w:line="240" w:lineRule="auto"/>
        <w:ind w:firstLine="4962"/>
        <w:rPr>
          <w:rFonts w:ascii="Times New Roman" w:hAnsi="Times New Roman" w:cs="Times New Roman"/>
          <w:sz w:val="20"/>
          <w:szCs w:val="20"/>
        </w:rPr>
      </w:pPr>
      <w:r w:rsidRPr="00213065">
        <w:rPr>
          <w:rFonts w:ascii="Times New Roman" w:hAnsi="Times New Roman" w:cs="Times New Roman"/>
          <w:sz w:val="20"/>
          <w:szCs w:val="20"/>
        </w:rPr>
        <w:t xml:space="preserve">Приложение № 1 </w:t>
      </w:r>
    </w:p>
    <w:p w:rsidR="00213065" w:rsidRPr="002868F0" w:rsidRDefault="00213065" w:rsidP="002868F0">
      <w:pPr>
        <w:spacing w:after="0" w:line="240" w:lineRule="auto"/>
        <w:ind w:firstLine="4962"/>
        <w:rPr>
          <w:rFonts w:ascii="Times New Roman" w:hAnsi="Times New Roman" w:cs="Times New Roman"/>
          <w:sz w:val="20"/>
          <w:szCs w:val="20"/>
        </w:rPr>
      </w:pPr>
      <w:r w:rsidRPr="002868F0">
        <w:rPr>
          <w:rFonts w:ascii="Times New Roman" w:hAnsi="Times New Roman" w:cs="Times New Roman"/>
          <w:sz w:val="20"/>
          <w:szCs w:val="20"/>
        </w:rPr>
        <w:t>к концессионному соглашению</w:t>
      </w:r>
    </w:p>
    <w:p w:rsidR="00213065" w:rsidRPr="002868F0" w:rsidRDefault="000A01A0" w:rsidP="002868F0">
      <w:pPr>
        <w:spacing w:after="0" w:line="240" w:lineRule="auto"/>
        <w:ind w:firstLine="4962"/>
        <w:rPr>
          <w:rFonts w:ascii="Times New Roman" w:hAnsi="Times New Roman" w:cs="Times New Roman"/>
          <w:sz w:val="20"/>
          <w:szCs w:val="20"/>
        </w:rPr>
      </w:pPr>
      <w:r>
        <w:rPr>
          <w:rFonts w:ascii="Times New Roman" w:hAnsi="Times New Roman" w:cs="Times New Roman"/>
          <w:sz w:val="20"/>
          <w:szCs w:val="20"/>
        </w:rPr>
        <w:t>От ___________ 2017</w:t>
      </w:r>
      <w:r w:rsidR="008C30D4">
        <w:rPr>
          <w:rFonts w:ascii="Times New Roman" w:hAnsi="Times New Roman" w:cs="Times New Roman"/>
          <w:sz w:val="20"/>
          <w:szCs w:val="20"/>
        </w:rPr>
        <w:t xml:space="preserve"> года. №</w:t>
      </w:r>
    </w:p>
    <w:p w:rsidR="00213065" w:rsidRPr="002868F0" w:rsidRDefault="00213065" w:rsidP="002868F0">
      <w:pPr>
        <w:pStyle w:val="ConsPlusNonformat"/>
        <w:ind w:firstLine="4962"/>
        <w:rPr>
          <w:rFonts w:ascii="Times New Roman" w:hAnsi="Times New Roman" w:cs="Times New Roman"/>
        </w:rPr>
      </w:pPr>
      <w:r w:rsidRPr="002868F0">
        <w:rPr>
          <w:rFonts w:ascii="Times New Roman" w:hAnsi="Times New Roman" w:cs="Times New Roman"/>
        </w:rPr>
        <w:t>«В отношении объектов коммунального хозяйства,</w:t>
      </w:r>
    </w:p>
    <w:p w:rsidR="00213065" w:rsidRPr="002868F0" w:rsidRDefault="00213065" w:rsidP="002868F0">
      <w:pPr>
        <w:pStyle w:val="ConsPlusNonformat"/>
        <w:ind w:firstLine="4962"/>
        <w:rPr>
          <w:rFonts w:ascii="Times New Roman" w:hAnsi="Times New Roman" w:cs="Times New Roman"/>
        </w:rPr>
      </w:pPr>
      <w:r w:rsidRPr="002868F0">
        <w:rPr>
          <w:rFonts w:ascii="Times New Roman" w:hAnsi="Times New Roman" w:cs="Times New Roman"/>
        </w:rPr>
        <w:t xml:space="preserve"> в том числе объектов водо-, тепло-, водоотведения,</w:t>
      </w:r>
    </w:p>
    <w:p w:rsidR="000A01A0" w:rsidRDefault="00213065" w:rsidP="000A01A0">
      <w:pPr>
        <w:pStyle w:val="ConsPlusNonformat"/>
        <w:ind w:firstLine="4962"/>
        <w:rPr>
          <w:rFonts w:ascii="Times New Roman" w:hAnsi="Times New Roman" w:cs="Times New Roman"/>
        </w:rPr>
      </w:pPr>
      <w:r w:rsidRPr="002868F0">
        <w:rPr>
          <w:rFonts w:ascii="Times New Roman" w:hAnsi="Times New Roman" w:cs="Times New Roman"/>
        </w:rPr>
        <w:t xml:space="preserve"> очистки сточных вод в ст.</w:t>
      </w:r>
      <w:r w:rsidR="000A01A0">
        <w:rPr>
          <w:rFonts w:ascii="Times New Roman" w:hAnsi="Times New Roman" w:cs="Times New Roman"/>
        </w:rPr>
        <w:t xml:space="preserve"> Таловка</w:t>
      </w:r>
      <w:r w:rsidRPr="002868F0">
        <w:rPr>
          <w:rFonts w:ascii="Times New Roman" w:hAnsi="Times New Roman" w:cs="Times New Roman"/>
        </w:rPr>
        <w:t xml:space="preserve">, находящихся </w:t>
      </w:r>
      <w:proofErr w:type="gramStart"/>
      <w:r w:rsidRPr="002868F0">
        <w:rPr>
          <w:rFonts w:ascii="Times New Roman" w:hAnsi="Times New Roman" w:cs="Times New Roman"/>
        </w:rPr>
        <w:t>в</w:t>
      </w:r>
      <w:proofErr w:type="gramEnd"/>
      <w:r w:rsidRPr="002868F0">
        <w:rPr>
          <w:rFonts w:ascii="Times New Roman" w:hAnsi="Times New Roman" w:cs="Times New Roman"/>
        </w:rPr>
        <w:t xml:space="preserve"> </w:t>
      </w:r>
      <w:r w:rsidR="000A01A0">
        <w:rPr>
          <w:rFonts w:ascii="Times New Roman" w:hAnsi="Times New Roman" w:cs="Times New Roman"/>
        </w:rPr>
        <w:t xml:space="preserve">                 </w:t>
      </w:r>
    </w:p>
    <w:p w:rsidR="00213065" w:rsidRPr="002868F0" w:rsidRDefault="000A01A0" w:rsidP="000A01A0">
      <w:pPr>
        <w:pStyle w:val="ConsPlusNonformat"/>
        <w:ind w:firstLine="4962"/>
        <w:rPr>
          <w:rFonts w:ascii="Times New Roman" w:hAnsi="Times New Roman" w:cs="Times New Roman"/>
        </w:rPr>
      </w:pPr>
      <w:r>
        <w:rPr>
          <w:rFonts w:ascii="Times New Roman" w:hAnsi="Times New Roman" w:cs="Times New Roman"/>
        </w:rPr>
        <w:t xml:space="preserve"> </w:t>
      </w:r>
      <w:r w:rsidR="00213065" w:rsidRPr="002868F0">
        <w:rPr>
          <w:rFonts w:ascii="Times New Roman" w:hAnsi="Times New Roman" w:cs="Times New Roman"/>
        </w:rPr>
        <w:t xml:space="preserve">муниципальной </w:t>
      </w:r>
    </w:p>
    <w:p w:rsidR="00213065" w:rsidRPr="002868F0" w:rsidRDefault="00213065" w:rsidP="002868F0">
      <w:pPr>
        <w:pStyle w:val="ConsPlusNonformat"/>
        <w:ind w:firstLine="4962"/>
        <w:rPr>
          <w:rFonts w:ascii="Times New Roman" w:hAnsi="Times New Roman" w:cs="Times New Roman"/>
        </w:rPr>
      </w:pPr>
      <w:r w:rsidRPr="002868F0">
        <w:rPr>
          <w:rFonts w:ascii="Times New Roman" w:hAnsi="Times New Roman" w:cs="Times New Roman"/>
        </w:rPr>
        <w:t xml:space="preserve">собственности МО «Прибайкальский район»   </w:t>
      </w:r>
    </w:p>
    <w:p w:rsidR="00213065" w:rsidRDefault="00213065" w:rsidP="00213065">
      <w:pPr>
        <w:spacing w:line="240" w:lineRule="auto"/>
        <w:jc w:val="right"/>
        <w:rPr>
          <w:rFonts w:ascii="Times New Roman" w:hAnsi="Times New Roman" w:cs="Times New Roman"/>
        </w:rPr>
      </w:pPr>
    </w:p>
    <w:p w:rsidR="00213065" w:rsidRPr="00213065" w:rsidRDefault="00213065" w:rsidP="00213065">
      <w:pPr>
        <w:jc w:val="center"/>
        <w:rPr>
          <w:rFonts w:ascii="Times New Roman" w:hAnsi="Times New Roman" w:cs="Times New Roman"/>
          <w:b/>
          <w:sz w:val="24"/>
          <w:szCs w:val="24"/>
        </w:rPr>
      </w:pPr>
      <w:r w:rsidRPr="00213065">
        <w:rPr>
          <w:rFonts w:ascii="Times New Roman" w:hAnsi="Times New Roman" w:cs="Times New Roman"/>
          <w:b/>
          <w:sz w:val="24"/>
          <w:szCs w:val="24"/>
        </w:rPr>
        <w:t>Состав и описание объекта концессионного соглашения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2126"/>
        <w:gridCol w:w="4395"/>
        <w:gridCol w:w="709"/>
        <w:gridCol w:w="2126"/>
      </w:tblGrid>
      <w:tr w:rsidR="000A01A0" w:rsidRPr="000A01A0" w:rsidTr="008E7617">
        <w:trPr>
          <w:trHeight w:val="783"/>
        </w:trPr>
        <w:tc>
          <w:tcPr>
            <w:tcW w:w="817" w:type="dxa"/>
            <w:gridSpan w:val="2"/>
          </w:tcPr>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 xml:space="preserve">№ </w:t>
            </w:r>
            <w:proofErr w:type="spellStart"/>
            <w:r w:rsidRPr="000A01A0">
              <w:rPr>
                <w:rFonts w:ascii="Times New Roman" w:hAnsi="Times New Roman" w:cs="Times New Roman"/>
              </w:rPr>
              <w:t>п.п</w:t>
            </w:r>
            <w:proofErr w:type="spellEnd"/>
            <w:r w:rsidRPr="000A01A0">
              <w:rPr>
                <w:rFonts w:ascii="Times New Roman" w:hAnsi="Times New Roman" w:cs="Times New Roman"/>
              </w:rPr>
              <w:t>.</w:t>
            </w:r>
          </w:p>
        </w:tc>
        <w:tc>
          <w:tcPr>
            <w:tcW w:w="2126" w:type="dxa"/>
          </w:tcPr>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Наименование</w:t>
            </w:r>
          </w:p>
        </w:tc>
        <w:tc>
          <w:tcPr>
            <w:tcW w:w="4395" w:type="dxa"/>
          </w:tcPr>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Описание объекта</w:t>
            </w:r>
          </w:p>
        </w:tc>
        <w:tc>
          <w:tcPr>
            <w:tcW w:w="709" w:type="dxa"/>
          </w:tcPr>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Кол-во</w:t>
            </w:r>
          </w:p>
        </w:tc>
        <w:tc>
          <w:tcPr>
            <w:tcW w:w="2126" w:type="dxa"/>
          </w:tcPr>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Стоимость</w:t>
            </w:r>
          </w:p>
          <w:p w:rsidR="000A01A0" w:rsidRPr="000A01A0" w:rsidRDefault="000A01A0" w:rsidP="000A01A0">
            <w:pPr>
              <w:ind w:right="-6"/>
              <w:rPr>
                <w:rFonts w:ascii="Times New Roman" w:hAnsi="Times New Roman" w:cs="Times New Roman"/>
              </w:rPr>
            </w:pPr>
            <w:r w:rsidRPr="000A01A0">
              <w:rPr>
                <w:rFonts w:ascii="Times New Roman" w:hAnsi="Times New Roman" w:cs="Times New Roman"/>
              </w:rPr>
              <w:t>объекта</w:t>
            </w:r>
          </w:p>
        </w:tc>
      </w:tr>
      <w:tr w:rsidR="000A01A0" w:rsidRPr="000A01A0" w:rsidTr="008E7617">
        <w:trPr>
          <w:trHeight w:val="287"/>
        </w:trPr>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1.</w:t>
            </w:r>
          </w:p>
        </w:tc>
        <w:tc>
          <w:tcPr>
            <w:tcW w:w="9356" w:type="dxa"/>
            <w:gridSpan w:val="4"/>
          </w:tcPr>
          <w:p w:rsidR="000A01A0" w:rsidRPr="000A01A0" w:rsidRDefault="000A01A0" w:rsidP="000A01A0">
            <w:pPr>
              <w:ind w:right="-6"/>
              <w:rPr>
                <w:rFonts w:ascii="Times New Roman" w:hAnsi="Times New Roman" w:cs="Times New Roman"/>
                <w:color w:val="FF0000"/>
                <w:sz w:val="24"/>
                <w:szCs w:val="24"/>
              </w:rPr>
            </w:pPr>
            <w:r w:rsidRPr="000A01A0">
              <w:rPr>
                <w:rFonts w:ascii="Times New Roman" w:hAnsi="Times New Roman" w:cs="Times New Roman"/>
                <w:b/>
                <w:sz w:val="28"/>
                <w:szCs w:val="28"/>
              </w:rPr>
              <w:t>Теплоснабжение</w:t>
            </w:r>
          </w:p>
        </w:tc>
      </w:tr>
      <w:tr w:rsidR="000A01A0" w:rsidRPr="000A01A0" w:rsidTr="008E7617">
        <w:trPr>
          <w:trHeight w:val="1935"/>
        </w:trPr>
        <w:tc>
          <w:tcPr>
            <w:tcW w:w="817" w:type="dxa"/>
            <w:gridSpan w:val="2"/>
            <w:tcBorders>
              <w:bottom w:val="single" w:sz="4" w:space="0" w:color="auto"/>
            </w:tcBorders>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1.1.</w:t>
            </w:r>
          </w:p>
        </w:tc>
        <w:tc>
          <w:tcPr>
            <w:tcW w:w="2126" w:type="dxa"/>
            <w:tcBorders>
              <w:bottom w:val="single" w:sz="4" w:space="0" w:color="auto"/>
            </w:tcBorders>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Здание котельной </w:t>
            </w:r>
          </w:p>
        </w:tc>
        <w:tc>
          <w:tcPr>
            <w:tcW w:w="4395" w:type="dxa"/>
            <w:tcBorders>
              <w:bottom w:val="single" w:sz="4" w:space="0" w:color="auto"/>
            </w:tcBorders>
          </w:tcPr>
          <w:p w:rsidR="000A01A0" w:rsidRPr="000A01A0" w:rsidRDefault="000A01A0" w:rsidP="000A01A0">
            <w:r w:rsidRPr="000A01A0">
              <w:rPr>
                <w:rFonts w:ascii="Times New Roman" w:hAnsi="Times New Roman" w:cs="Times New Roman"/>
                <w:sz w:val="24"/>
                <w:szCs w:val="24"/>
              </w:rPr>
              <w:t xml:space="preserve">Нежилое здание, этажность 1, литер А. Инвентарный номер 25475-1Б, общая площадь 264,6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xml:space="preserve">., находится по адресу: Республика Бурятия , Прибайкальский район, ст. Таловка, </w:t>
            </w:r>
            <w:proofErr w:type="spellStart"/>
            <w:r w:rsidRPr="000A01A0">
              <w:rPr>
                <w:rFonts w:ascii="Times New Roman" w:hAnsi="Times New Roman" w:cs="Times New Roman"/>
                <w:sz w:val="24"/>
                <w:szCs w:val="24"/>
              </w:rPr>
              <w:t>ул</w:t>
            </w:r>
            <w:proofErr w:type="gramStart"/>
            <w:r w:rsidRPr="000A01A0">
              <w:rPr>
                <w:rFonts w:ascii="Times New Roman" w:hAnsi="Times New Roman" w:cs="Times New Roman"/>
                <w:sz w:val="24"/>
                <w:szCs w:val="24"/>
              </w:rPr>
              <w:t>.С</w:t>
            </w:r>
            <w:proofErr w:type="gramEnd"/>
            <w:r w:rsidRPr="000A01A0">
              <w:rPr>
                <w:rFonts w:ascii="Times New Roman" w:hAnsi="Times New Roman" w:cs="Times New Roman"/>
                <w:sz w:val="24"/>
                <w:szCs w:val="24"/>
              </w:rPr>
              <w:t>оц.городок</w:t>
            </w:r>
            <w:proofErr w:type="spellEnd"/>
            <w:r w:rsidRPr="000A01A0">
              <w:rPr>
                <w:rFonts w:ascii="Times New Roman" w:hAnsi="Times New Roman" w:cs="Times New Roman"/>
                <w:sz w:val="24"/>
                <w:szCs w:val="24"/>
              </w:rPr>
              <w:t>,  д.№1Б,                       03-03-16/002/2007-423</w:t>
            </w:r>
          </w:p>
        </w:tc>
        <w:tc>
          <w:tcPr>
            <w:tcW w:w="709" w:type="dxa"/>
            <w:tcBorders>
              <w:bottom w:val="single" w:sz="4" w:space="0" w:color="auto"/>
            </w:tcBorders>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Borders>
              <w:bottom w:val="single" w:sz="4" w:space="0" w:color="auto"/>
            </w:tcBorders>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20 320 132,00</w:t>
            </w:r>
          </w:p>
        </w:tc>
      </w:tr>
      <w:tr w:rsidR="000A01A0" w:rsidRPr="000A01A0" w:rsidTr="008E7617">
        <w:trPr>
          <w:trHeight w:val="165"/>
        </w:trPr>
        <w:tc>
          <w:tcPr>
            <w:tcW w:w="817" w:type="dxa"/>
            <w:gridSpan w:val="2"/>
            <w:tcBorders>
              <w:bottom w:val="nil"/>
            </w:tcBorders>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1.2.</w:t>
            </w:r>
          </w:p>
        </w:tc>
        <w:tc>
          <w:tcPr>
            <w:tcW w:w="2126" w:type="dxa"/>
            <w:tcBorders>
              <w:bottom w:val="nil"/>
            </w:tcBorders>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Тепловые сети </w:t>
            </w:r>
          </w:p>
        </w:tc>
        <w:tc>
          <w:tcPr>
            <w:tcW w:w="4395" w:type="dxa"/>
            <w:tcBorders>
              <w:bottom w:val="nil"/>
            </w:tcBorders>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Инженерные сети, общая протяженность 4994 </w:t>
            </w:r>
            <w:proofErr w:type="spellStart"/>
            <w:r w:rsidRPr="000A01A0">
              <w:rPr>
                <w:rFonts w:ascii="Times New Roman" w:hAnsi="Times New Roman" w:cs="Times New Roman"/>
                <w:sz w:val="24"/>
                <w:szCs w:val="24"/>
              </w:rPr>
              <w:t>п.м</w:t>
            </w:r>
            <w:proofErr w:type="spellEnd"/>
            <w:r w:rsidRPr="000A01A0">
              <w:rPr>
                <w:rFonts w:ascii="Times New Roman" w:hAnsi="Times New Roman" w:cs="Times New Roman"/>
                <w:sz w:val="24"/>
                <w:szCs w:val="24"/>
              </w:rPr>
              <w:t xml:space="preserve">. Инвентарный номер 25482. Литер </w:t>
            </w:r>
            <w:r w:rsidRPr="000A01A0">
              <w:rPr>
                <w:rFonts w:ascii="Times New Roman" w:hAnsi="Times New Roman" w:cs="Times New Roman"/>
                <w:sz w:val="24"/>
                <w:szCs w:val="24"/>
                <w:lang w:val="en-US"/>
              </w:rPr>
              <w:t>I</w:t>
            </w:r>
            <w:r w:rsidRPr="000A01A0">
              <w:rPr>
                <w:rFonts w:ascii="Times New Roman" w:hAnsi="Times New Roman" w:cs="Times New Roman"/>
                <w:sz w:val="24"/>
                <w:szCs w:val="24"/>
              </w:rPr>
              <w:t xml:space="preserve">, находится по адресу: Республика Бурятия, Прибайкальский район, </w:t>
            </w:r>
            <w:proofErr w:type="spellStart"/>
            <w:r w:rsidRPr="000A01A0">
              <w:rPr>
                <w:rFonts w:ascii="Times New Roman" w:hAnsi="Times New Roman" w:cs="Times New Roman"/>
                <w:sz w:val="24"/>
                <w:szCs w:val="24"/>
              </w:rPr>
              <w:t>ст</w:t>
            </w:r>
            <w:proofErr w:type="gramStart"/>
            <w:r w:rsidRPr="000A01A0">
              <w:rPr>
                <w:rFonts w:ascii="Times New Roman" w:hAnsi="Times New Roman" w:cs="Times New Roman"/>
                <w:sz w:val="24"/>
                <w:szCs w:val="24"/>
              </w:rPr>
              <w:t>.Т</w:t>
            </w:r>
            <w:proofErr w:type="gramEnd"/>
            <w:r w:rsidRPr="000A01A0">
              <w:rPr>
                <w:rFonts w:ascii="Times New Roman" w:hAnsi="Times New Roman" w:cs="Times New Roman"/>
                <w:sz w:val="24"/>
                <w:szCs w:val="24"/>
              </w:rPr>
              <w:t>аловка</w:t>
            </w:r>
            <w:proofErr w:type="spellEnd"/>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03-03-16/016/2012-349</w:t>
            </w:r>
          </w:p>
        </w:tc>
        <w:tc>
          <w:tcPr>
            <w:tcW w:w="709" w:type="dxa"/>
            <w:tcBorders>
              <w:bottom w:val="nil"/>
            </w:tcBorders>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Borders>
              <w:bottom w:val="nil"/>
            </w:tcBorders>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384 767,00</w:t>
            </w:r>
          </w:p>
        </w:tc>
      </w:tr>
      <w:tr w:rsidR="000A01A0" w:rsidRPr="000A01A0" w:rsidTr="008E7617">
        <w:trPr>
          <w:trHeight w:val="132"/>
        </w:trPr>
        <w:tc>
          <w:tcPr>
            <w:tcW w:w="810" w:type="dxa"/>
            <w:tcBorders>
              <w:top w:val="nil"/>
              <w:bottom w:val="single" w:sz="4" w:space="0" w:color="auto"/>
            </w:tcBorders>
          </w:tcPr>
          <w:p w:rsidR="000A01A0" w:rsidRPr="000A01A0" w:rsidRDefault="000A01A0" w:rsidP="000A01A0">
            <w:pPr>
              <w:ind w:right="-6"/>
              <w:rPr>
                <w:rFonts w:ascii="Times New Roman" w:hAnsi="Times New Roman" w:cs="Times New Roman"/>
                <w:sz w:val="24"/>
                <w:szCs w:val="24"/>
              </w:rPr>
            </w:pPr>
          </w:p>
        </w:tc>
        <w:tc>
          <w:tcPr>
            <w:tcW w:w="2133" w:type="dxa"/>
            <w:gridSpan w:val="2"/>
            <w:tcBorders>
              <w:top w:val="nil"/>
              <w:bottom w:val="single" w:sz="4" w:space="0" w:color="auto"/>
            </w:tcBorders>
          </w:tcPr>
          <w:p w:rsidR="000A01A0" w:rsidRPr="000A01A0" w:rsidRDefault="000A01A0" w:rsidP="000A01A0">
            <w:pPr>
              <w:ind w:right="-6"/>
              <w:rPr>
                <w:rFonts w:ascii="Times New Roman" w:hAnsi="Times New Roman" w:cs="Times New Roman"/>
                <w:sz w:val="24"/>
                <w:szCs w:val="24"/>
              </w:rPr>
            </w:pPr>
          </w:p>
        </w:tc>
        <w:tc>
          <w:tcPr>
            <w:tcW w:w="4395" w:type="dxa"/>
            <w:tcBorders>
              <w:top w:val="nil"/>
              <w:bottom w:val="single" w:sz="4" w:space="0" w:color="auto"/>
            </w:tcBorders>
          </w:tcPr>
          <w:p w:rsidR="000A01A0" w:rsidRPr="000A01A0" w:rsidRDefault="000A01A0" w:rsidP="000A01A0">
            <w:pPr>
              <w:ind w:right="-6"/>
              <w:rPr>
                <w:rFonts w:ascii="Times New Roman" w:hAnsi="Times New Roman" w:cs="Times New Roman"/>
                <w:sz w:val="24"/>
                <w:szCs w:val="24"/>
              </w:rPr>
            </w:pPr>
          </w:p>
        </w:tc>
        <w:tc>
          <w:tcPr>
            <w:tcW w:w="709" w:type="dxa"/>
            <w:tcBorders>
              <w:top w:val="nil"/>
              <w:bottom w:val="single" w:sz="4" w:space="0" w:color="auto"/>
            </w:tcBorders>
          </w:tcPr>
          <w:p w:rsidR="000A01A0" w:rsidRPr="000A01A0" w:rsidRDefault="000A01A0" w:rsidP="000A01A0">
            <w:pPr>
              <w:ind w:right="-6"/>
              <w:jc w:val="center"/>
              <w:rPr>
                <w:rFonts w:ascii="Times New Roman" w:hAnsi="Times New Roman" w:cs="Times New Roman"/>
                <w:sz w:val="24"/>
                <w:szCs w:val="24"/>
              </w:rPr>
            </w:pPr>
          </w:p>
        </w:tc>
        <w:tc>
          <w:tcPr>
            <w:tcW w:w="2126" w:type="dxa"/>
            <w:tcBorders>
              <w:top w:val="nil"/>
              <w:bottom w:val="single" w:sz="4" w:space="0" w:color="auto"/>
            </w:tcBorders>
          </w:tcPr>
          <w:p w:rsidR="000A01A0" w:rsidRPr="000A01A0" w:rsidRDefault="000A01A0" w:rsidP="000A01A0">
            <w:pPr>
              <w:ind w:right="-6"/>
              <w:rPr>
                <w:rFonts w:ascii="Times New Roman" w:hAnsi="Times New Roman" w:cs="Times New Roman"/>
                <w:sz w:val="24"/>
                <w:szCs w:val="24"/>
              </w:rPr>
            </w:pPr>
          </w:p>
        </w:tc>
      </w:tr>
      <w:tr w:rsidR="000A01A0" w:rsidRPr="000A01A0" w:rsidTr="008E7617">
        <w:trPr>
          <w:trHeight w:val="455"/>
        </w:trPr>
        <w:tc>
          <w:tcPr>
            <w:tcW w:w="817" w:type="dxa"/>
            <w:gridSpan w:val="2"/>
          </w:tcPr>
          <w:p w:rsidR="000A01A0" w:rsidRPr="000A01A0" w:rsidRDefault="000A01A0" w:rsidP="000A01A0">
            <w:pPr>
              <w:ind w:right="-6"/>
              <w:rPr>
                <w:rFonts w:ascii="Times New Roman" w:hAnsi="Times New Roman" w:cs="Times New Roman"/>
                <w:sz w:val="24"/>
                <w:szCs w:val="24"/>
              </w:rPr>
            </w:pPr>
          </w:p>
        </w:tc>
        <w:tc>
          <w:tcPr>
            <w:tcW w:w="2126" w:type="dxa"/>
          </w:tcPr>
          <w:p w:rsidR="000A01A0" w:rsidRPr="000A01A0" w:rsidRDefault="000A01A0" w:rsidP="000A01A0">
            <w:pPr>
              <w:ind w:right="-6"/>
              <w:rPr>
                <w:rFonts w:ascii="Times New Roman" w:hAnsi="Times New Roman" w:cs="Times New Roman"/>
                <w:b/>
                <w:sz w:val="24"/>
                <w:szCs w:val="24"/>
              </w:rPr>
            </w:pPr>
            <w:r w:rsidRPr="000A01A0">
              <w:rPr>
                <w:rFonts w:ascii="Times New Roman" w:hAnsi="Times New Roman" w:cs="Times New Roman"/>
                <w:b/>
                <w:sz w:val="24"/>
                <w:szCs w:val="24"/>
              </w:rPr>
              <w:t>ИТОГО:</w:t>
            </w:r>
          </w:p>
        </w:tc>
        <w:tc>
          <w:tcPr>
            <w:tcW w:w="4395" w:type="dxa"/>
          </w:tcPr>
          <w:p w:rsidR="000A01A0" w:rsidRPr="000A01A0" w:rsidRDefault="000A01A0" w:rsidP="000A01A0">
            <w:pPr>
              <w:ind w:right="-6"/>
              <w:rPr>
                <w:rFonts w:ascii="Times New Roman" w:hAnsi="Times New Roman" w:cs="Times New Roman"/>
                <w:sz w:val="24"/>
                <w:szCs w:val="24"/>
              </w:rPr>
            </w:pPr>
          </w:p>
        </w:tc>
        <w:tc>
          <w:tcPr>
            <w:tcW w:w="709"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2</w:t>
            </w:r>
          </w:p>
        </w:tc>
        <w:tc>
          <w:tcPr>
            <w:tcW w:w="2126" w:type="dxa"/>
          </w:tcPr>
          <w:p w:rsidR="000A01A0" w:rsidRPr="000A01A0" w:rsidRDefault="000A01A0" w:rsidP="000A01A0">
            <w:pPr>
              <w:ind w:right="-6"/>
              <w:jc w:val="right"/>
              <w:rPr>
                <w:rFonts w:ascii="Times New Roman" w:hAnsi="Times New Roman" w:cs="Times New Roman"/>
                <w:b/>
                <w:sz w:val="24"/>
                <w:szCs w:val="24"/>
              </w:rPr>
            </w:pPr>
            <w:r w:rsidRPr="000A01A0">
              <w:rPr>
                <w:rFonts w:ascii="Times New Roman" w:hAnsi="Times New Roman" w:cs="Times New Roman"/>
                <w:b/>
                <w:sz w:val="24"/>
                <w:szCs w:val="24"/>
              </w:rPr>
              <w:t>20 704 899,00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2.</w:t>
            </w:r>
          </w:p>
        </w:tc>
        <w:tc>
          <w:tcPr>
            <w:tcW w:w="9356" w:type="dxa"/>
            <w:gridSpan w:val="4"/>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b/>
                <w:sz w:val="28"/>
                <w:szCs w:val="28"/>
              </w:rPr>
              <w:t>Водоснабжение</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2.1.</w:t>
            </w:r>
          </w:p>
        </w:tc>
        <w:tc>
          <w:tcPr>
            <w:tcW w:w="2126" w:type="dxa"/>
          </w:tcPr>
          <w:p w:rsidR="000A01A0" w:rsidRPr="000A01A0" w:rsidRDefault="000A01A0" w:rsidP="000A01A0">
            <w:pPr>
              <w:ind w:right="-6"/>
              <w:rPr>
                <w:rFonts w:ascii="Times New Roman" w:hAnsi="Times New Roman" w:cs="Times New Roman"/>
                <w:sz w:val="24"/>
                <w:szCs w:val="24"/>
              </w:rPr>
            </w:pPr>
            <w:proofErr w:type="spellStart"/>
            <w:r w:rsidRPr="000A01A0">
              <w:rPr>
                <w:rFonts w:ascii="Times New Roman" w:hAnsi="Times New Roman" w:cs="Times New Roman"/>
                <w:sz w:val="24"/>
                <w:szCs w:val="24"/>
              </w:rPr>
              <w:t>Канализационнаянасосная</w:t>
            </w:r>
            <w:proofErr w:type="spellEnd"/>
            <w:r w:rsidRPr="000A01A0">
              <w:rPr>
                <w:rFonts w:ascii="Times New Roman" w:hAnsi="Times New Roman" w:cs="Times New Roman"/>
                <w:sz w:val="24"/>
                <w:szCs w:val="24"/>
              </w:rPr>
              <w:t xml:space="preserve"> станция</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Нежилое здание, Этажность 1, Литер</w:t>
            </w:r>
            <w:proofErr w:type="gramStart"/>
            <w:r w:rsidRPr="000A01A0">
              <w:rPr>
                <w:rFonts w:ascii="Times New Roman" w:hAnsi="Times New Roman" w:cs="Times New Roman"/>
                <w:sz w:val="24"/>
                <w:szCs w:val="24"/>
              </w:rPr>
              <w:t xml:space="preserve"> А</w:t>
            </w:r>
            <w:proofErr w:type="gramEnd"/>
            <w:r w:rsidRPr="000A01A0">
              <w:rPr>
                <w:rFonts w:ascii="Times New Roman" w:hAnsi="Times New Roman" w:cs="Times New Roman"/>
                <w:sz w:val="24"/>
                <w:szCs w:val="24"/>
              </w:rPr>
              <w:t xml:space="preserve"> Инвентарный номер 25476, общая площадь 56,7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находится по адресу: Республика Бурятия, Прибайкальский район, ст. Таловка</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03-03-16/005/2007-063</w:t>
            </w:r>
          </w:p>
        </w:tc>
        <w:tc>
          <w:tcPr>
            <w:tcW w:w="709"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583 208,00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2.2.</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Скважина №1</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Назначение: сооружение. Площадь общая 6,8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xml:space="preserve">. Инвентарный номер 25478. Литер </w:t>
            </w:r>
            <w:r w:rsidRPr="000A01A0">
              <w:rPr>
                <w:rFonts w:ascii="Times New Roman" w:hAnsi="Times New Roman" w:cs="Times New Roman"/>
                <w:sz w:val="24"/>
                <w:szCs w:val="24"/>
                <w:lang w:val="en-US"/>
              </w:rPr>
              <w:t>I</w:t>
            </w:r>
            <w:r w:rsidRPr="000A01A0">
              <w:rPr>
                <w:rFonts w:ascii="Times New Roman" w:hAnsi="Times New Roman" w:cs="Times New Roman"/>
                <w:sz w:val="24"/>
                <w:szCs w:val="24"/>
              </w:rPr>
              <w:t xml:space="preserve">, находится по адресу: Республика Бурятия , Прибайкальский район, ст. Таловка, </w:t>
            </w:r>
            <w:proofErr w:type="spellStart"/>
            <w:r w:rsidRPr="000A01A0">
              <w:rPr>
                <w:rFonts w:ascii="Times New Roman" w:hAnsi="Times New Roman" w:cs="Times New Roman"/>
                <w:sz w:val="24"/>
                <w:szCs w:val="24"/>
              </w:rPr>
              <w:t>ул</w:t>
            </w:r>
            <w:proofErr w:type="gramStart"/>
            <w:r w:rsidRPr="000A01A0">
              <w:rPr>
                <w:rFonts w:ascii="Times New Roman" w:hAnsi="Times New Roman" w:cs="Times New Roman"/>
                <w:sz w:val="24"/>
                <w:szCs w:val="24"/>
              </w:rPr>
              <w:t>.С</w:t>
            </w:r>
            <w:proofErr w:type="gramEnd"/>
            <w:r w:rsidRPr="000A01A0">
              <w:rPr>
                <w:rFonts w:ascii="Times New Roman" w:hAnsi="Times New Roman" w:cs="Times New Roman"/>
                <w:sz w:val="24"/>
                <w:szCs w:val="24"/>
              </w:rPr>
              <w:t>оц.городок</w:t>
            </w:r>
            <w:proofErr w:type="spellEnd"/>
            <w:r w:rsidRPr="000A01A0">
              <w:rPr>
                <w:rFonts w:ascii="Times New Roman" w:hAnsi="Times New Roman" w:cs="Times New Roman"/>
                <w:sz w:val="24"/>
                <w:szCs w:val="24"/>
              </w:rPr>
              <w:t>, д.1Б</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lastRenderedPageBreak/>
              <w:t>03-03-16/005/2007-417</w:t>
            </w:r>
          </w:p>
        </w:tc>
        <w:tc>
          <w:tcPr>
            <w:tcW w:w="709"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lastRenderedPageBreak/>
              <w:t>1</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81 555 ,00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lastRenderedPageBreak/>
              <w:t>2.3.</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Водопроводные сети</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Инженерные сети, общая протяженность </w:t>
            </w:r>
            <w:smartTag w:uri="urn:schemas-microsoft-com:office:smarttags" w:element="metricconverter">
              <w:smartTagPr>
                <w:attr w:name="ProductID" w:val="3699 м"/>
              </w:smartTagPr>
              <w:r w:rsidRPr="000A01A0">
                <w:rPr>
                  <w:rFonts w:ascii="Times New Roman" w:hAnsi="Times New Roman" w:cs="Times New Roman"/>
                  <w:sz w:val="24"/>
                  <w:szCs w:val="24"/>
                </w:rPr>
                <w:t xml:space="preserve">3699 </w:t>
              </w:r>
              <w:proofErr w:type="spellStart"/>
              <w:r w:rsidRPr="000A01A0">
                <w:rPr>
                  <w:rFonts w:ascii="Times New Roman" w:hAnsi="Times New Roman" w:cs="Times New Roman"/>
                  <w:sz w:val="24"/>
                  <w:szCs w:val="24"/>
                </w:rPr>
                <w:t>м</w:t>
              </w:r>
            </w:smartTag>
            <w:r w:rsidRPr="000A01A0">
              <w:rPr>
                <w:rFonts w:ascii="Times New Roman" w:hAnsi="Times New Roman" w:cs="Times New Roman"/>
                <w:sz w:val="24"/>
                <w:szCs w:val="24"/>
              </w:rPr>
              <w:t>.п</w:t>
            </w:r>
            <w:proofErr w:type="spellEnd"/>
            <w:r w:rsidRPr="000A01A0">
              <w:rPr>
                <w:rFonts w:ascii="Times New Roman" w:hAnsi="Times New Roman" w:cs="Times New Roman"/>
                <w:sz w:val="24"/>
                <w:szCs w:val="24"/>
              </w:rPr>
              <w:t xml:space="preserve">., инвентарный номер 25483, Литер </w:t>
            </w:r>
            <w:r w:rsidRPr="000A01A0">
              <w:rPr>
                <w:rFonts w:ascii="Times New Roman" w:hAnsi="Times New Roman" w:cs="Times New Roman"/>
                <w:sz w:val="24"/>
                <w:szCs w:val="24"/>
                <w:lang w:val="en-US"/>
              </w:rPr>
              <w:t>III</w:t>
            </w:r>
            <w:r w:rsidRPr="000A01A0">
              <w:rPr>
                <w:rFonts w:ascii="Times New Roman" w:hAnsi="Times New Roman" w:cs="Times New Roman"/>
                <w:sz w:val="24"/>
                <w:szCs w:val="24"/>
              </w:rPr>
              <w:t xml:space="preserve">,  находятся по адресу: Республика Бурятия, Прибайкальский район, </w:t>
            </w:r>
            <w:proofErr w:type="spellStart"/>
            <w:r w:rsidRPr="000A01A0">
              <w:rPr>
                <w:rFonts w:ascii="Times New Roman" w:hAnsi="Times New Roman" w:cs="Times New Roman"/>
                <w:sz w:val="24"/>
                <w:szCs w:val="24"/>
              </w:rPr>
              <w:t>ст</w:t>
            </w:r>
            <w:proofErr w:type="gramStart"/>
            <w:r w:rsidRPr="000A01A0">
              <w:rPr>
                <w:rFonts w:ascii="Times New Roman" w:hAnsi="Times New Roman" w:cs="Times New Roman"/>
                <w:sz w:val="24"/>
                <w:szCs w:val="24"/>
              </w:rPr>
              <w:t>.Т</w:t>
            </w:r>
            <w:proofErr w:type="gramEnd"/>
            <w:r w:rsidRPr="000A01A0">
              <w:rPr>
                <w:rFonts w:ascii="Times New Roman" w:hAnsi="Times New Roman" w:cs="Times New Roman"/>
                <w:sz w:val="24"/>
                <w:szCs w:val="24"/>
              </w:rPr>
              <w:t>аловка</w:t>
            </w:r>
            <w:proofErr w:type="spellEnd"/>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03-03-16/016/2012-350</w:t>
            </w:r>
          </w:p>
        </w:tc>
        <w:tc>
          <w:tcPr>
            <w:tcW w:w="709"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3699</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583 604,00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2.4.</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Канализационные сети</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 xml:space="preserve">Инженерные сети, общая протяженность </w:t>
            </w:r>
            <w:smartTag w:uri="urn:schemas-microsoft-com:office:smarttags" w:element="metricconverter">
              <w:smartTagPr>
                <w:attr w:name="ProductID" w:val="3266 м"/>
              </w:smartTagPr>
              <w:r w:rsidRPr="000A01A0">
                <w:rPr>
                  <w:rFonts w:ascii="Times New Roman" w:hAnsi="Times New Roman" w:cs="Times New Roman"/>
                  <w:sz w:val="24"/>
                  <w:szCs w:val="24"/>
                </w:rPr>
                <w:t xml:space="preserve">3266 </w:t>
              </w:r>
              <w:proofErr w:type="spellStart"/>
              <w:r w:rsidRPr="000A01A0">
                <w:rPr>
                  <w:rFonts w:ascii="Times New Roman" w:hAnsi="Times New Roman" w:cs="Times New Roman"/>
                  <w:sz w:val="24"/>
                  <w:szCs w:val="24"/>
                </w:rPr>
                <w:t>м</w:t>
              </w:r>
            </w:smartTag>
            <w:r w:rsidRPr="000A01A0">
              <w:rPr>
                <w:rFonts w:ascii="Times New Roman" w:hAnsi="Times New Roman" w:cs="Times New Roman"/>
                <w:sz w:val="24"/>
                <w:szCs w:val="24"/>
              </w:rPr>
              <w:t>.п</w:t>
            </w:r>
            <w:proofErr w:type="spellEnd"/>
            <w:r w:rsidRPr="000A01A0">
              <w:rPr>
                <w:rFonts w:ascii="Times New Roman" w:hAnsi="Times New Roman" w:cs="Times New Roman"/>
                <w:sz w:val="24"/>
                <w:szCs w:val="24"/>
              </w:rPr>
              <w:t xml:space="preserve">., инвентарный номер 25484,  Литер </w:t>
            </w:r>
            <w:r w:rsidRPr="000A01A0">
              <w:rPr>
                <w:rFonts w:ascii="Times New Roman" w:hAnsi="Times New Roman" w:cs="Times New Roman"/>
                <w:sz w:val="24"/>
                <w:szCs w:val="24"/>
                <w:lang w:val="en-US"/>
              </w:rPr>
              <w:t>II</w:t>
            </w:r>
            <w:r w:rsidRPr="000A01A0">
              <w:rPr>
                <w:rFonts w:ascii="Times New Roman" w:hAnsi="Times New Roman" w:cs="Times New Roman"/>
                <w:sz w:val="24"/>
                <w:szCs w:val="24"/>
              </w:rPr>
              <w:t xml:space="preserve">, находятся по адресу: Республика Бурятия, Прибайкальский район, </w:t>
            </w:r>
            <w:proofErr w:type="spellStart"/>
            <w:r w:rsidRPr="000A01A0">
              <w:rPr>
                <w:rFonts w:ascii="Times New Roman" w:hAnsi="Times New Roman" w:cs="Times New Roman"/>
                <w:sz w:val="24"/>
                <w:szCs w:val="24"/>
              </w:rPr>
              <w:t>ст</w:t>
            </w:r>
            <w:proofErr w:type="gramStart"/>
            <w:r w:rsidRPr="000A01A0">
              <w:rPr>
                <w:rFonts w:ascii="Times New Roman" w:hAnsi="Times New Roman" w:cs="Times New Roman"/>
                <w:sz w:val="24"/>
                <w:szCs w:val="24"/>
              </w:rPr>
              <w:t>.Т</w:t>
            </w:r>
            <w:proofErr w:type="gramEnd"/>
            <w:r w:rsidRPr="000A01A0">
              <w:rPr>
                <w:rFonts w:ascii="Times New Roman" w:hAnsi="Times New Roman" w:cs="Times New Roman"/>
                <w:sz w:val="24"/>
                <w:szCs w:val="24"/>
              </w:rPr>
              <w:t>аловка</w:t>
            </w:r>
            <w:proofErr w:type="spellEnd"/>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03-03-16/016/2012-348</w:t>
            </w:r>
          </w:p>
        </w:tc>
        <w:tc>
          <w:tcPr>
            <w:tcW w:w="709"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3266</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1 334 161,00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p>
        </w:tc>
        <w:tc>
          <w:tcPr>
            <w:tcW w:w="2126" w:type="dxa"/>
          </w:tcPr>
          <w:p w:rsidR="000A01A0" w:rsidRPr="000A01A0" w:rsidRDefault="000A01A0" w:rsidP="000A01A0">
            <w:pPr>
              <w:ind w:right="-6"/>
              <w:rPr>
                <w:rFonts w:ascii="Times New Roman" w:hAnsi="Times New Roman" w:cs="Times New Roman"/>
                <w:sz w:val="24"/>
                <w:szCs w:val="24"/>
              </w:rPr>
            </w:pPr>
          </w:p>
        </w:tc>
        <w:tc>
          <w:tcPr>
            <w:tcW w:w="4395" w:type="dxa"/>
          </w:tcPr>
          <w:p w:rsidR="000A01A0" w:rsidRPr="000A01A0" w:rsidRDefault="000A01A0" w:rsidP="000A01A0">
            <w:pPr>
              <w:ind w:right="-6"/>
              <w:rPr>
                <w:rFonts w:ascii="Times New Roman" w:hAnsi="Times New Roman" w:cs="Times New Roman"/>
                <w:b/>
                <w:sz w:val="24"/>
                <w:szCs w:val="24"/>
              </w:rPr>
            </w:pPr>
            <w:r w:rsidRPr="000A01A0">
              <w:rPr>
                <w:rFonts w:ascii="Times New Roman" w:hAnsi="Times New Roman" w:cs="Times New Roman"/>
                <w:b/>
                <w:sz w:val="24"/>
                <w:szCs w:val="24"/>
              </w:rPr>
              <w:t>ИТОГО:</w:t>
            </w:r>
          </w:p>
        </w:tc>
        <w:tc>
          <w:tcPr>
            <w:tcW w:w="709" w:type="dxa"/>
          </w:tcPr>
          <w:p w:rsidR="000A01A0" w:rsidRPr="000A01A0" w:rsidRDefault="000A01A0" w:rsidP="000A01A0">
            <w:pPr>
              <w:ind w:right="-6"/>
              <w:rPr>
                <w:rFonts w:ascii="Times New Roman" w:hAnsi="Times New Roman" w:cs="Times New Roman"/>
                <w:sz w:val="24"/>
                <w:szCs w:val="24"/>
              </w:rPr>
            </w:pPr>
          </w:p>
        </w:tc>
        <w:tc>
          <w:tcPr>
            <w:tcW w:w="2126" w:type="dxa"/>
          </w:tcPr>
          <w:p w:rsidR="000A01A0" w:rsidRPr="000A01A0" w:rsidRDefault="000A01A0" w:rsidP="000A01A0">
            <w:pPr>
              <w:ind w:right="-6"/>
              <w:jc w:val="right"/>
              <w:rPr>
                <w:rFonts w:ascii="Times New Roman" w:hAnsi="Times New Roman" w:cs="Times New Roman"/>
                <w:b/>
                <w:sz w:val="24"/>
                <w:szCs w:val="24"/>
              </w:rPr>
            </w:pPr>
            <w:r w:rsidRPr="000A01A0">
              <w:rPr>
                <w:rFonts w:ascii="Times New Roman" w:hAnsi="Times New Roman" w:cs="Times New Roman"/>
                <w:b/>
                <w:sz w:val="24"/>
                <w:szCs w:val="24"/>
              </w:rPr>
              <w:t>2 582 528,00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w:t>
            </w:r>
          </w:p>
        </w:tc>
        <w:tc>
          <w:tcPr>
            <w:tcW w:w="9356" w:type="dxa"/>
            <w:gridSpan w:val="4"/>
          </w:tcPr>
          <w:p w:rsidR="000A01A0" w:rsidRPr="000A01A0" w:rsidRDefault="000A01A0" w:rsidP="000A01A0">
            <w:pPr>
              <w:ind w:right="-6"/>
              <w:rPr>
                <w:rFonts w:ascii="Times New Roman" w:hAnsi="Times New Roman" w:cs="Times New Roman"/>
                <w:b/>
                <w:sz w:val="24"/>
                <w:szCs w:val="24"/>
              </w:rPr>
            </w:pPr>
            <w:r w:rsidRPr="000A01A0">
              <w:rPr>
                <w:rFonts w:ascii="Times New Roman" w:hAnsi="Times New Roman" w:cs="Times New Roman"/>
                <w:b/>
                <w:sz w:val="24"/>
                <w:szCs w:val="24"/>
              </w:rPr>
              <w:t>ОЧИСТКА СТОЧНЫХ ВОД</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3.1.</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Приемный резервуар</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Нежилое здание, 1 этажное, литера</w:t>
            </w:r>
            <w:proofErr w:type="gramStart"/>
            <w:r w:rsidRPr="000A01A0">
              <w:rPr>
                <w:rFonts w:ascii="Times New Roman" w:hAnsi="Times New Roman" w:cs="Times New Roman"/>
                <w:sz w:val="24"/>
                <w:szCs w:val="24"/>
              </w:rPr>
              <w:t xml:space="preserve"> В</w:t>
            </w:r>
            <w:proofErr w:type="gramEnd"/>
            <w:r w:rsidRPr="000A01A0">
              <w:rPr>
                <w:rFonts w:ascii="Times New Roman" w:hAnsi="Times New Roman" w:cs="Times New Roman"/>
                <w:sz w:val="24"/>
                <w:szCs w:val="24"/>
              </w:rPr>
              <w:t xml:space="preserve">, инвентарный номер 25458, общая площадь 87,70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находится по адресу: Республика Бурятия, Прибайкальский район, станция Таловка</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03-03-16/002/2005-185</w:t>
            </w:r>
          </w:p>
        </w:tc>
        <w:tc>
          <w:tcPr>
            <w:tcW w:w="709"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13000,00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3.2.</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Здание отстойников</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Нежилое здание, 1 этажное, литера</w:t>
            </w:r>
            <w:proofErr w:type="gramStart"/>
            <w:r w:rsidRPr="000A01A0">
              <w:rPr>
                <w:rFonts w:ascii="Times New Roman" w:hAnsi="Times New Roman" w:cs="Times New Roman"/>
                <w:sz w:val="24"/>
                <w:szCs w:val="24"/>
              </w:rPr>
              <w:t xml:space="preserve"> Б</w:t>
            </w:r>
            <w:proofErr w:type="gramEnd"/>
            <w:r w:rsidRPr="000A01A0">
              <w:rPr>
                <w:rFonts w:ascii="Times New Roman" w:hAnsi="Times New Roman" w:cs="Times New Roman"/>
                <w:sz w:val="24"/>
                <w:szCs w:val="24"/>
              </w:rPr>
              <w:t xml:space="preserve"> инвентарный номер 25458, общая площадь 318,80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находится по адресу: Республика Бурятия, Прибайкальский район, станция Таловка</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03-03-16/002/2005-186</w:t>
            </w:r>
          </w:p>
        </w:tc>
        <w:tc>
          <w:tcPr>
            <w:tcW w:w="709"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45000,00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3.3.</w:t>
            </w:r>
          </w:p>
        </w:tc>
        <w:tc>
          <w:tcPr>
            <w:tcW w:w="2126"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Станция биологической очистки</w:t>
            </w: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Нежилое здание, 1 этажное, литера</w:t>
            </w:r>
            <w:proofErr w:type="gramStart"/>
            <w:r w:rsidRPr="000A01A0">
              <w:rPr>
                <w:rFonts w:ascii="Times New Roman" w:hAnsi="Times New Roman" w:cs="Times New Roman"/>
                <w:sz w:val="24"/>
                <w:szCs w:val="24"/>
              </w:rPr>
              <w:t xml:space="preserve"> А</w:t>
            </w:r>
            <w:proofErr w:type="gramEnd"/>
            <w:r w:rsidRPr="000A01A0">
              <w:rPr>
                <w:rFonts w:ascii="Times New Roman" w:hAnsi="Times New Roman" w:cs="Times New Roman"/>
                <w:sz w:val="24"/>
                <w:szCs w:val="24"/>
              </w:rPr>
              <w:t xml:space="preserve">, инвентарный номер 25458, общая площадь 288,50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находится по адресу: Республика Бурятия, Прибайкальский район, станция Таловка</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03-03-16/002/2005-187</w:t>
            </w:r>
          </w:p>
        </w:tc>
        <w:tc>
          <w:tcPr>
            <w:tcW w:w="709"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126"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56000,00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p>
        </w:tc>
        <w:tc>
          <w:tcPr>
            <w:tcW w:w="2126" w:type="dxa"/>
          </w:tcPr>
          <w:p w:rsidR="000A01A0" w:rsidRPr="000A01A0" w:rsidRDefault="000A01A0" w:rsidP="000A01A0">
            <w:pPr>
              <w:ind w:right="-6"/>
              <w:rPr>
                <w:rFonts w:ascii="Times New Roman" w:hAnsi="Times New Roman" w:cs="Times New Roman"/>
                <w:b/>
                <w:sz w:val="24"/>
                <w:szCs w:val="24"/>
              </w:rPr>
            </w:pPr>
          </w:p>
        </w:tc>
        <w:tc>
          <w:tcPr>
            <w:tcW w:w="4395"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b/>
                <w:sz w:val="24"/>
                <w:szCs w:val="24"/>
              </w:rPr>
              <w:t>ИТОГО:</w:t>
            </w:r>
          </w:p>
        </w:tc>
        <w:tc>
          <w:tcPr>
            <w:tcW w:w="709"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3</w:t>
            </w:r>
          </w:p>
        </w:tc>
        <w:tc>
          <w:tcPr>
            <w:tcW w:w="2126" w:type="dxa"/>
          </w:tcPr>
          <w:p w:rsidR="000A01A0" w:rsidRPr="000A01A0" w:rsidRDefault="000A01A0" w:rsidP="000A01A0">
            <w:pPr>
              <w:ind w:right="-6"/>
              <w:jc w:val="right"/>
              <w:rPr>
                <w:rFonts w:ascii="Times New Roman" w:hAnsi="Times New Roman" w:cs="Times New Roman"/>
                <w:b/>
                <w:sz w:val="24"/>
                <w:szCs w:val="24"/>
              </w:rPr>
            </w:pPr>
            <w:r w:rsidRPr="000A01A0">
              <w:rPr>
                <w:rFonts w:ascii="Times New Roman" w:hAnsi="Times New Roman" w:cs="Times New Roman"/>
                <w:b/>
                <w:sz w:val="24"/>
                <w:szCs w:val="24"/>
              </w:rPr>
              <w:t>114 000,00</w:t>
            </w:r>
          </w:p>
        </w:tc>
      </w:tr>
      <w:tr w:rsidR="000A01A0" w:rsidRPr="000A01A0" w:rsidTr="008E7617">
        <w:tc>
          <w:tcPr>
            <w:tcW w:w="817" w:type="dxa"/>
            <w:gridSpan w:val="2"/>
          </w:tcPr>
          <w:p w:rsidR="000A01A0" w:rsidRPr="000A01A0" w:rsidRDefault="000A01A0" w:rsidP="000A01A0">
            <w:pPr>
              <w:ind w:right="-6"/>
              <w:rPr>
                <w:rFonts w:ascii="Times New Roman" w:hAnsi="Times New Roman" w:cs="Times New Roman"/>
                <w:sz w:val="24"/>
                <w:szCs w:val="24"/>
              </w:rPr>
            </w:pPr>
          </w:p>
        </w:tc>
        <w:tc>
          <w:tcPr>
            <w:tcW w:w="2126" w:type="dxa"/>
          </w:tcPr>
          <w:p w:rsidR="000A01A0" w:rsidRPr="000A01A0" w:rsidRDefault="000A01A0" w:rsidP="000A01A0">
            <w:pPr>
              <w:ind w:right="-6"/>
              <w:rPr>
                <w:rFonts w:ascii="Times New Roman" w:hAnsi="Times New Roman" w:cs="Times New Roman"/>
                <w:b/>
                <w:sz w:val="24"/>
                <w:szCs w:val="24"/>
              </w:rPr>
            </w:pPr>
          </w:p>
        </w:tc>
        <w:tc>
          <w:tcPr>
            <w:tcW w:w="4395" w:type="dxa"/>
          </w:tcPr>
          <w:p w:rsidR="000A01A0" w:rsidRPr="000A01A0" w:rsidRDefault="000A01A0" w:rsidP="000A01A0">
            <w:pPr>
              <w:ind w:right="-6"/>
              <w:rPr>
                <w:rFonts w:ascii="Times New Roman" w:hAnsi="Times New Roman" w:cs="Times New Roman"/>
                <w:b/>
                <w:sz w:val="24"/>
                <w:szCs w:val="24"/>
              </w:rPr>
            </w:pPr>
            <w:r w:rsidRPr="000A01A0">
              <w:rPr>
                <w:rFonts w:ascii="Times New Roman" w:hAnsi="Times New Roman" w:cs="Times New Roman"/>
                <w:b/>
                <w:sz w:val="24"/>
                <w:szCs w:val="24"/>
              </w:rPr>
              <w:t>ВСЕГО:</w:t>
            </w:r>
          </w:p>
        </w:tc>
        <w:tc>
          <w:tcPr>
            <w:tcW w:w="709" w:type="dxa"/>
          </w:tcPr>
          <w:p w:rsidR="000A01A0" w:rsidRPr="000A01A0" w:rsidRDefault="000A01A0" w:rsidP="000A01A0">
            <w:pPr>
              <w:ind w:right="-6"/>
              <w:rPr>
                <w:rFonts w:ascii="Times New Roman" w:hAnsi="Times New Roman" w:cs="Times New Roman"/>
                <w:b/>
                <w:sz w:val="24"/>
                <w:szCs w:val="24"/>
              </w:rPr>
            </w:pPr>
          </w:p>
        </w:tc>
        <w:tc>
          <w:tcPr>
            <w:tcW w:w="2126" w:type="dxa"/>
          </w:tcPr>
          <w:p w:rsidR="000A01A0" w:rsidRPr="000A01A0" w:rsidRDefault="000A01A0" w:rsidP="000A01A0">
            <w:pPr>
              <w:ind w:right="-6"/>
              <w:jc w:val="right"/>
              <w:rPr>
                <w:rFonts w:ascii="Times New Roman" w:hAnsi="Times New Roman" w:cs="Times New Roman"/>
                <w:b/>
                <w:sz w:val="24"/>
                <w:szCs w:val="24"/>
              </w:rPr>
            </w:pPr>
            <w:r w:rsidRPr="000A01A0">
              <w:rPr>
                <w:rFonts w:ascii="Times New Roman" w:hAnsi="Times New Roman" w:cs="Times New Roman"/>
                <w:b/>
                <w:sz w:val="24"/>
                <w:szCs w:val="24"/>
              </w:rPr>
              <w:t>23 401 427,00</w:t>
            </w:r>
          </w:p>
        </w:tc>
      </w:tr>
    </w:tbl>
    <w:p w:rsidR="000A01A0" w:rsidRPr="000A01A0" w:rsidRDefault="000A01A0" w:rsidP="000A01A0">
      <w:pPr>
        <w:ind w:right="-6"/>
        <w:rPr>
          <w:rFonts w:ascii="Times New Roman" w:hAnsi="Times New Roman" w:cs="Times New Roman"/>
          <w:sz w:val="24"/>
          <w:szCs w:val="24"/>
        </w:rPr>
      </w:pPr>
    </w:p>
    <w:p w:rsidR="002146D1" w:rsidRDefault="002146D1" w:rsidP="002868F0">
      <w:pPr>
        <w:spacing w:after="0" w:line="240" w:lineRule="auto"/>
        <w:ind w:firstLine="4820"/>
        <w:rPr>
          <w:rFonts w:ascii="Times New Roman" w:hAnsi="Times New Roman" w:cs="Times New Roman"/>
          <w:sz w:val="20"/>
          <w:szCs w:val="20"/>
        </w:rPr>
      </w:pPr>
    </w:p>
    <w:p w:rsidR="002146D1" w:rsidRDefault="002146D1" w:rsidP="002868F0">
      <w:pPr>
        <w:spacing w:after="0" w:line="240" w:lineRule="auto"/>
        <w:ind w:firstLine="4820"/>
        <w:rPr>
          <w:rFonts w:ascii="Times New Roman" w:hAnsi="Times New Roman" w:cs="Times New Roman"/>
          <w:sz w:val="20"/>
          <w:szCs w:val="20"/>
        </w:rPr>
      </w:pPr>
    </w:p>
    <w:p w:rsidR="00213065" w:rsidRPr="002868F0" w:rsidRDefault="002868F0" w:rsidP="002868F0">
      <w:pPr>
        <w:spacing w:after="0" w:line="240" w:lineRule="auto"/>
        <w:ind w:firstLine="4820"/>
        <w:rPr>
          <w:rFonts w:ascii="Times New Roman" w:hAnsi="Times New Roman" w:cs="Times New Roman"/>
          <w:sz w:val="20"/>
          <w:szCs w:val="20"/>
        </w:rPr>
      </w:pPr>
      <w:r>
        <w:rPr>
          <w:rFonts w:ascii="Times New Roman" w:hAnsi="Times New Roman" w:cs="Times New Roman"/>
          <w:sz w:val="20"/>
          <w:szCs w:val="20"/>
        </w:rPr>
        <w:t>Приложение № 2</w:t>
      </w:r>
    </w:p>
    <w:p w:rsidR="00213065" w:rsidRPr="002868F0" w:rsidRDefault="00213065" w:rsidP="002868F0">
      <w:pPr>
        <w:spacing w:after="0" w:line="240" w:lineRule="auto"/>
        <w:ind w:firstLine="4820"/>
        <w:rPr>
          <w:rFonts w:ascii="Times New Roman" w:hAnsi="Times New Roman" w:cs="Times New Roman"/>
          <w:sz w:val="20"/>
          <w:szCs w:val="20"/>
        </w:rPr>
      </w:pPr>
      <w:r w:rsidRPr="002868F0">
        <w:rPr>
          <w:rFonts w:ascii="Times New Roman" w:hAnsi="Times New Roman" w:cs="Times New Roman"/>
          <w:sz w:val="20"/>
          <w:szCs w:val="20"/>
        </w:rPr>
        <w:t>к концессионному соглашению</w:t>
      </w:r>
    </w:p>
    <w:p w:rsidR="00213065" w:rsidRPr="002868F0" w:rsidRDefault="000A01A0" w:rsidP="002868F0">
      <w:pPr>
        <w:spacing w:after="0" w:line="240" w:lineRule="auto"/>
        <w:ind w:firstLine="4820"/>
        <w:rPr>
          <w:rFonts w:ascii="Times New Roman" w:hAnsi="Times New Roman" w:cs="Times New Roman"/>
          <w:sz w:val="20"/>
          <w:szCs w:val="20"/>
        </w:rPr>
      </w:pPr>
      <w:r>
        <w:rPr>
          <w:rFonts w:ascii="Times New Roman" w:hAnsi="Times New Roman" w:cs="Times New Roman"/>
          <w:sz w:val="20"/>
          <w:szCs w:val="20"/>
        </w:rPr>
        <w:t>От ____________ 2017</w:t>
      </w:r>
      <w:r w:rsidR="008C30D4">
        <w:rPr>
          <w:rFonts w:ascii="Times New Roman" w:hAnsi="Times New Roman" w:cs="Times New Roman"/>
          <w:sz w:val="20"/>
          <w:szCs w:val="20"/>
        </w:rPr>
        <w:t xml:space="preserve"> года. №</w:t>
      </w:r>
    </w:p>
    <w:p w:rsidR="00213065" w:rsidRPr="002868F0" w:rsidRDefault="00213065" w:rsidP="002868F0">
      <w:pPr>
        <w:pStyle w:val="ConsPlusNonformat"/>
        <w:ind w:firstLine="4820"/>
        <w:rPr>
          <w:rFonts w:ascii="Times New Roman" w:hAnsi="Times New Roman" w:cs="Times New Roman"/>
        </w:rPr>
      </w:pPr>
      <w:r w:rsidRPr="002868F0">
        <w:rPr>
          <w:rFonts w:ascii="Times New Roman" w:hAnsi="Times New Roman" w:cs="Times New Roman"/>
        </w:rPr>
        <w:t>«В отношении объектов коммунального хозяйства,</w:t>
      </w:r>
    </w:p>
    <w:p w:rsidR="00213065" w:rsidRPr="002868F0" w:rsidRDefault="00213065" w:rsidP="002868F0">
      <w:pPr>
        <w:pStyle w:val="ConsPlusNonformat"/>
        <w:ind w:firstLine="4820"/>
        <w:rPr>
          <w:rFonts w:ascii="Times New Roman" w:hAnsi="Times New Roman" w:cs="Times New Roman"/>
        </w:rPr>
      </w:pPr>
      <w:r w:rsidRPr="002868F0">
        <w:rPr>
          <w:rFonts w:ascii="Times New Roman" w:hAnsi="Times New Roman" w:cs="Times New Roman"/>
        </w:rPr>
        <w:t xml:space="preserve"> в том числе объектов водо-, тепло-, водоотведения,</w:t>
      </w:r>
    </w:p>
    <w:p w:rsidR="00213065" w:rsidRPr="002868F0" w:rsidRDefault="00213065" w:rsidP="002868F0">
      <w:pPr>
        <w:pStyle w:val="ConsPlusNonformat"/>
        <w:ind w:firstLine="4820"/>
        <w:rPr>
          <w:rFonts w:ascii="Times New Roman" w:hAnsi="Times New Roman" w:cs="Times New Roman"/>
        </w:rPr>
      </w:pPr>
      <w:r w:rsidRPr="002868F0">
        <w:rPr>
          <w:rFonts w:ascii="Times New Roman" w:hAnsi="Times New Roman" w:cs="Times New Roman"/>
        </w:rPr>
        <w:t xml:space="preserve"> очистки сточных вод в ст.</w:t>
      </w:r>
      <w:r w:rsidR="000A01A0">
        <w:rPr>
          <w:rFonts w:ascii="Times New Roman" w:hAnsi="Times New Roman" w:cs="Times New Roman"/>
        </w:rPr>
        <w:t xml:space="preserve"> Таловка</w:t>
      </w:r>
    </w:p>
    <w:p w:rsidR="00213065" w:rsidRPr="002868F0" w:rsidRDefault="000A01A0" w:rsidP="002868F0">
      <w:pPr>
        <w:pStyle w:val="ConsPlusNonformat"/>
        <w:ind w:firstLine="4820"/>
        <w:rPr>
          <w:rFonts w:ascii="Times New Roman" w:hAnsi="Times New Roman" w:cs="Times New Roman"/>
        </w:rPr>
      </w:pPr>
      <w:r>
        <w:rPr>
          <w:rFonts w:ascii="Times New Roman" w:hAnsi="Times New Roman" w:cs="Times New Roman"/>
        </w:rPr>
        <w:t xml:space="preserve"> </w:t>
      </w:r>
      <w:r w:rsidR="00213065" w:rsidRPr="002868F0">
        <w:rPr>
          <w:rFonts w:ascii="Times New Roman" w:hAnsi="Times New Roman" w:cs="Times New Roman"/>
        </w:rPr>
        <w:t xml:space="preserve"> находящихся в муниципальной </w:t>
      </w:r>
    </w:p>
    <w:p w:rsidR="00213065" w:rsidRDefault="00213065" w:rsidP="002868F0">
      <w:pPr>
        <w:pStyle w:val="ConsPlusNonformat"/>
        <w:ind w:firstLine="4820"/>
        <w:rPr>
          <w:rFonts w:ascii="Times New Roman" w:hAnsi="Times New Roman" w:cs="Times New Roman"/>
        </w:rPr>
      </w:pPr>
      <w:r w:rsidRPr="002868F0">
        <w:rPr>
          <w:rFonts w:ascii="Times New Roman" w:hAnsi="Times New Roman" w:cs="Times New Roman"/>
        </w:rPr>
        <w:t xml:space="preserve">собственности МО «Прибайкальский район»   </w:t>
      </w:r>
    </w:p>
    <w:p w:rsidR="00324C41" w:rsidRPr="002868F0" w:rsidRDefault="00324C41" w:rsidP="002868F0">
      <w:pPr>
        <w:pStyle w:val="ConsPlusNonformat"/>
        <w:ind w:firstLine="4820"/>
        <w:rPr>
          <w:rFonts w:ascii="Times New Roman" w:hAnsi="Times New Roman" w:cs="Times New Roman"/>
        </w:rPr>
      </w:pPr>
    </w:p>
    <w:p w:rsidR="002868F0" w:rsidRDefault="00324C41" w:rsidP="00213065">
      <w:pPr>
        <w:spacing w:line="240" w:lineRule="auto"/>
        <w:jc w:val="center"/>
        <w:rPr>
          <w:rFonts w:ascii="Times New Roman" w:hAnsi="Times New Roman" w:cs="Times New Roman"/>
          <w:sz w:val="24"/>
          <w:szCs w:val="24"/>
        </w:rPr>
      </w:pPr>
      <w:r w:rsidRPr="002868F0">
        <w:rPr>
          <w:rFonts w:ascii="Times New Roman" w:hAnsi="Times New Roman" w:cs="Times New Roman"/>
          <w:sz w:val="24"/>
          <w:szCs w:val="24"/>
        </w:rPr>
        <w:t>Состав иного имущества и его описание, в том числе технико-экономические показатели, приведены в приложении</w:t>
      </w: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4111"/>
        <w:gridCol w:w="992"/>
        <w:gridCol w:w="1985"/>
      </w:tblGrid>
      <w:tr w:rsidR="000A01A0" w:rsidRPr="000A01A0" w:rsidTr="008E7617">
        <w:tc>
          <w:tcPr>
            <w:tcW w:w="817"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 xml:space="preserve">№ </w:t>
            </w:r>
            <w:proofErr w:type="spellStart"/>
            <w:r w:rsidRPr="000A01A0">
              <w:rPr>
                <w:rFonts w:ascii="Times New Roman" w:hAnsi="Times New Roman" w:cs="Times New Roman"/>
                <w:sz w:val="24"/>
                <w:szCs w:val="24"/>
              </w:rPr>
              <w:t>п.п</w:t>
            </w:r>
            <w:proofErr w:type="spellEnd"/>
            <w:r w:rsidRPr="000A01A0">
              <w:rPr>
                <w:rFonts w:ascii="Times New Roman" w:hAnsi="Times New Roman" w:cs="Times New Roman"/>
                <w:sz w:val="24"/>
                <w:szCs w:val="24"/>
              </w:rPr>
              <w:t>.</w:t>
            </w:r>
          </w:p>
        </w:tc>
        <w:tc>
          <w:tcPr>
            <w:tcW w:w="2268"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Наименование</w:t>
            </w:r>
          </w:p>
        </w:tc>
        <w:tc>
          <w:tcPr>
            <w:tcW w:w="4111"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Описание объекта</w:t>
            </w:r>
          </w:p>
        </w:tc>
        <w:tc>
          <w:tcPr>
            <w:tcW w:w="992"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Кол-во</w:t>
            </w:r>
          </w:p>
        </w:tc>
        <w:tc>
          <w:tcPr>
            <w:tcW w:w="1985"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Стоимость</w:t>
            </w:r>
          </w:p>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объекта</w:t>
            </w:r>
          </w:p>
        </w:tc>
      </w:tr>
      <w:tr w:rsidR="000A01A0" w:rsidRPr="000A01A0" w:rsidTr="008E7617">
        <w:tc>
          <w:tcPr>
            <w:tcW w:w="817"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268"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2</w:t>
            </w:r>
          </w:p>
        </w:tc>
        <w:tc>
          <w:tcPr>
            <w:tcW w:w="4111"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3</w:t>
            </w:r>
          </w:p>
        </w:tc>
        <w:tc>
          <w:tcPr>
            <w:tcW w:w="992"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4</w:t>
            </w:r>
          </w:p>
        </w:tc>
        <w:tc>
          <w:tcPr>
            <w:tcW w:w="1985"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5</w:t>
            </w:r>
          </w:p>
        </w:tc>
      </w:tr>
      <w:tr w:rsidR="000A01A0" w:rsidRPr="000A01A0" w:rsidTr="008E7617">
        <w:tc>
          <w:tcPr>
            <w:tcW w:w="817"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2268"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Административное здание</w:t>
            </w:r>
          </w:p>
        </w:tc>
        <w:tc>
          <w:tcPr>
            <w:tcW w:w="4111" w:type="dxa"/>
          </w:tcPr>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Нежилое здание, 1 этажное, Литер</w:t>
            </w:r>
            <w:proofErr w:type="gramStart"/>
            <w:r w:rsidRPr="000A01A0">
              <w:rPr>
                <w:rFonts w:ascii="Times New Roman" w:hAnsi="Times New Roman" w:cs="Times New Roman"/>
                <w:sz w:val="24"/>
                <w:szCs w:val="24"/>
              </w:rPr>
              <w:t xml:space="preserve"> А</w:t>
            </w:r>
            <w:proofErr w:type="gramEnd"/>
            <w:r w:rsidRPr="000A01A0">
              <w:rPr>
                <w:rFonts w:ascii="Times New Roman" w:hAnsi="Times New Roman" w:cs="Times New Roman"/>
                <w:sz w:val="24"/>
                <w:szCs w:val="24"/>
              </w:rPr>
              <w:t xml:space="preserve">, инвентарный номер 25477,  общая площадь 59,10 </w:t>
            </w:r>
            <w:proofErr w:type="spellStart"/>
            <w:r w:rsidRPr="000A01A0">
              <w:rPr>
                <w:rFonts w:ascii="Times New Roman" w:hAnsi="Times New Roman" w:cs="Times New Roman"/>
                <w:sz w:val="24"/>
                <w:szCs w:val="24"/>
              </w:rPr>
              <w:t>кв.м</w:t>
            </w:r>
            <w:proofErr w:type="spellEnd"/>
            <w:r w:rsidRPr="000A01A0">
              <w:rPr>
                <w:rFonts w:ascii="Times New Roman" w:hAnsi="Times New Roman" w:cs="Times New Roman"/>
                <w:sz w:val="24"/>
                <w:szCs w:val="24"/>
              </w:rPr>
              <w:t xml:space="preserve">., находится по адресу: Республика Бурятия , Прибайкальский район, </w:t>
            </w:r>
            <w:proofErr w:type="spellStart"/>
            <w:r w:rsidRPr="000A01A0">
              <w:rPr>
                <w:rFonts w:ascii="Times New Roman" w:hAnsi="Times New Roman" w:cs="Times New Roman"/>
                <w:sz w:val="24"/>
                <w:szCs w:val="24"/>
              </w:rPr>
              <w:t>ст</w:t>
            </w:r>
            <w:proofErr w:type="gramStart"/>
            <w:r w:rsidRPr="000A01A0">
              <w:rPr>
                <w:rFonts w:ascii="Times New Roman" w:hAnsi="Times New Roman" w:cs="Times New Roman"/>
                <w:sz w:val="24"/>
                <w:szCs w:val="24"/>
              </w:rPr>
              <w:t>.Т</w:t>
            </w:r>
            <w:proofErr w:type="gramEnd"/>
            <w:r w:rsidRPr="000A01A0">
              <w:rPr>
                <w:rFonts w:ascii="Times New Roman" w:hAnsi="Times New Roman" w:cs="Times New Roman"/>
                <w:sz w:val="24"/>
                <w:szCs w:val="24"/>
              </w:rPr>
              <w:t>аловка</w:t>
            </w:r>
            <w:proofErr w:type="spellEnd"/>
            <w:r w:rsidRPr="000A01A0">
              <w:rPr>
                <w:rFonts w:ascii="Times New Roman" w:hAnsi="Times New Roman" w:cs="Times New Roman"/>
                <w:sz w:val="24"/>
                <w:szCs w:val="24"/>
              </w:rPr>
              <w:t xml:space="preserve"> </w:t>
            </w:r>
            <w:proofErr w:type="spellStart"/>
            <w:r w:rsidRPr="000A01A0">
              <w:rPr>
                <w:rFonts w:ascii="Times New Roman" w:hAnsi="Times New Roman" w:cs="Times New Roman"/>
                <w:sz w:val="24"/>
                <w:szCs w:val="24"/>
              </w:rPr>
              <w:t>ул.Соц.городок</w:t>
            </w:r>
            <w:proofErr w:type="spellEnd"/>
            <w:r w:rsidRPr="000A01A0">
              <w:rPr>
                <w:rFonts w:ascii="Times New Roman" w:hAnsi="Times New Roman" w:cs="Times New Roman"/>
                <w:sz w:val="24"/>
                <w:szCs w:val="24"/>
              </w:rPr>
              <w:t>,  д.1А</w:t>
            </w:r>
          </w:p>
          <w:p w:rsidR="000A01A0" w:rsidRPr="000A01A0" w:rsidRDefault="000A01A0" w:rsidP="000A01A0">
            <w:pPr>
              <w:ind w:right="-6"/>
              <w:rPr>
                <w:rFonts w:ascii="Times New Roman" w:hAnsi="Times New Roman" w:cs="Times New Roman"/>
                <w:sz w:val="24"/>
                <w:szCs w:val="24"/>
              </w:rPr>
            </w:pPr>
            <w:r w:rsidRPr="000A01A0">
              <w:rPr>
                <w:rFonts w:ascii="Times New Roman" w:hAnsi="Times New Roman" w:cs="Times New Roman"/>
                <w:sz w:val="24"/>
                <w:szCs w:val="24"/>
              </w:rPr>
              <w:t>03-03-16/007/2007-052</w:t>
            </w:r>
          </w:p>
        </w:tc>
        <w:tc>
          <w:tcPr>
            <w:tcW w:w="992" w:type="dxa"/>
          </w:tcPr>
          <w:p w:rsidR="000A01A0" w:rsidRPr="000A01A0" w:rsidRDefault="000A01A0" w:rsidP="000A01A0">
            <w:pPr>
              <w:ind w:right="-6"/>
              <w:jc w:val="center"/>
              <w:rPr>
                <w:rFonts w:ascii="Times New Roman" w:hAnsi="Times New Roman" w:cs="Times New Roman"/>
                <w:sz w:val="24"/>
                <w:szCs w:val="24"/>
              </w:rPr>
            </w:pPr>
            <w:r w:rsidRPr="000A01A0">
              <w:rPr>
                <w:rFonts w:ascii="Times New Roman" w:hAnsi="Times New Roman" w:cs="Times New Roman"/>
                <w:sz w:val="24"/>
                <w:szCs w:val="24"/>
              </w:rPr>
              <w:t>1</w:t>
            </w:r>
          </w:p>
        </w:tc>
        <w:tc>
          <w:tcPr>
            <w:tcW w:w="1985" w:type="dxa"/>
          </w:tcPr>
          <w:p w:rsidR="000A01A0" w:rsidRPr="000A01A0" w:rsidRDefault="000A01A0" w:rsidP="000A01A0">
            <w:pPr>
              <w:ind w:right="-6"/>
              <w:jc w:val="right"/>
              <w:rPr>
                <w:rFonts w:ascii="Times New Roman" w:hAnsi="Times New Roman" w:cs="Times New Roman"/>
                <w:sz w:val="24"/>
                <w:szCs w:val="24"/>
              </w:rPr>
            </w:pPr>
            <w:r w:rsidRPr="000A01A0">
              <w:rPr>
                <w:rFonts w:ascii="Times New Roman" w:hAnsi="Times New Roman" w:cs="Times New Roman"/>
                <w:sz w:val="24"/>
                <w:szCs w:val="24"/>
              </w:rPr>
              <w:t>571 290,00</w:t>
            </w:r>
          </w:p>
        </w:tc>
      </w:tr>
      <w:tr w:rsidR="000A01A0" w:rsidRPr="000A01A0" w:rsidTr="008E7617">
        <w:trPr>
          <w:trHeight w:val="561"/>
        </w:trPr>
        <w:tc>
          <w:tcPr>
            <w:tcW w:w="817" w:type="dxa"/>
          </w:tcPr>
          <w:p w:rsidR="000A01A0" w:rsidRPr="000A01A0" w:rsidRDefault="000A01A0" w:rsidP="000A01A0">
            <w:pPr>
              <w:ind w:right="-6"/>
              <w:rPr>
                <w:rFonts w:ascii="Times New Roman" w:hAnsi="Times New Roman" w:cs="Times New Roman"/>
                <w:sz w:val="24"/>
                <w:szCs w:val="24"/>
              </w:rPr>
            </w:pPr>
          </w:p>
        </w:tc>
        <w:tc>
          <w:tcPr>
            <w:tcW w:w="2268" w:type="dxa"/>
          </w:tcPr>
          <w:p w:rsidR="000A01A0" w:rsidRPr="000A01A0" w:rsidRDefault="000A01A0" w:rsidP="000A01A0">
            <w:pPr>
              <w:ind w:right="-6"/>
              <w:rPr>
                <w:rFonts w:ascii="Times New Roman" w:hAnsi="Times New Roman" w:cs="Times New Roman"/>
                <w:b/>
                <w:sz w:val="24"/>
                <w:szCs w:val="24"/>
              </w:rPr>
            </w:pPr>
          </w:p>
        </w:tc>
        <w:tc>
          <w:tcPr>
            <w:tcW w:w="4111" w:type="dxa"/>
          </w:tcPr>
          <w:p w:rsidR="000A01A0" w:rsidRPr="000A01A0" w:rsidRDefault="000A01A0" w:rsidP="000A01A0">
            <w:pPr>
              <w:ind w:right="-6"/>
              <w:rPr>
                <w:rFonts w:ascii="Times New Roman" w:hAnsi="Times New Roman" w:cs="Times New Roman"/>
                <w:b/>
                <w:sz w:val="24"/>
                <w:szCs w:val="24"/>
              </w:rPr>
            </w:pPr>
            <w:r w:rsidRPr="000A01A0">
              <w:rPr>
                <w:rFonts w:ascii="Times New Roman" w:hAnsi="Times New Roman" w:cs="Times New Roman"/>
                <w:b/>
                <w:sz w:val="24"/>
                <w:szCs w:val="24"/>
              </w:rPr>
              <w:t>ИТОГО:</w:t>
            </w:r>
          </w:p>
          <w:p w:rsidR="000A01A0" w:rsidRPr="000A01A0" w:rsidRDefault="000A01A0" w:rsidP="000A01A0">
            <w:pPr>
              <w:ind w:right="-6"/>
              <w:rPr>
                <w:rFonts w:ascii="Times New Roman" w:hAnsi="Times New Roman" w:cs="Times New Roman"/>
                <w:sz w:val="24"/>
                <w:szCs w:val="24"/>
              </w:rPr>
            </w:pPr>
          </w:p>
        </w:tc>
        <w:tc>
          <w:tcPr>
            <w:tcW w:w="992" w:type="dxa"/>
          </w:tcPr>
          <w:p w:rsidR="000A01A0" w:rsidRPr="000A01A0" w:rsidRDefault="000A01A0" w:rsidP="000A01A0">
            <w:pPr>
              <w:ind w:right="-6"/>
              <w:rPr>
                <w:rFonts w:ascii="Times New Roman" w:hAnsi="Times New Roman" w:cs="Times New Roman"/>
                <w:b/>
                <w:sz w:val="24"/>
                <w:szCs w:val="24"/>
              </w:rPr>
            </w:pPr>
          </w:p>
        </w:tc>
        <w:tc>
          <w:tcPr>
            <w:tcW w:w="1985" w:type="dxa"/>
          </w:tcPr>
          <w:p w:rsidR="000A01A0" w:rsidRPr="000A01A0" w:rsidRDefault="000A01A0" w:rsidP="000A01A0">
            <w:pPr>
              <w:ind w:right="-6"/>
              <w:jc w:val="right"/>
              <w:rPr>
                <w:rFonts w:ascii="Times New Roman" w:hAnsi="Times New Roman" w:cs="Times New Roman"/>
                <w:b/>
                <w:sz w:val="24"/>
                <w:szCs w:val="24"/>
              </w:rPr>
            </w:pPr>
            <w:r w:rsidRPr="000A01A0">
              <w:rPr>
                <w:rFonts w:ascii="Times New Roman" w:hAnsi="Times New Roman" w:cs="Times New Roman"/>
                <w:b/>
                <w:sz w:val="24"/>
                <w:szCs w:val="24"/>
              </w:rPr>
              <w:t>571 290,00</w:t>
            </w:r>
          </w:p>
        </w:tc>
      </w:tr>
    </w:tbl>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Default="002868F0" w:rsidP="0004538E">
      <w:pPr>
        <w:spacing w:line="240" w:lineRule="auto"/>
        <w:jc w:val="center"/>
        <w:rPr>
          <w:rFonts w:ascii="Times New Roman" w:hAnsi="Times New Roman" w:cs="Times New Roman"/>
        </w:rPr>
      </w:pPr>
    </w:p>
    <w:p w:rsidR="0004538E" w:rsidRDefault="0004538E" w:rsidP="0004538E">
      <w:pPr>
        <w:spacing w:line="240" w:lineRule="auto"/>
        <w:jc w:val="center"/>
        <w:rPr>
          <w:rFonts w:ascii="Times New Roman" w:hAnsi="Times New Roman" w:cs="Times New Roman"/>
        </w:rPr>
      </w:pPr>
    </w:p>
    <w:p w:rsidR="0004538E" w:rsidRDefault="0004538E" w:rsidP="0004538E">
      <w:pPr>
        <w:spacing w:line="240" w:lineRule="auto"/>
        <w:jc w:val="center"/>
        <w:rPr>
          <w:rFonts w:ascii="Times New Roman" w:hAnsi="Times New Roman" w:cs="Times New Roman"/>
        </w:rPr>
      </w:pPr>
    </w:p>
    <w:p w:rsidR="0004538E" w:rsidRDefault="0004538E" w:rsidP="0004538E">
      <w:pPr>
        <w:spacing w:line="240" w:lineRule="auto"/>
        <w:jc w:val="center"/>
        <w:rPr>
          <w:rFonts w:ascii="Times New Roman" w:hAnsi="Times New Roman" w:cs="Times New Roman"/>
        </w:rPr>
      </w:pPr>
      <w:bookmarkStart w:id="2" w:name="_GoBack"/>
      <w:bookmarkEnd w:id="2"/>
    </w:p>
    <w:p w:rsidR="002868F0" w:rsidRDefault="002868F0" w:rsidP="002868F0">
      <w:pPr>
        <w:spacing w:line="240" w:lineRule="auto"/>
        <w:jc w:val="right"/>
        <w:rPr>
          <w:rFonts w:ascii="Times New Roman" w:hAnsi="Times New Roman" w:cs="Times New Roman"/>
        </w:rPr>
      </w:pPr>
    </w:p>
    <w:p w:rsidR="002868F0" w:rsidRDefault="002868F0" w:rsidP="002868F0">
      <w:pPr>
        <w:spacing w:line="240" w:lineRule="auto"/>
        <w:jc w:val="right"/>
        <w:rPr>
          <w:rFonts w:ascii="Times New Roman" w:hAnsi="Times New Roman" w:cs="Times New Roman"/>
        </w:rPr>
      </w:pPr>
    </w:p>
    <w:p w:rsidR="002868F0" w:rsidRPr="002868F0" w:rsidRDefault="002868F0" w:rsidP="002868F0">
      <w:pPr>
        <w:spacing w:after="0" w:line="240" w:lineRule="auto"/>
        <w:ind w:firstLine="4820"/>
        <w:rPr>
          <w:rFonts w:ascii="Times New Roman" w:hAnsi="Times New Roman" w:cs="Times New Roman"/>
          <w:sz w:val="20"/>
          <w:szCs w:val="20"/>
        </w:rPr>
      </w:pPr>
      <w:r w:rsidRPr="002868F0">
        <w:rPr>
          <w:rFonts w:ascii="Times New Roman" w:hAnsi="Times New Roman" w:cs="Times New Roman"/>
          <w:sz w:val="20"/>
          <w:szCs w:val="20"/>
        </w:rPr>
        <w:t>Приложение № 3</w:t>
      </w:r>
    </w:p>
    <w:p w:rsidR="002868F0" w:rsidRPr="002868F0" w:rsidRDefault="002868F0" w:rsidP="002868F0">
      <w:pPr>
        <w:spacing w:after="0" w:line="240" w:lineRule="auto"/>
        <w:ind w:firstLine="4820"/>
        <w:rPr>
          <w:rFonts w:ascii="Times New Roman" w:hAnsi="Times New Roman" w:cs="Times New Roman"/>
          <w:sz w:val="20"/>
          <w:szCs w:val="20"/>
        </w:rPr>
      </w:pPr>
      <w:r w:rsidRPr="002868F0">
        <w:rPr>
          <w:rFonts w:ascii="Times New Roman" w:hAnsi="Times New Roman" w:cs="Times New Roman"/>
          <w:sz w:val="20"/>
          <w:szCs w:val="20"/>
        </w:rPr>
        <w:t>к концессионному соглашению</w:t>
      </w:r>
    </w:p>
    <w:p w:rsidR="002868F0" w:rsidRPr="002868F0" w:rsidRDefault="000A01A0" w:rsidP="002868F0">
      <w:pPr>
        <w:spacing w:after="0" w:line="240" w:lineRule="auto"/>
        <w:ind w:firstLine="4820"/>
        <w:rPr>
          <w:rFonts w:ascii="Times New Roman" w:hAnsi="Times New Roman" w:cs="Times New Roman"/>
          <w:sz w:val="20"/>
          <w:szCs w:val="20"/>
        </w:rPr>
      </w:pPr>
      <w:r>
        <w:rPr>
          <w:rFonts w:ascii="Times New Roman" w:hAnsi="Times New Roman" w:cs="Times New Roman"/>
          <w:sz w:val="20"/>
          <w:szCs w:val="20"/>
        </w:rPr>
        <w:t>От ____________ 2017</w:t>
      </w:r>
      <w:r w:rsidR="008C30D4">
        <w:rPr>
          <w:rFonts w:ascii="Times New Roman" w:hAnsi="Times New Roman" w:cs="Times New Roman"/>
          <w:sz w:val="20"/>
          <w:szCs w:val="20"/>
        </w:rPr>
        <w:t xml:space="preserve"> года. №</w:t>
      </w:r>
    </w:p>
    <w:p w:rsidR="002868F0" w:rsidRPr="002868F0" w:rsidRDefault="002868F0" w:rsidP="002868F0">
      <w:pPr>
        <w:pStyle w:val="ConsPlusNonformat"/>
        <w:ind w:firstLine="4820"/>
        <w:rPr>
          <w:rFonts w:ascii="Times New Roman" w:hAnsi="Times New Roman" w:cs="Times New Roman"/>
        </w:rPr>
      </w:pPr>
      <w:r w:rsidRPr="002868F0">
        <w:rPr>
          <w:rFonts w:ascii="Times New Roman" w:hAnsi="Times New Roman" w:cs="Times New Roman"/>
        </w:rPr>
        <w:t>«В отношении объектов коммунального хозяйства,</w:t>
      </w:r>
    </w:p>
    <w:p w:rsidR="002868F0" w:rsidRPr="002868F0" w:rsidRDefault="002868F0" w:rsidP="002868F0">
      <w:pPr>
        <w:pStyle w:val="ConsPlusNonformat"/>
        <w:ind w:firstLine="4820"/>
        <w:rPr>
          <w:rFonts w:ascii="Times New Roman" w:hAnsi="Times New Roman" w:cs="Times New Roman"/>
        </w:rPr>
      </w:pPr>
      <w:r w:rsidRPr="002868F0">
        <w:rPr>
          <w:rFonts w:ascii="Times New Roman" w:hAnsi="Times New Roman" w:cs="Times New Roman"/>
        </w:rPr>
        <w:t xml:space="preserve"> в том числе объектов водо-, тепло-, водоотведения,</w:t>
      </w:r>
    </w:p>
    <w:p w:rsidR="002868F0" w:rsidRPr="002868F0" w:rsidRDefault="002868F0" w:rsidP="002868F0">
      <w:pPr>
        <w:pStyle w:val="ConsPlusNonformat"/>
        <w:ind w:firstLine="4820"/>
        <w:rPr>
          <w:rFonts w:ascii="Times New Roman" w:hAnsi="Times New Roman" w:cs="Times New Roman"/>
        </w:rPr>
      </w:pPr>
      <w:r w:rsidRPr="002868F0">
        <w:rPr>
          <w:rFonts w:ascii="Times New Roman" w:hAnsi="Times New Roman" w:cs="Times New Roman"/>
        </w:rPr>
        <w:t xml:space="preserve"> очистк</w:t>
      </w:r>
      <w:r w:rsidR="000A01A0">
        <w:rPr>
          <w:rFonts w:ascii="Times New Roman" w:hAnsi="Times New Roman" w:cs="Times New Roman"/>
        </w:rPr>
        <w:t>и сточных вод в ст. Таловка</w:t>
      </w:r>
    </w:p>
    <w:p w:rsidR="002868F0" w:rsidRPr="002868F0" w:rsidRDefault="002868F0" w:rsidP="002868F0">
      <w:pPr>
        <w:pStyle w:val="ConsPlusNonformat"/>
        <w:ind w:firstLine="4820"/>
        <w:rPr>
          <w:rFonts w:ascii="Times New Roman" w:hAnsi="Times New Roman" w:cs="Times New Roman"/>
        </w:rPr>
      </w:pPr>
      <w:r w:rsidRPr="002868F0">
        <w:rPr>
          <w:rFonts w:ascii="Times New Roman" w:hAnsi="Times New Roman" w:cs="Times New Roman"/>
        </w:rPr>
        <w:t xml:space="preserve">находящихся в муниципальной </w:t>
      </w:r>
    </w:p>
    <w:p w:rsidR="002868F0" w:rsidRDefault="002868F0" w:rsidP="002868F0">
      <w:pPr>
        <w:pStyle w:val="ConsPlusNonformat"/>
        <w:ind w:firstLine="4820"/>
        <w:rPr>
          <w:rFonts w:ascii="Times New Roman" w:hAnsi="Times New Roman" w:cs="Times New Roman"/>
        </w:rPr>
      </w:pPr>
      <w:r w:rsidRPr="002868F0">
        <w:rPr>
          <w:rFonts w:ascii="Times New Roman" w:hAnsi="Times New Roman" w:cs="Times New Roman"/>
        </w:rPr>
        <w:t xml:space="preserve">собственности МО «Прибайкальский район»   </w:t>
      </w:r>
    </w:p>
    <w:p w:rsidR="00B27F51" w:rsidRPr="002868F0" w:rsidRDefault="00B27F51" w:rsidP="002868F0">
      <w:pPr>
        <w:pStyle w:val="ConsPlusNonformat"/>
        <w:ind w:firstLine="4820"/>
        <w:rPr>
          <w:rFonts w:ascii="Times New Roman" w:hAnsi="Times New Roman" w:cs="Times New Roman"/>
        </w:rPr>
      </w:pPr>
    </w:p>
    <w:p w:rsidR="00B27F51" w:rsidRDefault="00B27F51" w:rsidP="00E76C0C">
      <w:pPr>
        <w:spacing w:after="0" w:line="240" w:lineRule="auto"/>
        <w:rPr>
          <w:rFonts w:ascii="Times New Roman" w:hAnsi="Times New Roman" w:cs="Times New Roman"/>
        </w:rPr>
      </w:pPr>
      <w:r w:rsidRPr="00E76C0C">
        <w:rPr>
          <w:rFonts w:ascii="Times New Roman" w:hAnsi="Times New Roman" w:cs="Times New Roman"/>
        </w:rPr>
        <w:t>Перечень мероприятий по реконструкции и модернизации Объектов концессионного соглашения</w:t>
      </w:r>
    </w:p>
    <w:p w:rsidR="00324C41" w:rsidRPr="00E76C0C" w:rsidRDefault="00324C41" w:rsidP="00E76C0C">
      <w:pPr>
        <w:spacing w:after="0" w:line="240" w:lineRule="auto"/>
        <w:rPr>
          <w:rFonts w:ascii="Times New Roman" w:hAnsi="Times New Roman" w:cs="Times New Roman"/>
        </w:rPr>
      </w:pPr>
    </w:p>
    <w:p w:rsidR="00E76C0C" w:rsidRDefault="00E76C0C" w:rsidP="00E76C0C">
      <w:pPr>
        <w:spacing w:after="0" w:line="240" w:lineRule="auto"/>
        <w:ind w:firstLine="4820"/>
        <w:rPr>
          <w:rFonts w:ascii="Times New Roman" w:hAnsi="Times New Roman" w:cs="Times New Roman"/>
          <w:sz w:val="20"/>
          <w:szCs w:val="20"/>
        </w:rPr>
      </w:pPr>
    </w:p>
    <w:p w:rsidR="00E76C0C" w:rsidRDefault="00E76C0C" w:rsidP="00E76C0C">
      <w:pPr>
        <w:spacing w:after="0" w:line="240" w:lineRule="auto"/>
        <w:ind w:firstLine="4820"/>
        <w:rPr>
          <w:rFonts w:ascii="Times New Roman" w:hAnsi="Times New Roman" w:cs="Times New Roman"/>
          <w:sz w:val="20"/>
          <w:szCs w:val="20"/>
        </w:rPr>
      </w:pPr>
    </w:p>
    <w:p w:rsidR="003B4B27" w:rsidRPr="003B4B27" w:rsidRDefault="003B4B27" w:rsidP="003B4B27">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606"/>
        <w:gridCol w:w="2393"/>
      </w:tblGrid>
      <w:tr w:rsidR="003B4B27" w:rsidRPr="003B4B27" w:rsidTr="008E7617">
        <w:tc>
          <w:tcPr>
            <w:tcW w:w="1242" w:type="dxa"/>
          </w:tcPr>
          <w:p w:rsidR="003B4B27" w:rsidRPr="003B4B27" w:rsidRDefault="003B4B27" w:rsidP="003B4B27">
            <w:pPr>
              <w:jc w:val="center"/>
              <w:rPr>
                <w:rFonts w:ascii="Times New Roman" w:hAnsi="Times New Roman"/>
                <w:b/>
              </w:rPr>
            </w:pPr>
            <w:r w:rsidRPr="003B4B27">
              <w:rPr>
                <w:rFonts w:ascii="Times New Roman" w:hAnsi="Times New Roman"/>
                <w:b/>
              </w:rPr>
              <w:t xml:space="preserve">№ </w:t>
            </w:r>
            <w:proofErr w:type="gramStart"/>
            <w:r w:rsidRPr="003B4B27">
              <w:rPr>
                <w:rFonts w:ascii="Times New Roman" w:hAnsi="Times New Roman"/>
                <w:b/>
              </w:rPr>
              <w:t>п</w:t>
            </w:r>
            <w:proofErr w:type="gramEnd"/>
            <w:r w:rsidRPr="003B4B27">
              <w:rPr>
                <w:rFonts w:ascii="Times New Roman" w:hAnsi="Times New Roman"/>
                <w:b/>
              </w:rPr>
              <w:t>/п</w:t>
            </w:r>
          </w:p>
        </w:tc>
        <w:tc>
          <w:tcPr>
            <w:tcW w:w="6606" w:type="dxa"/>
          </w:tcPr>
          <w:p w:rsidR="003B4B27" w:rsidRPr="003B4B27" w:rsidRDefault="003B4B27" w:rsidP="003B4B27">
            <w:pPr>
              <w:jc w:val="center"/>
              <w:rPr>
                <w:rFonts w:ascii="Times New Roman" w:hAnsi="Times New Roman"/>
                <w:b/>
              </w:rPr>
            </w:pPr>
            <w:r w:rsidRPr="003B4B27">
              <w:rPr>
                <w:rFonts w:ascii="Times New Roman" w:hAnsi="Times New Roman"/>
                <w:b/>
              </w:rPr>
              <w:t>Наименование мероприятия</w:t>
            </w:r>
          </w:p>
        </w:tc>
        <w:tc>
          <w:tcPr>
            <w:tcW w:w="2393" w:type="dxa"/>
          </w:tcPr>
          <w:p w:rsidR="003B4B27" w:rsidRPr="003B4B27" w:rsidRDefault="003B4B27" w:rsidP="003B4B27">
            <w:pPr>
              <w:jc w:val="center"/>
              <w:rPr>
                <w:rFonts w:ascii="Times New Roman" w:hAnsi="Times New Roman"/>
                <w:b/>
              </w:rPr>
            </w:pPr>
          </w:p>
        </w:tc>
      </w:tr>
      <w:tr w:rsidR="003B4B27" w:rsidRPr="003B4B27" w:rsidTr="008E7617">
        <w:tc>
          <w:tcPr>
            <w:tcW w:w="10241" w:type="dxa"/>
            <w:gridSpan w:val="3"/>
          </w:tcPr>
          <w:p w:rsidR="003B4B27" w:rsidRPr="003B4B27" w:rsidRDefault="003B4B27" w:rsidP="003B4B27">
            <w:pPr>
              <w:numPr>
                <w:ilvl w:val="0"/>
                <w:numId w:val="4"/>
              </w:numPr>
              <w:jc w:val="center"/>
              <w:rPr>
                <w:rFonts w:ascii="Times New Roman" w:hAnsi="Times New Roman"/>
                <w:b/>
              </w:rPr>
            </w:pPr>
            <w:r w:rsidRPr="003B4B27">
              <w:rPr>
                <w:rFonts w:ascii="Times New Roman" w:hAnsi="Times New Roman"/>
                <w:b/>
              </w:rPr>
              <w:t>Водоснабжение</w:t>
            </w: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1.</w:t>
            </w:r>
          </w:p>
        </w:tc>
        <w:tc>
          <w:tcPr>
            <w:tcW w:w="6606" w:type="dxa"/>
          </w:tcPr>
          <w:p w:rsidR="003B4B27" w:rsidRPr="003B4B27" w:rsidRDefault="003B4B27" w:rsidP="003B4B27">
            <w:pPr>
              <w:rPr>
                <w:rFonts w:ascii="Times New Roman" w:hAnsi="Times New Roman"/>
              </w:rPr>
            </w:pPr>
            <w:r w:rsidRPr="003B4B27">
              <w:rPr>
                <w:rFonts w:ascii="Times New Roman" w:hAnsi="Times New Roman"/>
              </w:rPr>
              <w:t>Монтаж узла учета подъема холодной воды на скважине №1</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2.</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Монтаж узла учета потребления </w:t>
            </w:r>
            <w:proofErr w:type="spellStart"/>
            <w:r w:rsidRPr="003B4B27">
              <w:rPr>
                <w:rFonts w:ascii="Times New Roman" w:hAnsi="Times New Roman"/>
              </w:rPr>
              <w:t>эл</w:t>
            </w:r>
            <w:proofErr w:type="gramStart"/>
            <w:r w:rsidRPr="003B4B27">
              <w:rPr>
                <w:rFonts w:ascii="Times New Roman" w:hAnsi="Times New Roman"/>
              </w:rPr>
              <w:t>.э</w:t>
            </w:r>
            <w:proofErr w:type="gramEnd"/>
            <w:r w:rsidRPr="003B4B27">
              <w:rPr>
                <w:rFonts w:ascii="Times New Roman" w:hAnsi="Times New Roman"/>
              </w:rPr>
              <w:t>нергии</w:t>
            </w:r>
            <w:proofErr w:type="spellEnd"/>
            <w:r w:rsidRPr="003B4B27">
              <w:rPr>
                <w:rFonts w:ascii="Times New Roman" w:hAnsi="Times New Roman"/>
              </w:rPr>
              <w:t xml:space="preserve"> на скважине № 1 </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3.</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Реконструкция ограждения территории скважины по 1 поясу ЗСО, согласно </w:t>
            </w:r>
            <w:proofErr w:type="spellStart"/>
            <w:r w:rsidRPr="003B4B27">
              <w:rPr>
                <w:rFonts w:ascii="Times New Roman" w:hAnsi="Times New Roman"/>
              </w:rPr>
              <w:t>СанПин</w:t>
            </w:r>
            <w:proofErr w:type="spellEnd"/>
            <w:r w:rsidRPr="003B4B27">
              <w:rPr>
                <w:rFonts w:ascii="Times New Roman" w:hAnsi="Times New Roman"/>
              </w:rPr>
              <w:t xml:space="preserve"> 2.1.4.1110-02</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4.</w:t>
            </w:r>
          </w:p>
        </w:tc>
        <w:tc>
          <w:tcPr>
            <w:tcW w:w="6606" w:type="dxa"/>
          </w:tcPr>
          <w:p w:rsidR="003B4B27" w:rsidRPr="003B4B27" w:rsidRDefault="003B4B27" w:rsidP="003B4B27">
            <w:pPr>
              <w:rPr>
                <w:rFonts w:ascii="Times New Roman" w:hAnsi="Times New Roman"/>
              </w:rPr>
            </w:pPr>
            <w:r w:rsidRPr="003B4B27">
              <w:rPr>
                <w:rFonts w:ascii="Times New Roman" w:hAnsi="Times New Roman"/>
              </w:rPr>
              <w:t>Замена существующего глубинного насоса ЭЦВ-10-120-60 (</w:t>
            </w:r>
            <w:proofErr w:type="spellStart"/>
            <w:r w:rsidRPr="003B4B27">
              <w:rPr>
                <w:rFonts w:ascii="Times New Roman" w:hAnsi="Times New Roman"/>
              </w:rPr>
              <w:t>эл</w:t>
            </w:r>
            <w:proofErr w:type="gramStart"/>
            <w:r w:rsidRPr="003B4B27">
              <w:rPr>
                <w:rFonts w:ascii="Times New Roman" w:hAnsi="Times New Roman"/>
              </w:rPr>
              <w:t>.д</w:t>
            </w:r>
            <w:proofErr w:type="gramEnd"/>
            <w:r w:rsidRPr="003B4B27">
              <w:rPr>
                <w:rFonts w:ascii="Times New Roman" w:hAnsi="Times New Roman"/>
              </w:rPr>
              <w:t>вигатель</w:t>
            </w:r>
            <w:proofErr w:type="spellEnd"/>
            <w:r w:rsidRPr="003B4B27">
              <w:rPr>
                <w:rFonts w:ascii="Times New Roman" w:hAnsi="Times New Roman"/>
              </w:rPr>
              <w:t xml:space="preserve"> -32 Квт)</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5.</w:t>
            </w:r>
          </w:p>
        </w:tc>
        <w:tc>
          <w:tcPr>
            <w:tcW w:w="6606" w:type="dxa"/>
          </w:tcPr>
          <w:p w:rsidR="003B4B27" w:rsidRPr="003B4B27" w:rsidRDefault="003B4B27" w:rsidP="003B4B27">
            <w:pPr>
              <w:rPr>
                <w:rFonts w:ascii="Times New Roman" w:hAnsi="Times New Roman"/>
              </w:rPr>
            </w:pPr>
            <w:proofErr w:type="gramStart"/>
            <w:r w:rsidRPr="003B4B27">
              <w:rPr>
                <w:rFonts w:ascii="Times New Roman" w:hAnsi="Times New Roman"/>
              </w:rPr>
              <w:t>Контроль за</w:t>
            </w:r>
            <w:proofErr w:type="gramEnd"/>
            <w:r w:rsidRPr="003B4B27">
              <w:rPr>
                <w:rFonts w:ascii="Times New Roman" w:hAnsi="Times New Roman"/>
              </w:rPr>
              <w:t xml:space="preserve"> установкой водомерных узлов на вводах в жилые дома</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6.</w:t>
            </w:r>
          </w:p>
        </w:tc>
        <w:tc>
          <w:tcPr>
            <w:tcW w:w="6606" w:type="dxa"/>
          </w:tcPr>
          <w:p w:rsidR="003B4B27" w:rsidRPr="003B4B27" w:rsidRDefault="003B4B27" w:rsidP="003B4B27">
            <w:pPr>
              <w:rPr>
                <w:rFonts w:ascii="Times New Roman" w:hAnsi="Times New Roman"/>
              </w:rPr>
            </w:pPr>
            <w:r w:rsidRPr="003B4B27">
              <w:rPr>
                <w:rFonts w:ascii="Times New Roman" w:hAnsi="Times New Roman"/>
              </w:rPr>
              <w:t>Развитие летнего водопровода в зону частной постройки (проработка бизнес плана)</w:t>
            </w:r>
          </w:p>
        </w:tc>
        <w:tc>
          <w:tcPr>
            <w:tcW w:w="2393" w:type="dxa"/>
          </w:tcPr>
          <w:p w:rsidR="003B4B27" w:rsidRPr="003B4B27" w:rsidRDefault="003B4B27" w:rsidP="003B4B27">
            <w:pPr>
              <w:rPr>
                <w:rFonts w:ascii="Times New Roman" w:hAnsi="Times New Roman"/>
              </w:rPr>
            </w:pPr>
          </w:p>
        </w:tc>
      </w:tr>
      <w:tr w:rsidR="003B4B27" w:rsidRPr="003B4B27" w:rsidTr="008E7617">
        <w:tc>
          <w:tcPr>
            <w:tcW w:w="10241" w:type="dxa"/>
            <w:gridSpan w:val="3"/>
          </w:tcPr>
          <w:p w:rsidR="003B4B27" w:rsidRPr="003B4B27" w:rsidRDefault="003B4B27" w:rsidP="003B4B27">
            <w:pPr>
              <w:numPr>
                <w:ilvl w:val="0"/>
                <w:numId w:val="4"/>
              </w:numPr>
              <w:jc w:val="center"/>
              <w:rPr>
                <w:rFonts w:ascii="Times New Roman" w:hAnsi="Times New Roman"/>
                <w:b/>
              </w:rPr>
            </w:pPr>
            <w:r w:rsidRPr="003B4B27">
              <w:rPr>
                <w:rFonts w:ascii="Times New Roman" w:hAnsi="Times New Roman"/>
                <w:b/>
              </w:rPr>
              <w:t>Канализация</w:t>
            </w: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1.</w:t>
            </w:r>
          </w:p>
        </w:tc>
        <w:tc>
          <w:tcPr>
            <w:tcW w:w="6606" w:type="dxa"/>
          </w:tcPr>
          <w:p w:rsidR="003B4B27" w:rsidRPr="003B4B27" w:rsidRDefault="003B4B27" w:rsidP="003B4B27">
            <w:pPr>
              <w:rPr>
                <w:rFonts w:ascii="Times New Roman" w:hAnsi="Times New Roman"/>
              </w:rPr>
            </w:pPr>
            <w:proofErr w:type="gramStart"/>
            <w:r w:rsidRPr="003B4B27">
              <w:rPr>
                <w:rFonts w:ascii="Times New Roman" w:hAnsi="Times New Roman"/>
              </w:rPr>
              <w:t>Замена существующих перекачивающих насосов КНС -1, КНС-2 на экономичные, повышенной надежности типа «</w:t>
            </w:r>
            <w:proofErr w:type="spellStart"/>
            <w:r w:rsidRPr="003B4B27">
              <w:rPr>
                <w:rFonts w:ascii="Times New Roman" w:hAnsi="Times New Roman"/>
              </w:rPr>
              <w:t>Грундфос</w:t>
            </w:r>
            <w:proofErr w:type="spellEnd"/>
            <w:r w:rsidRPr="003B4B27">
              <w:rPr>
                <w:rFonts w:ascii="Times New Roman" w:hAnsi="Times New Roman"/>
              </w:rPr>
              <w:t xml:space="preserve">» </w:t>
            </w:r>
            <w:proofErr w:type="gramEnd"/>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2.</w:t>
            </w:r>
          </w:p>
        </w:tc>
        <w:tc>
          <w:tcPr>
            <w:tcW w:w="6606" w:type="dxa"/>
          </w:tcPr>
          <w:p w:rsidR="003B4B27" w:rsidRPr="003B4B27" w:rsidRDefault="003B4B27" w:rsidP="003B4B27">
            <w:pPr>
              <w:rPr>
                <w:rFonts w:ascii="Times New Roman" w:hAnsi="Times New Roman"/>
              </w:rPr>
            </w:pPr>
            <w:r w:rsidRPr="003B4B27">
              <w:rPr>
                <w:rFonts w:ascii="Times New Roman" w:hAnsi="Times New Roman"/>
              </w:rPr>
              <w:t>Монтаж резервного погружного насоса сточных вод из приемного резервуара на КНС-2</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3.</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Чистка внутренней поверхности труб </w:t>
            </w:r>
            <w:proofErr w:type="spellStart"/>
            <w:r w:rsidRPr="003B4B27">
              <w:rPr>
                <w:rFonts w:ascii="Times New Roman" w:hAnsi="Times New Roman"/>
              </w:rPr>
              <w:t>внутридворовой</w:t>
            </w:r>
            <w:proofErr w:type="spellEnd"/>
            <w:r w:rsidRPr="003B4B27">
              <w:rPr>
                <w:rFonts w:ascii="Times New Roman" w:hAnsi="Times New Roman"/>
              </w:rPr>
              <w:t xml:space="preserve"> канализации</w:t>
            </w:r>
          </w:p>
        </w:tc>
        <w:tc>
          <w:tcPr>
            <w:tcW w:w="2393" w:type="dxa"/>
          </w:tcPr>
          <w:p w:rsidR="003B4B27" w:rsidRPr="003B4B27" w:rsidRDefault="003B4B27" w:rsidP="003B4B27">
            <w:pPr>
              <w:rPr>
                <w:rFonts w:ascii="Times New Roman" w:hAnsi="Times New Roman"/>
              </w:rPr>
            </w:pPr>
          </w:p>
        </w:tc>
      </w:tr>
      <w:tr w:rsidR="003B4B27" w:rsidRPr="003B4B27" w:rsidTr="008E7617">
        <w:tc>
          <w:tcPr>
            <w:tcW w:w="10241" w:type="dxa"/>
            <w:gridSpan w:val="3"/>
          </w:tcPr>
          <w:p w:rsidR="003B4B27" w:rsidRPr="003B4B27" w:rsidRDefault="003B4B27" w:rsidP="003B4B27">
            <w:pPr>
              <w:jc w:val="center"/>
              <w:rPr>
                <w:rFonts w:ascii="Times New Roman" w:hAnsi="Times New Roman"/>
                <w:b/>
              </w:rPr>
            </w:pPr>
            <w:r w:rsidRPr="003B4B27">
              <w:rPr>
                <w:rFonts w:ascii="Times New Roman" w:hAnsi="Times New Roman"/>
                <w:b/>
                <w:lang w:val="en-US"/>
              </w:rPr>
              <w:t>III</w:t>
            </w:r>
            <w:r w:rsidRPr="003B4B27">
              <w:rPr>
                <w:rFonts w:ascii="Times New Roman" w:hAnsi="Times New Roman"/>
                <w:b/>
              </w:rPr>
              <w:t>.Очистка сточных вод</w:t>
            </w: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1.</w:t>
            </w:r>
          </w:p>
        </w:tc>
        <w:tc>
          <w:tcPr>
            <w:tcW w:w="6606" w:type="dxa"/>
          </w:tcPr>
          <w:p w:rsidR="003B4B27" w:rsidRPr="003B4B27" w:rsidRDefault="003B4B27" w:rsidP="003B4B27">
            <w:pPr>
              <w:rPr>
                <w:rFonts w:ascii="Times New Roman" w:hAnsi="Times New Roman"/>
              </w:rPr>
            </w:pPr>
            <w:r w:rsidRPr="003B4B27">
              <w:rPr>
                <w:rFonts w:ascii="Times New Roman" w:hAnsi="Times New Roman"/>
              </w:rPr>
              <w:t>Оборудование узла учета сброса сточных вод</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2.</w:t>
            </w:r>
          </w:p>
        </w:tc>
        <w:tc>
          <w:tcPr>
            <w:tcW w:w="6606" w:type="dxa"/>
          </w:tcPr>
          <w:p w:rsidR="003B4B27" w:rsidRPr="003B4B27" w:rsidRDefault="003B4B27" w:rsidP="003B4B27">
            <w:pPr>
              <w:spacing w:line="240" w:lineRule="auto"/>
              <w:rPr>
                <w:rFonts w:ascii="Times New Roman" w:hAnsi="Times New Roman"/>
              </w:rPr>
            </w:pPr>
            <w:r w:rsidRPr="003B4B27">
              <w:rPr>
                <w:rFonts w:ascii="Times New Roman" w:hAnsi="Times New Roman"/>
              </w:rPr>
              <w:t>Замена существующего перекачивающего насоса К 100-65-200 (</w:t>
            </w:r>
            <w:proofErr w:type="spellStart"/>
            <w:r w:rsidRPr="003B4B27">
              <w:rPr>
                <w:rFonts w:ascii="Times New Roman" w:hAnsi="Times New Roman"/>
              </w:rPr>
              <w:t>эл</w:t>
            </w:r>
            <w:proofErr w:type="gramStart"/>
            <w:r w:rsidRPr="003B4B27">
              <w:rPr>
                <w:rFonts w:ascii="Times New Roman" w:hAnsi="Times New Roman"/>
              </w:rPr>
              <w:t>.д</w:t>
            </w:r>
            <w:proofErr w:type="gramEnd"/>
            <w:r w:rsidRPr="003B4B27">
              <w:rPr>
                <w:rFonts w:ascii="Times New Roman" w:hAnsi="Times New Roman"/>
              </w:rPr>
              <w:t>вигатель</w:t>
            </w:r>
            <w:proofErr w:type="spellEnd"/>
            <w:r w:rsidRPr="003B4B27">
              <w:rPr>
                <w:rFonts w:ascii="Times New Roman" w:hAnsi="Times New Roman"/>
              </w:rPr>
              <w:t xml:space="preserve"> 30 квт) </w:t>
            </w:r>
          </w:p>
          <w:p w:rsidR="003B4B27" w:rsidRPr="003B4B27" w:rsidRDefault="003B4B27" w:rsidP="003B4B27">
            <w:pPr>
              <w:spacing w:line="240" w:lineRule="auto"/>
              <w:rPr>
                <w:rFonts w:ascii="Times New Roman" w:hAnsi="Times New Roman"/>
              </w:rPr>
            </w:pPr>
            <w:r w:rsidRPr="003B4B27">
              <w:rPr>
                <w:rFonts w:ascii="Times New Roman" w:hAnsi="Times New Roman"/>
              </w:rPr>
              <w:t>на экономичный насос марки «</w:t>
            </w:r>
            <w:proofErr w:type="spellStart"/>
            <w:r w:rsidRPr="003B4B27">
              <w:rPr>
                <w:rFonts w:ascii="Times New Roman" w:hAnsi="Times New Roman"/>
              </w:rPr>
              <w:t>Грундфос</w:t>
            </w:r>
            <w:proofErr w:type="spellEnd"/>
            <w:r w:rsidRPr="003B4B27">
              <w:rPr>
                <w:rFonts w:ascii="Times New Roman" w:hAnsi="Times New Roman"/>
              </w:rPr>
              <w:t>»</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3.</w:t>
            </w:r>
          </w:p>
        </w:tc>
        <w:tc>
          <w:tcPr>
            <w:tcW w:w="6606" w:type="dxa"/>
          </w:tcPr>
          <w:p w:rsidR="003B4B27" w:rsidRPr="003B4B27" w:rsidRDefault="003B4B27" w:rsidP="003B4B27">
            <w:pPr>
              <w:rPr>
                <w:rFonts w:ascii="Times New Roman" w:hAnsi="Times New Roman"/>
              </w:rPr>
            </w:pPr>
            <w:r w:rsidRPr="003B4B27">
              <w:rPr>
                <w:rFonts w:ascii="Times New Roman" w:hAnsi="Times New Roman"/>
              </w:rPr>
              <w:t>Капитальный ремонт помещения и оборудования биофильтров, ограждение санитарной зоны</w:t>
            </w:r>
          </w:p>
        </w:tc>
        <w:tc>
          <w:tcPr>
            <w:tcW w:w="2393" w:type="dxa"/>
          </w:tcPr>
          <w:p w:rsidR="003B4B27" w:rsidRPr="003B4B27" w:rsidRDefault="003B4B27" w:rsidP="003B4B27">
            <w:pPr>
              <w:rPr>
                <w:rFonts w:ascii="Times New Roman" w:hAnsi="Times New Roman"/>
              </w:rPr>
            </w:pPr>
          </w:p>
        </w:tc>
      </w:tr>
      <w:tr w:rsidR="003B4B27" w:rsidRPr="003B4B27" w:rsidTr="008E7617">
        <w:trPr>
          <w:trHeight w:val="292"/>
        </w:trPr>
        <w:tc>
          <w:tcPr>
            <w:tcW w:w="1242" w:type="dxa"/>
          </w:tcPr>
          <w:p w:rsidR="003B4B27" w:rsidRPr="003B4B27" w:rsidRDefault="003B4B27" w:rsidP="003B4B27">
            <w:pPr>
              <w:rPr>
                <w:rFonts w:ascii="Times New Roman" w:hAnsi="Times New Roman"/>
              </w:rPr>
            </w:pPr>
            <w:r w:rsidRPr="003B4B27">
              <w:rPr>
                <w:rFonts w:ascii="Times New Roman" w:hAnsi="Times New Roman"/>
              </w:rPr>
              <w:t>4.</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Аттестация </w:t>
            </w:r>
            <w:proofErr w:type="spellStart"/>
            <w:r w:rsidRPr="003B4B27">
              <w:rPr>
                <w:rFonts w:ascii="Times New Roman" w:hAnsi="Times New Roman"/>
              </w:rPr>
              <w:t>гидрохимлабораториив</w:t>
            </w:r>
            <w:proofErr w:type="spellEnd"/>
            <w:r w:rsidRPr="003B4B27">
              <w:rPr>
                <w:rFonts w:ascii="Times New Roman" w:hAnsi="Times New Roman"/>
              </w:rPr>
              <w:t xml:space="preserve"> ЦСМ</w:t>
            </w:r>
          </w:p>
        </w:tc>
        <w:tc>
          <w:tcPr>
            <w:tcW w:w="2393" w:type="dxa"/>
          </w:tcPr>
          <w:p w:rsidR="003B4B27" w:rsidRPr="003B4B27" w:rsidRDefault="003B4B27" w:rsidP="003B4B27">
            <w:pPr>
              <w:rPr>
                <w:rFonts w:ascii="Times New Roman" w:hAnsi="Times New Roman"/>
              </w:rPr>
            </w:pPr>
          </w:p>
        </w:tc>
      </w:tr>
      <w:tr w:rsidR="003B4B27" w:rsidRPr="003B4B27" w:rsidTr="008E7617">
        <w:trPr>
          <w:trHeight w:val="292"/>
        </w:trPr>
        <w:tc>
          <w:tcPr>
            <w:tcW w:w="10241" w:type="dxa"/>
            <w:gridSpan w:val="3"/>
          </w:tcPr>
          <w:p w:rsidR="003B4B27" w:rsidRPr="003B4B27" w:rsidRDefault="003B4B27" w:rsidP="003B4B27">
            <w:pPr>
              <w:jc w:val="center"/>
              <w:rPr>
                <w:rFonts w:ascii="Times New Roman" w:hAnsi="Times New Roman"/>
                <w:b/>
              </w:rPr>
            </w:pPr>
            <w:r w:rsidRPr="003B4B27">
              <w:rPr>
                <w:rFonts w:ascii="Times New Roman" w:hAnsi="Times New Roman"/>
                <w:b/>
                <w:lang w:val="en-US"/>
              </w:rPr>
              <w:t>IV</w:t>
            </w:r>
            <w:r w:rsidRPr="003B4B27">
              <w:rPr>
                <w:rFonts w:ascii="Times New Roman" w:hAnsi="Times New Roman"/>
                <w:b/>
              </w:rPr>
              <w:t>.Теплоснабжение</w:t>
            </w: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lastRenderedPageBreak/>
              <w:t>1.</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Проведение комплексного энергетического </w:t>
            </w:r>
            <w:proofErr w:type="gramStart"/>
            <w:r w:rsidRPr="003B4B27">
              <w:rPr>
                <w:rFonts w:ascii="Times New Roman" w:hAnsi="Times New Roman"/>
              </w:rPr>
              <w:t>обследования системы централизованного теплоснабжения жилого поселка станции</w:t>
            </w:r>
            <w:proofErr w:type="gramEnd"/>
            <w:r w:rsidRPr="003B4B27">
              <w:rPr>
                <w:rFonts w:ascii="Times New Roman" w:hAnsi="Times New Roman"/>
              </w:rPr>
              <w:t xml:space="preserve"> Таловка в соответствии ст.15, ст.16, Федерального закона №261-ФЗ от 23.11.2009г.</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2.</w:t>
            </w:r>
          </w:p>
        </w:tc>
        <w:tc>
          <w:tcPr>
            <w:tcW w:w="6606" w:type="dxa"/>
          </w:tcPr>
          <w:p w:rsidR="003B4B27" w:rsidRPr="003B4B27" w:rsidRDefault="003B4B27" w:rsidP="003B4B27">
            <w:pPr>
              <w:rPr>
                <w:rFonts w:ascii="Times New Roman" w:hAnsi="Times New Roman"/>
              </w:rPr>
            </w:pPr>
            <w:r w:rsidRPr="003B4B27">
              <w:rPr>
                <w:rFonts w:ascii="Times New Roman" w:hAnsi="Times New Roman"/>
              </w:rPr>
              <w:t xml:space="preserve">Замена существующих котлов КВЦ-2,0-95 №1, №2  на </w:t>
            </w:r>
            <w:proofErr w:type="spellStart"/>
            <w:r w:rsidRPr="003B4B27">
              <w:rPr>
                <w:rFonts w:ascii="Times New Roman" w:hAnsi="Times New Roman"/>
              </w:rPr>
              <w:t>котлоагрегат</w:t>
            </w:r>
            <w:proofErr w:type="spellEnd"/>
            <w:r w:rsidRPr="003B4B27">
              <w:rPr>
                <w:rFonts w:ascii="Times New Roman" w:hAnsi="Times New Roman"/>
              </w:rPr>
              <w:t xml:space="preserve"> последнего поколения  малой и средней мощности, мощностью 2,5 МВТ (увеличение мощности котельной на 0,86 Гкал)</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3.</w:t>
            </w:r>
          </w:p>
        </w:tc>
        <w:tc>
          <w:tcPr>
            <w:tcW w:w="6606" w:type="dxa"/>
          </w:tcPr>
          <w:p w:rsidR="003B4B27" w:rsidRPr="003B4B27" w:rsidRDefault="003B4B27" w:rsidP="003B4B27">
            <w:pPr>
              <w:rPr>
                <w:rFonts w:ascii="Times New Roman" w:hAnsi="Times New Roman"/>
              </w:rPr>
            </w:pPr>
            <w:r w:rsidRPr="003B4B27">
              <w:rPr>
                <w:rFonts w:ascii="Times New Roman" w:hAnsi="Times New Roman"/>
              </w:rPr>
              <w:t>Установка дополнительного насоса типа «</w:t>
            </w:r>
            <w:proofErr w:type="spellStart"/>
            <w:r w:rsidRPr="003B4B27">
              <w:rPr>
                <w:rFonts w:ascii="Times New Roman" w:hAnsi="Times New Roman"/>
              </w:rPr>
              <w:t>Грундфос</w:t>
            </w:r>
            <w:proofErr w:type="spellEnd"/>
            <w:r w:rsidRPr="003B4B27">
              <w:rPr>
                <w:rFonts w:ascii="Times New Roman" w:hAnsi="Times New Roman"/>
              </w:rPr>
              <w:t xml:space="preserve">» </w:t>
            </w:r>
            <w:r w:rsidRPr="003B4B27">
              <w:rPr>
                <w:rFonts w:ascii="Times New Roman" w:hAnsi="Times New Roman"/>
                <w:lang w:val="en-US"/>
              </w:rPr>
              <w:t>NB</w:t>
            </w:r>
            <w:r w:rsidRPr="003B4B27">
              <w:rPr>
                <w:rFonts w:ascii="Times New Roman" w:hAnsi="Times New Roman"/>
              </w:rPr>
              <w:t xml:space="preserve">-80-200/200 с </w:t>
            </w:r>
            <w:proofErr w:type="spellStart"/>
            <w:r w:rsidRPr="003B4B27">
              <w:rPr>
                <w:rFonts w:ascii="Times New Roman" w:hAnsi="Times New Roman"/>
              </w:rPr>
              <w:t>эл</w:t>
            </w:r>
            <w:proofErr w:type="gramStart"/>
            <w:r w:rsidRPr="003B4B27">
              <w:rPr>
                <w:rFonts w:ascii="Times New Roman" w:hAnsi="Times New Roman"/>
              </w:rPr>
              <w:t>.д</w:t>
            </w:r>
            <w:proofErr w:type="gramEnd"/>
            <w:r w:rsidRPr="003B4B27">
              <w:rPr>
                <w:rFonts w:ascii="Times New Roman" w:hAnsi="Times New Roman"/>
              </w:rPr>
              <w:t>вигателем</w:t>
            </w:r>
            <w:proofErr w:type="spellEnd"/>
            <w:r w:rsidRPr="003B4B27">
              <w:rPr>
                <w:rFonts w:ascii="Times New Roman" w:hAnsi="Times New Roman"/>
              </w:rPr>
              <w:t xml:space="preserve"> 37 квт</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4.</w:t>
            </w:r>
          </w:p>
        </w:tc>
        <w:tc>
          <w:tcPr>
            <w:tcW w:w="6606" w:type="dxa"/>
          </w:tcPr>
          <w:p w:rsidR="003B4B27" w:rsidRPr="003B4B27" w:rsidRDefault="003B4B27" w:rsidP="003B4B27">
            <w:pPr>
              <w:rPr>
                <w:rFonts w:ascii="Times New Roman" w:hAnsi="Times New Roman"/>
              </w:rPr>
            </w:pPr>
            <w:r w:rsidRPr="003B4B27">
              <w:rPr>
                <w:rFonts w:ascii="Times New Roman" w:hAnsi="Times New Roman"/>
              </w:rPr>
              <w:t>Модернизация тепловых сетей общей протяженностью 467 пм</w:t>
            </w:r>
            <w:proofErr w:type="gramStart"/>
            <w:r w:rsidRPr="003B4B27">
              <w:rPr>
                <w:rFonts w:ascii="Times New Roman" w:hAnsi="Times New Roman"/>
              </w:rPr>
              <w:t>.</w:t>
            </w:r>
            <w:proofErr w:type="gramEnd"/>
            <w:r w:rsidRPr="003B4B27">
              <w:rPr>
                <w:rFonts w:ascii="Times New Roman" w:hAnsi="Times New Roman"/>
              </w:rPr>
              <w:t xml:space="preserve"> </w:t>
            </w:r>
            <w:proofErr w:type="gramStart"/>
            <w:r w:rsidRPr="003B4B27">
              <w:rPr>
                <w:rFonts w:ascii="Times New Roman" w:hAnsi="Times New Roman"/>
              </w:rPr>
              <w:t>в</w:t>
            </w:r>
            <w:proofErr w:type="gramEnd"/>
            <w:r w:rsidRPr="003B4B27">
              <w:rPr>
                <w:rFonts w:ascii="Times New Roman" w:hAnsi="Times New Roman"/>
              </w:rPr>
              <w:t xml:space="preserve"> том числе:</w:t>
            </w:r>
          </w:p>
          <w:p w:rsidR="003B4B27" w:rsidRPr="003B4B27" w:rsidRDefault="003B4B27" w:rsidP="003B4B27">
            <w:pPr>
              <w:rPr>
                <w:rFonts w:ascii="Times New Roman" w:hAnsi="Times New Roman"/>
              </w:rPr>
            </w:pPr>
            <w:r w:rsidRPr="003B4B27">
              <w:rPr>
                <w:rFonts w:ascii="Times New Roman" w:hAnsi="Times New Roman"/>
              </w:rPr>
              <w:t>от ТК-33 до ТК-34   -26 пм.</w:t>
            </w:r>
          </w:p>
          <w:p w:rsidR="003B4B27" w:rsidRPr="003B4B27" w:rsidRDefault="003B4B27" w:rsidP="003B4B27">
            <w:pPr>
              <w:rPr>
                <w:rFonts w:ascii="Times New Roman" w:hAnsi="Times New Roman"/>
              </w:rPr>
            </w:pPr>
            <w:r w:rsidRPr="003B4B27">
              <w:rPr>
                <w:rFonts w:ascii="Times New Roman" w:hAnsi="Times New Roman"/>
              </w:rPr>
              <w:t>от ТК-15 до ТК-32   -90 пм.</w:t>
            </w:r>
          </w:p>
          <w:p w:rsidR="003B4B27" w:rsidRPr="003B4B27" w:rsidRDefault="003B4B27" w:rsidP="003B4B27">
            <w:pPr>
              <w:rPr>
                <w:rFonts w:ascii="Times New Roman" w:hAnsi="Times New Roman"/>
              </w:rPr>
            </w:pPr>
            <w:r w:rsidRPr="003B4B27">
              <w:rPr>
                <w:rFonts w:ascii="Times New Roman" w:hAnsi="Times New Roman"/>
              </w:rPr>
              <w:t>от ТК-32 до ТК-33   -47 пм.</w:t>
            </w:r>
          </w:p>
          <w:p w:rsidR="003B4B27" w:rsidRPr="003B4B27" w:rsidRDefault="003B4B27" w:rsidP="003B4B27">
            <w:pPr>
              <w:rPr>
                <w:rFonts w:ascii="Times New Roman" w:hAnsi="Times New Roman"/>
              </w:rPr>
            </w:pPr>
            <w:r w:rsidRPr="003B4B27">
              <w:rPr>
                <w:rFonts w:ascii="Times New Roman" w:hAnsi="Times New Roman"/>
              </w:rPr>
              <w:t>от ТК-19 до ТК-20   -135 пм.</w:t>
            </w:r>
          </w:p>
          <w:p w:rsidR="003B4B27" w:rsidRPr="003B4B27" w:rsidRDefault="003B4B27" w:rsidP="003B4B27">
            <w:pPr>
              <w:rPr>
                <w:rFonts w:ascii="Times New Roman" w:hAnsi="Times New Roman"/>
              </w:rPr>
            </w:pPr>
            <w:r w:rsidRPr="003B4B27">
              <w:rPr>
                <w:rFonts w:ascii="Times New Roman" w:hAnsi="Times New Roman"/>
              </w:rPr>
              <w:t xml:space="preserve">от ТК-23 </w:t>
            </w:r>
            <w:proofErr w:type="gramStart"/>
            <w:r w:rsidRPr="003B4B27">
              <w:rPr>
                <w:rFonts w:ascii="Times New Roman" w:hAnsi="Times New Roman"/>
              </w:rPr>
              <w:t>до ж</w:t>
            </w:r>
            <w:proofErr w:type="gramEnd"/>
            <w:r w:rsidRPr="003B4B27">
              <w:rPr>
                <w:rFonts w:ascii="Times New Roman" w:hAnsi="Times New Roman"/>
              </w:rPr>
              <w:t>/д Лазо 3  -35пм.</w:t>
            </w:r>
          </w:p>
          <w:p w:rsidR="003B4B27" w:rsidRPr="003B4B27" w:rsidRDefault="003B4B27" w:rsidP="003B4B27">
            <w:pPr>
              <w:rPr>
                <w:rFonts w:ascii="Times New Roman" w:hAnsi="Times New Roman"/>
              </w:rPr>
            </w:pPr>
            <w:r w:rsidRPr="003B4B27">
              <w:rPr>
                <w:rFonts w:ascii="Times New Roman" w:hAnsi="Times New Roman"/>
              </w:rPr>
              <w:t xml:space="preserve">от  ТК-28 </w:t>
            </w:r>
            <w:proofErr w:type="gramStart"/>
            <w:r w:rsidRPr="003B4B27">
              <w:rPr>
                <w:rFonts w:ascii="Times New Roman" w:hAnsi="Times New Roman"/>
              </w:rPr>
              <w:t>до ж</w:t>
            </w:r>
            <w:proofErr w:type="gramEnd"/>
            <w:r w:rsidRPr="003B4B27">
              <w:rPr>
                <w:rFonts w:ascii="Times New Roman" w:hAnsi="Times New Roman"/>
              </w:rPr>
              <w:t>/д Лазо 1  -18пм.</w:t>
            </w:r>
          </w:p>
          <w:p w:rsidR="003B4B27" w:rsidRPr="003B4B27" w:rsidRDefault="003B4B27" w:rsidP="003B4B27">
            <w:pPr>
              <w:rPr>
                <w:rFonts w:ascii="Times New Roman" w:hAnsi="Times New Roman"/>
              </w:rPr>
            </w:pPr>
            <w:r w:rsidRPr="003B4B27">
              <w:rPr>
                <w:rFonts w:ascii="Times New Roman" w:hAnsi="Times New Roman"/>
              </w:rPr>
              <w:t>от ТК-25 до ТК-27  -40 пм.</w:t>
            </w:r>
          </w:p>
          <w:p w:rsidR="003B4B27" w:rsidRPr="003B4B27" w:rsidRDefault="003B4B27" w:rsidP="003B4B27">
            <w:pPr>
              <w:rPr>
                <w:rFonts w:ascii="Times New Roman" w:hAnsi="Times New Roman"/>
              </w:rPr>
            </w:pPr>
            <w:r w:rsidRPr="003B4B27">
              <w:rPr>
                <w:rFonts w:ascii="Times New Roman" w:hAnsi="Times New Roman"/>
              </w:rPr>
              <w:t>от ТК-2 до ТК-28   -76 пм.</w:t>
            </w:r>
          </w:p>
        </w:tc>
        <w:tc>
          <w:tcPr>
            <w:tcW w:w="2393" w:type="dxa"/>
          </w:tcPr>
          <w:p w:rsidR="003B4B27" w:rsidRPr="003B4B27" w:rsidRDefault="003B4B27" w:rsidP="003B4B27">
            <w:pPr>
              <w:rPr>
                <w:rFonts w:ascii="Times New Roman" w:hAnsi="Times New Roman"/>
              </w:rPr>
            </w:pPr>
          </w:p>
        </w:tc>
      </w:tr>
      <w:tr w:rsidR="003B4B27" w:rsidRPr="003B4B27" w:rsidTr="008E7617">
        <w:tc>
          <w:tcPr>
            <w:tcW w:w="1242" w:type="dxa"/>
          </w:tcPr>
          <w:p w:rsidR="003B4B27" w:rsidRPr="003B4B27" w:rsidRDefault="003B4B27" w:rsidP="003B4B27">
            <w:pPr>
              <w:rPr>
                <w:rFonts w:ascii="Times New Roman" w:hAnsi="Times New Roman"/>
              </w:rPr>
            </w:pPr>
            <w:r w:rsidRPr="003B4B27">
              <w:rPr>
                <w:rFonts w:ascii="Times New Roman" w:hAnsi="Times New Roman"/>
              </w:rPr>
              <w:t>5.</w:t>
            </w:r>
          </w:p>
        </w:tc>
        <w:tc>
          <w:tcPr>
            <w:tcW w:w="6606" w:type="dxa"/>
          </w:tcPr>
          <w:p w:rsidR="003B4B27" w:rsidRPr="003B4B27" w:rsidRDefault="003B4B27" w:rsidP="003B4B27">
            <w:pPr>
              <w:rPr>
                <w:rFonts w:ascii="Times New Roman" w:hAnsi="Times New Roman"/>
              </w:rPr>
            </w:pPr>
            <w:r w:rsidRPr="003B4B27">
              <w:rPr>
                <w:rFonts w:ascii="Times New Roman" w:hAnsi="Times New Roman"/>
              </w:rPr>
              <w:t>Обеспечение расчетов по приборам учета потребления тепловой энергии на вводах с узлами учета тепловой энергии</w:t>
            </w:r>
          </w:p>
        </w:tc>
        <w:tc>
          <w:tcPr>
            <w:tcW w:w="2393" w:type="dxa"/>
          </w:tcPr>
          <w:p w:rsidR="003B4B27" w:rsidRPr="003B4B27" w:rsidRDefault="003B4B27" w:rsidP="003B4B27">
            <w:pPr>
              <w:rPr>
                <w:rFonts w:ascii="Times New Roman" w:hAnsi="Times New Roman"/>
              </w:rPr>
            </w:pPr>
          </w:p>
        </w:tc>
      </w:tr>
    </w:tbl>
    <w:p w:rsidR="003B4B27" w:rsidRPr="003B4B27" w:rsidRDefault="003B4B27" w:rsidP="003B4B27">
      <w:pPr>
        <w:rPr>
          <w:rFonts w:ascii="Times New Roman" w:hAnsi="Times New Roman"/>
        </w:rPr>
      </w:pPr>
    </w:p>
    <w:p w:rsidR="00E76C0C" w:rsidRDefault="00E76C0C" w:rsidP="003B4B27">
      <w:pPr>
        <w:spacing w:after="0" w:line="240" w:lineRule="auto"/>
        <w:rPr>
          <w:rFonts w:ascii="Times New Roman" w:hAnsi="Times New Roman" w:cs="Times New Roman"/>
          <w:sz w:val="20"/>
          <w:szCs w:val="20"/>
        </w:rPr>
      </w:pPr>
    </w:p>
    <w:p w:rsidR="00E76C0C" w:rsidRDefault="00E76C0C" w:rsidP="00E76C0C">
      <w:pPr>
        <w:spacing w:after="0" w:line="240" w:lineRule="auto"/>
        <w:ind w:firstLine="4820"/>
        <w:rPr>
          <w:rFonts w:ascii="Times New Roman" w:hAnsi="Times New Roman" w:cs="Times New Roman"/>
          <w:sz w:val="20"/>
          <w:szCs w:val="20"/>
        </w:rPr>
      </w:pPr>
    </w:p>
    <w:p w:rsidR="00E76C0C" w:rsidRDefault="00E76C0C" w:rsidP="00E76C0C">
      <w:pPr>
        <w:spacing w:after="0" w:line="240" w:lineRule="auto"/>
        <w:ind w:firstLine="4820"/>
        <w:rPr>
          <w:rFonts w:ascii="Times New Roman" w:hAnsi="Times New Roman" w:cs="Times New Roman"/>
          <w:sz w:val="20"/>
          <w:szCs w:val="20"/>
        </w:rPr>
      </w:pPr>
    </w:p>
    <w:p w:rsidR="002868F0" w:rsidRDefault="002868F0" w:rsidP="002868F0">
      <w:pPr>
        <w:spacing w:line="240" w:lineRule="auto"/>
        <w:jc w:val="right"/>
        <w:rPr>
          <w:rFonts w:ascii="Times New Roman" w:hAnsi="Times New Roman" w:cs="Times New Roman"/>
        </w:rPr>
      </w:pPr>
    </w:p>
    <w:p w:rsidR="00324C41" w:rsidRPr="00213065" w:rsidRDefault="00324C41" w:rsidP="002868F0">
      <w:pPr>
        <w:spacing w:line="240" w:lineRule="auto"/>
        <w:jc w:val="right"/>
        <w:rPr>
          <w:rFonts w:ascii="Times New Roman" w:hAnsi="Times New Roman" w:cs="Times New Roman"/>
        </w:rPr>
      </w:pPr>
    </w:p>
    <w:sectPr w:rsidR="00324C41" w:rsidRPr="00213065" w:rsidSect="002868F0">
      <w:pgSz w:w="11907" w:h="16840"/>
      <w:pgMar w:top="254" w:right="851" w:bottom="1134" w:left="992" w:header="142" w:footer="405"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A4" w:rsidRDefault="000B36A4" w:rsidP="00213065">
      <w:pPr>
        <w:spacing w:after="0" w:line="240" w:lineRule="auto"/>
      </w:pPr>
      <w:r>
        <w:separator/>
      </w:r>
    </w:p>
  </w:endnote>
  <w:endnote w:type="continuationSeparator" w:id="0">
    <w:p w:rsidR="000B36A4" w:rsidRDefault="000B36A4" w:rsidP="0021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A4" w:rsidRDefault="000B36A4" w:rsidP="00213065">
      <w:pPr>
        <w:spacing w:after="0" w:line="240" w:lineRule="auto"/>
      </w:pPr>
      <w:r>
        <w:separator/>
      </w:r>
    </w:p>
  </w:footnote>
  <w:footnote w:type="continuationSeparator" w:id="0">
    <w:p w:rsidR="000B36A4" w:rsidRDefault="000B36A4" w:rsidP="002130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5029"/>
    <w:multiLevelType w:val="multilevel"/>
    <w:tmpl w:val="FF1451E0"/>
    <w:lvl w:ilvl="0">
      <w:start w:val="94"/>
      <w:numFmt w:val="decimal"/>
      <w:lvlText w:val="%1."/>
      <w:lvlJc w:val="left"/>
      <w:pPr>
        <w:ind w:left="480" w:hanging="480"/>
      </w:pPr>
      <w:rPr>
        <w:rFonts w:cs="Times New Roman"/>
      </w:rPr>
    </w:lvl>
    <w:lvl w:ilvl="1">
      <w:start w:val="1"/>
      <w:numFmt w:val="decimal"/>
      <w:lvlText w:val="%1.%2."/>
      <w:lvlJc w:val="left"/>
      <w:pPr>
        <w:ind w:left="1620" w:hanging="480"/>
      </w:pPr>
      <w:rPr>
        <w:rFonts w:cs="Times New Roman"/>
      </w:rPr>
    </w:lvl>
    <w:lvl w:ilvl="2">
      <w:start w:val="1"/>
      <w:numFmt w:val="decimal"/>
      <w:lvlText w:val="%1.%2.%3."/>
      <w:lvlJc w:val="left"/>
      <w:pPr>
        <w:ind w:left="3000" w:hanging="720"/>
      </w:pPr>
      <w:rPr>
        <w:rFonts w:cs="Times New Roman"/>
      </w:rPr>
    </w:lvl>
    <w:lvl w:ilvl="3">
      <w:start w:val="1"/>
      <w:numFmt w:val="decimal"/>
      <w:lvlText w:val="%1.%2.%3.%4."/>
      <w:lvlJc w:val="left"/>
      <w:pPr>
        <w:ind w:left="4140" w:hanging="720"/>
      </w:pPr>
      <w:rPr>
        <w:rFonts w:cs="Times New Roman"/>
      </w:rPr>
    </w:lvl>
    <w:lvl w:ilvl="4">
      <w:start w:val="1"/>
      <w:numFmt w:val="decimal"/>
      <w:lvlText w:val="%1.%2.%3.%4.%5."/>
      <w:lvlJc w:val="left"/>
      <w:pPr>
        <w:ind w:left="5640" w:hanging="1080"/>
      </w:pPr>
      <w:rPr>
        <w:rFonts w:cs="Times New Roman"/>
      </w:rPr>
    </w:lvl>
    <w:lvl w:ilvl="5">
      <w:start w:val="1"/>
      <w:numFmt w:val="decimal"/>
      <w:lvlText w:val="%1.%2.%3.%4.%5.%6."/>
      <w:lvlJc w:val="left"/>
      <w:pPr>
        <w:ind w:left="6780" w:hanging="1080"/>
      </w:pPr>
      <w:rPr>
        <w:rFonts w:cs="Times New Roman"/>
      </w:rPr>
    </w:lvl>
    <w:lvl w:ilvl="6">
      <w:start w:val="1"/>
      <w:numFmt w:val="decimal"/>
      <w:lvlText w:val="%1.%2.%3.%4.%5.%6.%7."/>
      <w:lvlJc w:val="left"/>
      <w:pPr>
        <w:ind w:left="8280" w:hanging="1440"/>
      </w:pPr>
      <w:rPr>
        <w:rFonts w:cs="Times New Roman"/>
      </w:rPr>
    </w:lvl>
    <w:lvl w:ilvl="7">
      <w:start w:val="1"/>
      <w:numFmt w:val="decimal"/>
      <w:lvlText w:val="%1.%2.%3.%4.%5.%6.%7.%8."/>
      <w:lvlJc w:val="left"/>
      <w:pPr>
        <w:ind w:left="9420" w:hanging="1440"/>
      </w:pPr>
      <w:rPr>
        <w:rFonts w:cs="Times New Roman"/>
      </w:rPr>
    </w:lvl>
    <w:lvl w:ilvl="8">
      <w:start w:val="1"/>
      <w:numFmt w:val="decimal"/>
      <w:lvlText w:val="%1.%2.%3.%4.%5.%6.%7.%8.%9."/>
      <w:lvlJc w:val="left"/>
      <w:pPr>
        <w:ind w:left="10920" w:hanging="1800"/>
      </w:pPr>
      <w:rPr>
        <w:rFonts w:cs="Times New Roman"/>
      </w:rPr>
    </w:lvl>
  </w:abstractNum>
  <w:abstractNum w:abstractNumId="1">
    <w:nsid w:val="179B4C96"/>
    <w:multiLevelType w:val="hybridMultilevel"/>
    <w:tmpl w:val="BE5C42E6"/>
    <w:lvl w:ilvl="0" w:tplc="A55C6E28">
      <w:start w:val="1"/>
      <w:numFmt w:val="decimal"/>
      <w:lvlText w:val="%1."/>
      <w:lvlJc w:val="left"/>
      <w:pPr>
        <w:ind w:left="720" w:hanging="360"/>
      </w:pPr>
      <w:rPr>
        <w:rFonts w:cs="Times New Roman"/>
        <w:vertAlign w:val="baseline"/>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2">
    <w:nsid w:val="19EC35DA"/>
    <w:multiLevelType w:val="multilevel"/>
    <w:tmpl w:val="344808FC"/>
    <w:lvl w:ilvl="0">
      <w:start w:val="95"/>
      <w:numFmt w:val="decimal"/>
      <w:lvlText w:val="%1."/>
      <w:lvlJc w:val="left"/>
      <w:pPr>
        <w:ind w:left="480" w:hanging="480"/>
      </w:pPr>
      <w:rPr>
        <w:rFonts w:cs="Times New Roman"/>
      </w:rPr>
    </w:lvl>
    <w:lvl w:ilvl="1">
      <w:start w:val="1"/>
      <w:numFmt w:val="decimal"/>
      <w:lvlText w:val="%1.%2."/>
      <w:lvlJc w:val="left"/>
      <w:pPr>
        <w:ind w:left="1980" w:hanging="480"/>
      </w:pPr>
      <w:rPr>
        <w:rFonts w:cs="Times New Roman"/>
      </w:rPr>
    </w:lvl>
    <w:lvl w:ilvl="2">
      <w:start w:val="1"/>
      <w:numFmt w:val="decimal"/>
      <w:lvlText w:val="%1.%2.%3."/>
      <w:lvlJc w:val="left"/>
      <w:pPr>
        <w:ind w:left="3720" w:hanging="720"/>
      </w:pPr>
      <w:rPr>
        <w:rFonts w:cs="Times New Roman"/>
      </w:rPr>
    </w:lvl>
    <w:lvl w:ilvl="3">
      <w:start w:val="1"/>
      <w:numFmt w:val="decimal"/>
      <w:lvlText w:val="%1.%2.%3.%4."/>
      <w:lvlJc w:val="left"/>
      <w:pPr>
        <w:ind w:left="5220" w:hanging="720"/>
      </w:pPr>
      <w:rPr>
        <w:rFonts w:cs="Times New Roman"/>
      </w:rPr>
    </w:lvl>
    <w:lvl w:ilvl="4">
      <w:start w:val="1"/>
      <w:numFmt w:val="decimal"/>
      <w:lvlText w:val="%1.%2.%3.%4.%5."/>
      <w:lvlJc w:val="left"/>
      <w:pPr>
        <w:ind w:left="7080" w:hanging="1080"/>
      </w:pPr>
      <w:rPr>
        <w:rFonts w:cs="Times New Roman"/>
      </w:rPr>
    </w:lvl>
    <w:lvl w:ilvl="5">
      <w:start w:val="1"/>
      <w:numFmt w:val="decimal"/>
      <w:lvlText w:val="%1.%2.%3.%4.%5.%6."/>
      <w:lvlJc w:val="left"/>
      <w:pPr>
        <w:ind w:left="8580" w:hanging="1080"/>
      </w:pPr>
      <w:rPr>
        <w:rFonts w:cs="Times New Roman"/>
      </w:rPr>
    </w:lvl>
    <w:lvl w:ilvl="6">
      <w:start w:val="1"/>
      <w:numFmt w:val="decimal"/>
      <w:lvlText w:val="%1.%2.%3.%4.%5.%6.%7."/>
      <w:lvlJc w:val="left"/>
      <w:pPr>
        <w:ind w:left="10440" w:hanging="1440"/>
      </w:pPr>
      <w:rPr>
        <w:rFonts w:cs="Times New Roman"/>
      </w:rPr>
    </w:lvl>
    <w:lvl w:ilvl="7">
      <w:start w:val="1"/>
      <w:numFmt w:val="decimal"/>
      <w:lvlText w:val="%1.%2.%3.%4.%5.%6.%7.%8."/>
      <w:lvlJc w:val="left"/>
      <w:pPr>
        <w:ind w:left="11940" w:hanging="1440"/>
      </w:pPr>
      <w:rPr>
        <w:rFonts w:cs="Times New Roman"/>
      </w:rPr>
    </w:lvl>
    <w:lvl w:ilvl="8">
      <w:start w:val="1"/>
      <w:numFmt w:val="decimal"/>
      <w:lvlText w:val="%1.%2.%3.%4.%5.%6.%7.%8.%9."/>
      <w:lvlJc w:val="left"/>
      <w:pPr>
        <w:ind w:left="13800" w:hanging="1800"/>
      </w:pPr>
      <w:rPr>
        <w:rFonts w:cs="Times New Roman"/>
      </w:rPr>
    </w:lvl>
  </w:abstractNum>
  <w:abstractNum w:abstractNumId="3">
    <w:nsid w:val="3C210254"/>
    <w:multiLevelType w:val="hybridMultilevel"/>
    <w:tmpl w:val="FEFCBD72"/>
    <w:lvl w:ilvl="0" w:tplc="5B7611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9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46"/>
    <w:rsid w:val="0004538E"/>
    <w:rsid w:val="000A01A0"/>
    <w:rsid w:val="000B36A4"/>
    <w:rsid w:val="00213065"/>
    <w:rsid w:val="002146D1"/>
    <w:rsid w:val="002868F0"/>
    <w:rsid w:val="00324C41"/>
    <w:rsid w:val="003B4B27"/>
    <w:rsid w:val="004F02C6"/>
    <w:rsid w:val="00715A2F"/>
    <w:rsid w:val="007345BF"/>
    <w:rsid w:val="0075751C"/>
    <w:rsid w:val="007853D4"/>
    <w:rsid w:val="007C5E89"/>
    <w:rsid w:val="008C30D4"/>
    <w:rsid w:val="009F5746"/>
    <w:rsid w:val="00AA5B5D"/>
    <w:rsid w:val="00B27F51"/>
    <w:rsid w:val="00CF0BD6"/>
    <w:rsid w:val="00D05456"/>
    <w:rsid w:val="00E76C0C"/>
    <w:rsid w:val="00EE7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0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E7011"/>
    <w:pPr>
      <w:ind w:left="720"/>
      <w:contextualSpacing/>
    </w:pPr>
    <w:rPr>
      <w:rFonts w:cs="Times New Roman"/>
    </w:rPr>
  </w:style>
  <w:style w:type="paragraph" w:customStyle="1" w:styleId="ConsPlusNonformat">
    <w:name w:val="ConsPlusNonformat"/>
    <w:rsid w:val="00EE7011"/>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EE7011"/>
    <w:rPr>
      <w:rFonts w:cs="Times New Roman"/>
      <w:color w:val="0000FF"/>
      <w:u w:val="single"/>
    </w:rPr>
  </w:style>
  <w:style w:type="paragraph" w:styleId="a4">
    <w:name w:val="Normal (Web)"/>
    <w:basedOn w:val="a"/>
    <w:rsid w:val="00EE701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0">
    <w:name w:val="consplusnonformat"/>
    <w:basedOn w:val="a"/>
    <w:semiHidden/>
    <w:rsid w:val="00EE7011"/>
    <w:pPr>
      <w:autoSpaceDE w:val="0"/>
      <w:autoSpaceDN w:val="0"/>
      <w:spacing w:after="0" w:line="240" w:lineRule="auto"/>
    </w:pPr>
    <w:rPr>
      <w:rFonts w:ascii="Courier New" w:hAnsi="Courier New" w:cs="Courier New"/>
      <w:sz w:val="20"/>
      <w:szCs w:val="20"/>
      <w:lang w:eastAsia="ru-RU"/>
    </w:rPr>
  </w:style>
  <w:style w:type="paragraph" w:customStyle="1" w:styleId="a5">
    <w:name w:val="Таблицы (моноширинный)"/>
    <w:basedOn w:val="a"/>
    <w:next w:val="a"/>
    <w:rsid w:val="00EE7011"/>
    <w:pPr>
      <w:widowControl w:val="0"/>
      <w:autoSpaceDE w:val="0"/>
      <w:autoSpaceDN w:val="0"/>
      <w:adjustRightInd w:val="0"/>
      <w:spacing w:after="0" w:line="240" w:lineRule="auto"/>
      <w:jc w:val="both"/>
    </w:pPr>
    <w:rPr>
      <w:rFonts w:ascii="Courier New" w:eastAsia="Calibri" w:hAnsi="Courier New" w:cs="Courier New"/>
      <w:lang w:eastAsia="ru-RU"/>
    </w:rPr>
  </w:style>
  <w:style w:type="character" w:customStyle="1" w:styleId="a6">
    <w:name w:val="Гипертекстовая ссылка"/>
    <w:rsid w:val="00EE7011"/>
    <w:rPr>
      <w:color w:val="auto"/>
    </w:rPr>
  </w:style>
  <w:style w:type="paragraph" w:styleId="a7">
    <w:name w:val="header"/>
    <w:basedOn w:val="a"/>
    <w:link w:val="a8"/>
    <w:uiPriority w:val="99"/>
    <w:unhideWhenUsed/>
    <w:rsid w:val="00213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065"/>
    <w:rPr>
      <w:rFonts w:ascii="Calibri" w:eastAsia="Times New Roman" w:hAnsi="Calibri" w:cs="Calibri"/>
    </w:rPr>
  </w:style>
  <w:style w:type="paragraph" w:styleId="a9">
    <w:name w:val="footer"/>
    <w:basedOn w:val="a"/>
    <w:link w:val="aa"/>
    <w:uiPriority w:val="99"/>
    <w:unhideWhenUsed/>
    <w:rsid w:val="00213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065"/>
    <w:rPr>
      <w:rFonts w:ascii="Calibri" w:eastAsia="Times New Roman" w:hAnsi="Calibri" w:cs="Calibri"/>
    </w:rPr>
  </w:style>
  <w:style w:type="paragraph" w:customStyle="1" w:styleId="10">
    <w:name w:val="Знак1"/>
    <w:basedOn w:val="a"/>
    <w:rsid w:val="00E76C0C"/>
    <w:pPr>
      <w:spacing w:before="100" w:beforeAutospacing="1" w:after="100" w:afterAutospacing="1" w:line="240" w:lineRule="auto"/>
    </w:pPr>
    <w:rPr>
      <w:rFonts w:ascii="Tahoma"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C0C"/>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E7011"/>
    <w:pPr>
      <w:ind w:left="720"/>
      <w:contextualSpacing/>
    </w:pPr>
    <w:rPr>
      <w:rFonts w:cs="Times New Roman"/>
    </w:rPr>
  </w:style>
  <w:style w:type="paragraph" w:customStyle="1" w:styleId="ConsPlusNonformat">
    <w:name w:val="ConsPlusNonformat"/>
    <w:rsid w:val="00EE7011"/>
    <w:pPr>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rsid w:val="00EE7011"/>
    <w:rPr>
      <w:rFonts w:cs="Times New Roman"/>
      <w:color w:val="0000FF"/>
      <w:u w:val="single"/>
    </w:rPr>
  </w:style>
  <w:style w:type="paragraph" w:styleId="a4">
    <w:name w:val="Normal (Web)"/>
    <w:basedOn w:val="a"/>
    <w:rsid w:val="00EE701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nformat0">
    <w:name w:val="consplusnonformat"/>
    <w:basedOn w:val="a"/>
    <w:semiHidden/>
    <w:rsid w:val="00EE7011"/>
    <w:pPr>
      <w:autoSpaceDE w:val="0"/>
      <w:autoSpaceDN w:val="0"/>
      <w:spacing w:after="0" w:line="240" w:lineRule="auto"/>
    </w:pPr>
    <w:rPr>
      <w:rFonts w:ascii="Courier New" w:hAnsi="Courier New" w:cs="Courier New"/>
      <w:sz w:val="20"/>
      <w:szCs w:val="20"/>
      <w:lang w:eastAsia="ru-RU"/>
    </w:rPr>
  </w:style>
  <w:style w:type="paragraph" w:customStyle="1" w:styleId="a5">
    <w:name w:val="Таблицы (моноширинный)"/>
    <w:basedOn w:val="a"/>
    <w:next w:val="a"/>
    <w:rsid w:val="00EE7011"/>
    <w:pPr>
      <w:widowControl w:val="0"/>
      <w:autoSpaceDE w:val="0"/>
      <w:autoSpaceDN w:val="0"/>
      <w:adjustRightInd w:val="0"/>
      <w:spacing w:after="0" w:line="240" w:lineRule="auto"/>
      <w:jc w:val="both"/>
    </w:pPr>
    <w:rPr>
      <w:rFonts w:ascii="Courier New" w:eastAsia="Calibri" w:hAnsi="Courier New" w:cs="Courier New"/>
      <w:lang w:eastAsia="ru-RU"/>
    </w:rPr>
  </w:style>
  <w:style w:type="character" w:customStyle="1" w:styleId="a6">
    <w:name w:val="Гипертекстовая ссылка"/>
    <w:rsid w:val="00EE7011"/>
    <w:rPr>
      <w:color w:val="auto"/>
    </w:rPr>
  </w:style>
  <w:style w:type="paragraph" w:styleId="a7">
    <w:name w:val="header"/>
    <w:basedOn w:val="a"/>
    <w:link w:val="a8"/>
    <w:uiPriority w:val="99"/>
    <w:unhideWhenUsed/>
    <w:rsid w:val="002130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3065"/>
    <w:rPr>
      <w:rFonts w:ascii="Calibri" w:eastAsia="Times New Roman" w:hAnsi="Calibri" w:cs="Calibri"/>
    </w:rPr>
  </w:style>
  <w:style w:type="paragraph" w:styleId="a9">
    <w:name w:val="footer"/>
    <w:basedOn w:val="a"/>
    <w:link w:val="aa"/>
    <w:uiPriority w:val="99"/>
    <w:unhideWhenUsed/>
    <w:rsid w:val="0021306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3065"/>
    <w:rPr>
      <w:rFonts w:ascii="Calibri" w:eastAsia="Times New Roman" w:hAnsi="Calibri" w:cs="Calibri"/>
    </w:rPr>
  </w:style>
  <w:style w:type="paragraph" w:customStyle="1" w:styleId="10">
    <w:name w:val="Знак1"/>
    <w:basedOn w:val="a"/>
    <w:rsid w:val="00E76C0C"/>
    <w:pPr>
      <w:spacing w:before="100" w:beforeAutospacing="1" w:after="100" w:afterAutospacing="1" w:line="240" w:lineRule="auto"/>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18"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7" Type="http://schemas.openxmlformats.org/officeDocument/2006/relationships/footnotes" Target="footnotes.xml"/><Relationship Id="rId12"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17"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0"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4" Type="http://schemas.openxmlformats.org/officeDocument/2006/relationships/hyperlink" Target="consultantplus://offline/ref=BAA3F53E8E9A168ED4172DABFFFACFC84280EDAE6EFD4DB7D7D33CD68E3126643F6DCF2840cBB1C" TargetMode="External"/><Relationship Id="rId5" Type="http://schemas.openxmlformats.org/officeDocument/2006/relationships/settings" Target="settings.xml"/><Relationship Id="rId15"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3" Type="http://schemas.openxmlformats.org/officeDocument/2006/relationships/hyperlink" Target="garantf1://12041176.3/" TargetMode="External"/><Relationship Id="rId10"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19"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4" Type="http://schemas.microsoft.com/office/2007/relationships/stylesWithEffects" Target="stylesWithEffects.xml"/><Relationship Id="rId9"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14"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 Id="rId22" Type="http://schemas.openxmlformats.org/officeDocument/2006/relationships/hyperlink" Target="file:///C:\Documents%20and%20Settings\&#1042;&#1072;&#1089;&#1080;&#1083;&#1100;&#1077;&#1074;\&#1056;&#1072;&#1073;&#1086;&#1095;&#1080;&#1081;%20&#1089;&#1090;&#1086;&#1083;\&#1085;&#1086;&#1074;&#1099;&#1081;%20&#1101;&#1090;&#1072;&#1087;%20&#1082;&#1086;&#1085;&#1094;&#1077;&#1089;&#1089;&#1080;&#1080;\&#1082;&#1086;&#1085;&#1094;&#1077;&#1089;&#1089;&#1080;&#1086;&#1085;&#1085;&#1086;&#1077;%20&#1089;&#1086;&#1075;&#1083;&#1072;&#1096;&#1077;&#1085;&#1080;&#1077;%20&#1087;&#1088;&#1086;&#1077;&#1082;&#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F6DC5-9F41-4BC8-8EE0-51F114CB2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16</Pages>
  <Words>6562</Words>
  <Characters>37405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dc:creator>
  <cp:keywords/>
  <dc:description/>
  <cp:lastModifiedBy>ЖКХ</cp:lastModifiedBy>
  <cp:revision>11</cp:revision>
  <dcterms:created xsi:type="dcterms:W3CDTF">2016-06-08T05:45:00Z</dcterms:created>
  <dcterms:modified xsi:type="dcterms:W3CDTF">2017-02-21T02:17:00Z</dcterms:modified>
</cp:coreProperties>
</file>