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B89" w:rsidRDefault="00C67B89" w:rsidP="00C67B89">
      <w:pPr>
        <w:pStyle w:val="Style7"/>
        <w:widowControl/>
        <w:spacing w:line="317" w:lineRule="exact"/>
        <w:ind w:left="211" w:firstLine="710"/>
        <w:jc w:val="center"/>
        <w:rPr>
          <w:rStyle w:val="FontStyle16"/>
          <w:sz w:val="26"/>
          <w:szCs w:val="26"/>
        </w:rPr>
      </w:pPr>
      <w:r>
        <w:rPr>
          <w:rStyle w:val="FontStyle16"/>
          <w:sz w:val="26"/>
          <w:szCs w:val="26"/>
        </w:rPr>
        <w:t>ИЗМЕНЕНИЯ ЗАКОНОДАТЕЛЬСТВА ПО НДС</w:t>
      </w:r>
    </w:p>
    <w:p w:rsidR="00C67B89" w:rsidRDefault="00C67B89" w:rsidP="00C67B89">
      <w:pPr>
        <w:autoSpaceDE w:val="0"/>
        <w:autoSpaceDN w:val="0"/>
        <w:adjustRightInd w:val="0"/>
        <w:spacing w:after="0" w:line="317" w:lineRule="exact"/>
        <w:jc w:val="both"/>
        <w:rPr>
          <w:rStyle w:val="FontStyle16"/>
          <w:sz w:val="26"/>
          <w:szCs w:val="26"/>
        </w:rPr>
      </w:pPr>
    </w:p>
    <w:p w:rsidR="00C67B89" w:rsidRPr="002A4DF5" w:rsidRDefault="00C67B89" w:rsidP="00C67B89">
      <w:pPr>
        <w:autoSpaceDE w:val="0"/>
        <w:autoSpaceDN w:val="0"/>
        <w:adjustRightInd w:val="0"/>
        <w:spacing w:after="0" w:line="317" w:lineRule="exact"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17BA8">
        <w:rPr>
          <w:rStyle w:val="FontStyle16"/>
          <w:sz w:val="26"/>
          <w:szCs w:val="26"/>
        </w:rPr>
        <w:t>Письм</w:t>
      </w:r>
      <w:r>
        <w:rPr>
          <w:rStyle w:val="FontStyle16"/>
          <w:sz w:val="26"/>
          <w:szCs w:val="26"/>
        </w:rPr>
        <w:t>а</w:t>
      </w:r>
      <w:r w:rsidRPr="00717BA8">
        <w:rPr>
          <w:rStyle w:val="FontStyle16"/>
          <w:sz w:val="26"/>
          <w:szCs w:val="26"/>
        </w:rPr>
        <w:t xml:space="preserve"> Мин</w:t>
      </w:r>
      <w:r>
        <w:rPr>
          <w:rStyle w:val="FontStyle16"/>
          <w:sz w:val="26"/>
          <w:szCs w:val="26"/>
        </w:rPr>
        <w:t xml:space="preserve">истерства  Финансов  Российской  Федерации </w:t>
      </w:r>
      <w:r w:rsidRPr="00717BA8">
        <w:rPr>
          <w:rStyle w:val="FontStyle16"/>
          <w:sz w:val="26"/>
          <w:szCs w:val="26"/>
        </w:rPr>
        <w:t xml:space="preserve"> № 03-07-15/11691 от 18.03.2014г.</w:t>
      </w:r>
      <w:r>
        <w:rPr>
          <w:rStyle w:val="FontStyle16"/>
          <w:sz w:val="26"/>
          <w:szCs w:val="26"/>
        </w:rPr>
        <w:t>;</w:t>
      </w:r>
      <w:r w:rsidRPr="00C67B89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№ 03-07-15/20060 от 29.04.2014г.</w:t>
      </w:r>
    </w:p>
    <w:p w:rsidR="00C67B89" w:rsidRDefault="00C67B89" w:rsidP="00C67B89">
      <w:pPr>
        <w:tabs>
          <w:tab w:val="left" w:pos="374"/>
        </w:tabs>
        <w:autoSpaceDE w:val="0"/>
        <w:autoSpaceDN w:val="0"/>
        <w:adjustRightInd w:val="0"/>
        <w:spacing w:after="0" w:line="317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17BA8" w:rsidRPr="00717BA8" w:rsidRDefault="00717BA8" w:rsidP="00717BA8">
      <w:pPr>
        <w:pStyle w:val="Style7"/>
        <w:widowControl/>
        <w:spacing w:line="317" w:lineRule="exact"/>
        <w:ind w:left="211" w:firstLine="710"/>
        <w:rPr>
          <w:rStyle w:val="FontStyle16"/>
          <w:sz w:val="26"/>
          <w:szCs w:val="26"/>
        </w:rPr>
      </w:pPr>
      <w:r w:rsidRPr="00717BA8">
        <w:rPr>
          <w:rStyle w:val="FontStyle16"/>
          <w:sz w:val="26"/>
          <w:szCs w:val="26"/>
        </w:rPr>
        <w:t>Согласно подпункту 1 пункта 1 статьи 146 Налогового кодекса Российской Федерации (далее - Кодекс) объектом налогообложения налогом на добавленную стоимость признаются операции по реализации товаров (работ, услуг) на территории Российской Федерации. При этом пунктом 2 данной статьи Кодекса определен перечень операций, не признаваемых объектами налогообложения налогом на добавленную стоимость.</w:t>
      </w:r>
    </w:p>
    <w:p w:rsidR="00717BA8" w:rsidRPr="00717BA8" w:rsidRDefault="00717BA8" w:rsidP="00717BA8">
      <w:pPr>
        <w:pStyle w:val="Style7"/>
        <w:widowControl/>
        <w:spacing w:line="317" w:lineRule="exact"/>
        <w:ind w:left="226" w:firstLine="701"/>
        <w:rPr>
          <w:rStyle w:val="FontStyle16"/>
          <w:sz w:val="26"/>
          <w:szCs w:val="26"/>
        </w:rPr>
      </w:pPr>
      <w:r w:rsidRPr="00717BA8">
        <w:rPr>
          <w:rStyle w:val="FontStyle16"/>
          <w:sz w:val="26"/>
          <w:szCs w:val="26"/>
        </w:rPr>
        <w:t>Так, в соответствии с подпунктом 4.1 пункта 2 статьи 146 Кодекса не признается объектом налогообложения налогом на добавленную стоимость выполнение работ (оказание услуг) бюджетными учреждениями в рамках государственного (муниципального) задания, источником финансового обеспечения которого является субсидия из соответствующего бюджета бюджетной системы Российской Федерации.</w:t>
      </w:r>
    </w:p>
    <w:p w:rsidR="00717BA8" w:rsidRPr="00717BA8" w:rsidRDefault="00717BA8" w:rsidP="00717BA8">
      <w:pPr>
        <w:pStyle w:val="Style7"/>
        <w:widowControl/>
        <w:spacing w:line="317" w:lineRule="exact"/>
        <w:ind w:left="235"/>
        <w:rPr>
          <w:rStyle w:val="FontStyle16"/>
          <w:sz w:val="26"/>
          <w:szCs w:val="26"/>
        </w:rPr>
      </w:pPr>
      <w:r w:rsidRPr="00717BA8">
        <w:rPr>
          <w:rStyle w:val="FontStyle16"/>
          <w:sz w:val="26"/>
          <w:szCs w:val="26"/>
        </w:rPr>
        <w:t>Выполнение бюджетными учреждениями работ, не включенных в государственное (муниципальное) задание, вышеуказанным перечнем не предусмотрено. В связи с этим данные работы подлежат налогообложению налогом на добавленную стоимость в общеустановленном порядке независимо от источника их финансирования</w:t>
      </w:r>
      <w:r w:rsidR="00C67B89">
        <w:rPr>
          <w:rStyle w:val="FontStyle16"/>
          <w:sz w:val="26"/>
          <w:szCs w:val="26"/>
        </w:rPr>
        <w:t>.</w:t>
      </w:r>
    </w:p>
    <w:p w:rsidR="002A4DF5" w:rsidRDefault="002A4DF5" w:rsidP="00717BA8">
      <w:pPr>
        <w:autoSpaceDE w:val="0"/>
        <w:autoSpaceDN w:val="0"/>
        <w:adjustRightInd w:val="0"/>
        <w:spacing w:after="0" w:line="317" w:lineRule="exact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17BA8" w:rsidRPr="00717BA8" w:rsidRDefault="00717BA8" w:rsidP="00717BA8">
      <w:pPr>
        <w:autoSpaceDE w:val="0"/>
        <w:autoSpaceDN w:val="0"/>
        <w:adjustRightInd w:val="0"/>
        <w:spacing w:after="0" w:line="317" w:lineRule="exact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gramStart"/>
      <w:r w:rsidRPr="00717BA8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Согласно пункту 2 статьи 171 и пункту 1 статьи 172 Налогового кодекса Российской Федерации суммы налога на добавленную стоимость, предъявленные налогоплательщикам при приобретении товаров (работ, услуг), имущественных прав на территории Российской Федерации, в случае их использования для осуществления операций, облагаемых налогом на добавленную стоимость, подлежат вычетам после принятия этих товаров (работ, услуг), имущественных прав на учет на основании счетов-фактур, выставленных</w:t>
      </w:r>
      <w:proofErr w:type="gramEnd"/>
      <w:r w:rsidRPr="00717BA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продавцами товаров (работ, услуг), и при наличии соответствующих первичных документов.</w:t>
      </w:r>
    </w:p>
    <w:p w:rsidR="00717BA8" w:rsidRPr="00717BA8" w:rsidRDefault="00717BA8" w:rsidP="00717BA8">
      <w:pPr>
        <w:autoSpaceDE w:val="0"/>
        <w:autoSpaceDN w:val="0"/>
        <w:adjustRightInd w:val="0"/>
        <w:spacing w:before="7" w:after="0" w:line="317" w:lineRule="exact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gramStart"/>
      <w:r w:rsidRPr="00717BA8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Кроме того, пунктом 1 статьи 169 и пунктом 3 статьи 168 Налогового кодекса Российской Федерации установлено, что документом, служащим основанием для принятия покупателем предъявленных продавцом товаров (работ, услуг), имущественных прав, сумм налога на добавленную стоимость к вычету, являются счета-фактуры, которые выставляются продавцом при реализации товаров (работ, услуг), передаче имущественных прав, а также при получении сумм оплаты, частичной оплаты в счет</w:t>
      </w:r>
      <w:proofErr w:type="gramEnd"/>
      <w:r w:rsidRPr="00717BA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пр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е</w:t>
      </w:r>
      <w:r w:rsidRPr="00717BA8">
        <w:rPr>
          <w:rFonts w:ascii="Times New Roman" w:eastAsiaTheme="minorEastAsia" w:hAnsi="Times New Roman" w:cs="Times New Roman"/>
          <w:sz w:val="26"/>
          <w:szCs w:val="26"/>
          <w:lang w:eastAsia="ru-RU"/>
        </w:rPr>
        <w:t>д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стоящих</w:t>
      </w:r>
      <w:r w:rsidRPr="00717BA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поставок товаров (выполнения работ, оказания услуг), передачи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иму</w:t>
      </w:r>
      <w:r w:rsidRPr="00717BA8">
        <w:rPr>
          <w:rFonts w:ascii="Times New Roman" w:eastAsiaTheme="minorEastAsia" w:hAnsi="Times New Roman" w:cs="Times New Roman"/>
          <w:sz w:val="26"/>
          <w:szCs w:val="26"/>
          <w:lang w:eastAsia="ru-RU"/>
        </w:rPr>
        <w:t>ществен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ных</w:t>
      </w:r>
      <w:r w:rsidRPr="00717BA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прав.</w:t>
      </w:r>
    </w:p>
    <w:p w:rsidR="00717BA8" w:rsidRPr="00717BA8" w:rsidRDefault="00717BA8" w:rsidP="00717BA8">
      <w:pPr>
        <w:autoSpaceDE w:val="0"/>
        <w:autoSpaceDN w:val="0"/>
        <w:adjustRightInd w:val="0"/>
        <w:spacing w:after="0" w:line="317" w:lineRule="exact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gramStart"/>
      <w:r w:rsidRPr="00717BA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соответствии со статьей 15 Федерального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Закона</w:t>
      </w:r>
      <w:r w:rsidRPr="00717BA8">
        <w:rPr>
          <w:rFonts w:ascii="Times New Roman" w:eastAsiaTheme="minorEastAsia" w:hAnsi="Times New Roman" w:cs="Times New Roman"/>
          <w:b/>
          <w:bCs/>
          <w:i/>
          <w:iCs/>
          <w:spacing w:val="-10"/>
          <w:sz w:val="38"/>
          <w:szCs w:val="38"/>
          <w:lang w:eastAsia="ru-RU"/>
        </w:rPr>
        <w:t xml:space="preserve"> </w:t>
      </w:r>
      <w:r w:rsidRPr="00717BA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от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21</w:t>
      </w:r>
      <w:r w:rsidRPr="00717BA8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мар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та </w:t>
      </w:r>
      <w:r w:rsidRPr="00717BA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2014 г. № 6-ФКЗ «О принятии в Российскую Федерацию Республики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К</w:t>
      </w:r>
      <w:r w:rsidRPr="00717BA8">
        <w:rPr>
          <w:rFonts w:ascii="Times New Roman" w:eastAsiaTheme="minorEastAsia" w:hAnsi="Times New Roman" w:cs="Times New Roman"/>
          <w:sz w:val="26"/>
          <w:szCs w:val="26"/>
          <w:lang w:eastAsia="ru-RU"/>
        </w:rPr>
        <w:t>рым и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717BA8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образовании в составе Российской Федерации новых субъектов Республики Крым и города федерального значения Севастополя» законодательство Российской Федерации о налогах и сборах применяется на территориях Республики Крым и города федерального значения Севастополя с 1 января 2015 года.</w:t>
      </w:r>
      <w:proofErr w:type="gramEnd"/>
      <w:r w:rsidRPr="00717BA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До этой даты отношения </w:t>
      </w:r>
      <w:r w:rsidRPr="00717BA8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>по установлению, введению и взиманию налогов и сборов регулируются нормативными правовыми актами соответственно Автономной Республики Крым и города Севастополя, Республики Крым и города с особым статусом Севастополя, Республики Крым и города федерального значения Севастополя.</w:t>
      </w:r>
    </w:p>
    <w:p w:rsidR="00717BA8" w:rsidRPr="00717BA8" w:rsidRDefault="002A4DF5" w:rsidP="002A4DF5">
      <w:pPr>
        <w:tabs>
          <w:tab w:val="left" w:pos="1276"/>
        </w:tabs>
        <w:autoSpaceDE w:val="0"/>
        <w:autoSpaceDN w:val="0"/>
        <w:adjustRightInd w:val="0"/>
        <w:spacing w:before="7" w:after="0" w:line="317" w:lineRule="exact"/>
        <w:jc w:val="righ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    </w:t>
      </w:r>
      <w:r w:rsidR="00717BA8" w:rsidRPr="00717BA8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Пунктом 1 Положения об особенностях применения законодательства</w:t>
      </w:r>
    </w:p>
    <w:p w:rsidR="00717BA8" w:rsidRPr="00717BA8" w:rsidRDefault="00717BA8" w:rsidP="002A4DF5">
      <w:pPr>
        <w:tabs>
          <w:tab w:val="left" w:pos="259"/>
        </w:tabs>
        <w:autoSpaceDE w:val="0"/>
        <w:autoSpaceDN w:val="0"/>
        <w:adjustRightInd w:val="0"/>
        <w:spacing w:after="0" w:line="317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gramStart"/>
      <w:r w:rsidRPr="00717BA8">
        <w:rPr>
          <w:rFonts w:ascii="Bookman Old Style" w:eastAsiaTheme="minorEastAsia" w:hAnsi="Bookman Old Style" w:cs="Bookman Old Style"/>
          <w:bCs/>
          <w:sz w:val="18"/>
          <w:szCs w:val="18"/>
          <w:lang w:eastAsia="ru-RU"/>
        </w:rPr>
        <w:t>0</w:t>
      </w:r>
      <w:r w:rsidRPr="00717BA8">
        <w:rPr>
          <w:rFonts w:ascii="Bookman Old Style" w:eastAsiaTheme="minorEastAsia" w:hAnsi="Bookman Old Style" w:cs="Bookman Old Style"/>
          <w:bCs/>
          <w:sz w:val="18"/>
          <w:szCs w:val="18"/>
          <w:lang w:eastAsia="ru-RU"/>
        </w:rPr>
        <w:t xml:space="preserve"> </w:t>
      </w:r>
      <w:r w:rsidRPr="00717BA8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  <w:r w:rsidRPr="00717BA8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налогах и сборах на территории Республики Крым в переходный период, утвержденного постановлением Государственного Совета Республики Крым от 11 апреля 2014 г. № 2010-6/14, и статьей 1 Закона города Севастополя от 18 апреля 2014 г. № 2-ЗС «Об особенностях применения законодательства о налогах и сборах на территории города федерального значения Севастополя в переходный период» установлено, что до 1 января 2015 года</w:t>
      </w:r>
      <w:proofErr w:type="gramEnd"/>
      <w:r w:rsidRPr="00717BA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717BA8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 территории Республики Крым и города федерального значения Севастополя отношения по установлению, введению и взиманию налогов и сборов регулируются в порядке, действовавшем на 17 марта 2014 года и 21 февраля 2014 года соответственно, если иное не предусмотрено указанными Положением и Законом, а также иными нормативными правовыми актами Республики Крым и города федерального значения Севастополя.</w:t>
      </w:r>
      <w:proofErr w:type="gramEnd"/>
    </w:p>
    <w:p w:rsidR="00717BA8" w:rsidRPr="00717BA8" w:rsidRDefault="00717BA8" w:rsidP="00717BA8">
      <w:pPr>
        <w:autoSpaceDE w:val="0"/>
        <w:autoSpaceDN w:val="0"/>
        <w:adjustRightInd w:val="0"/>
        <w:spacing w:after="0" w:line="317" w:lineRule="exact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gramStart"/>
      <w:r w:rsidRPr="00717BA8">
        <w:rPr>
          <w:rFonts w:ascii="Times New Roman" w:eastAsiaTheme="minorEastAsia" w:hAnsi="Times New Roman" w:cs="Times New Roman"/>
          <w:sz w:val="26"/>
          <w:szCs w:val="26"/>
          <w:lang w:eastAsia="ru-RU"/>
        </w:rPr>
        <w:t>В соответствии с нормами Налогового кодекса Украины, действовавшими на территории Республики Крым и территории города федерального значения Севастополе по состоянию на 17 марта 2014 года и 21 февраля 2014 года, при поставке товаров (услуг), а также при получении денежных средств в качестве предварительной оплаты (аванса) товаров (услуг) продавец выставляет налоговую накладную.</w:t>
      </w:r>
      <w:proofErr w:type="gramEnd"/>
    </w:p>
    <w:p w:rsidR="00717BA8" w:rsidRDefault="00717BA8" w:rsidP="002A4DF5">
      <w:pPr>
        <w:autoSpaceDE w:val="0"/>
        <w:autoSpaceDN w:val="0"/>
        <w:adjustRightInd w:val="0"/>
        <w:spacing w:after="0" w:line="317" w:lineRule="exact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gramStart"/>
      <w:r w:rsidRPr="00717BA8">
        <w:rPr>
          <w:rFonts w:ascii="Times New Roman" w:eastAsiaTheme="minorEastAsia" w:hAnsi="Times New Roman" w:cs="Times New Roman"/>
          <w:sz w:val="26"/>
          <w:szCs w:val="26"/>
          <w:lang w:eastAsia="ru-RU"/>
        </w:rPr>
        <w:t>Учитывая изложенное, а также принимая во внимание, что вышеназванными Положением и Законом, а также иными нормативными правовыми актами Республики Крым и города федерального значения Севастополя особенностей в отношении налоговых накладных не установлено, при приобретении товаров (услуг), отгруженных (оказанных) до</w:t>
      </w:r>
      <w:r w:rsidR="002A4DF5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1</w:t>
      </w:r>
      <w:r w:rsidRPr="002A4DF5">
        <w:rPr>
          <w:rFonts w:ascii="Times New Roman" w:eastAsiaTheme="minorEastAsia" w:hAnsi="Times New Roman" w:cs="Times New Roman"/>
          <w:sz w:val="26"/>
          <w:szCs w:val="26"/>
          <w:lang w:eastAsia="ru-RU"/>
        </w:rPr>
        <w:t>января 2015 года плательщиками, вычеты налога на добавленную стоимость у налогоплательщиков, применяющих Налоговый кодекс Российской Федерации, производятся в порядке, установленном Налоговым</w:t>
      </w:r>
      <w:proofErr w:type="gramEnd"/>
      <w:r w:rsidRPr="002A4DF5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кодексом Российской Федерации, на основании налоговых накладных.</w:t>
      </w:r>
    </w:p>
    <w:p w:rsidR="002A4DF5" w:rsidRDefault="002A4DF5" w:rsidP="002A4DF5">
      <w:pPr>
        <w:tabs>
          <w:tab w:val="left" w:pos="374"/>
        </w:tabs>
        <w:autoSpaceDE w:val="0"/>
        <w:autoSpaceDN w:val="0"/>
        <w:adjustRightInd w:val="0"/>
        <w:spacing w:after="0" w:line="317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2A4DF5" w:rsidRDefault="002A4DF5" w:rsidP="002A4DF5">
      <w:pPr>
        <w:tabs>
          <w:tab w:val="left" w:pos="374"/>
        </w:tabs>
        <w:autoSpaceDE w:val="0"/>
        <w:autoSpaceDN w:val="0"/>
        <w:adjustRightInd w:val="0"/>
        <w:spacing w:after="0" w:line="317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2A4DF5" w:rsidRDefault="002A4DF5" w:rsidP="002A4DF5">
      <w:pPr>
        <w:tabs>
          <w:tab w:val="left" w:pos="374"/>
        </w:tabs>
        <w:autoSpaceDE w:val="0"/>
        <w:autoSpaceDN w:val="0"/>
        <w:adjustRightInd w:val="0"/>
        <w:spacing w:after="0" w:line="317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2A4DF5" w:rsidRDefault="002A4DF5" w:rsidP="002A4DF5">
      <w:pPr>
        <w:tabs>
          <w:tab w:val="left" w:pos="374"/>
        </w:tabs>
        <w:autoSpaceDE w:val="0"/>
        <w:autoSpaceDN w:val="0"/>
        <w:adjustRightInd w:val="0"/>
        <w:spacing w:after="0" w:line="317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2A4DF5" w:rsidRDefault="002A4DF5" w:rsidP="002A4DF5">
      <w:pPr>
        <w:tabs>
          <w:tab w:val="left" w:pos="374"/>
        </w:tabs>
        <w:autoSpaceDE w:val="0"/>
        <w:autoSpaceDN w:val="0"/>
        <w:adjustRightInd w:val="0"/>
        <w:spacing w:after="0" w:line="317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2A4DF5" w:rsidRDefault="002A4DF5" w:rsidP="002A4DF5">
      <w:pPr>
        <w:tabs>
          <w:tab w:val="left" w:pos="374"/>
        </w:tabs>
        <w:autoSpaceDE w:val="0"/>
        <w:autoSpaceDN w:val="0"/>
        <w:adjustRightInd w:val="0"/>
        <w:spacing w:after="0" w:line="317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2A4DF5" w:rsidRDefault="002A4DF5" w:rsidP="002A4DF5">
      <w:pPr>
        <w:tabs>
          <w:tab w:val="left" w:pos="374"/>
        </w:tabs>
        <w:autoSpaceDE w:val="0"/>
        <w:autoSpaceDN w:val="0"/>
        <w:adjustRightInd w:val="0"/>
        <w:spacing w:after="0" w:line="317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2A4DF5" w:rsidRDefault="002A4DF5" w:rsidP="002A4DF5">
      <w:pPr>
        <w:tabs>
          <w:tab w:val="left" w:pos="374"/>
        </w:tabs>
        <w:autoSpaceDE w:val="0"/>
        <w:autoSpaceDN w:val="0"/>
        <w:adjustRightInd w:val="0"/>
        <w:spacing w:after="0" w:line="317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2A4DF5" w:rsidRDefault="002A4DF5" w:rsidP="002A4DF5">
      <w:pPr>
        <w:tabs>
          <w:tab w:val="left" w:pos="374"/>
        </w:tabs>
        <w:autoSpaceDE w:val="0"/>
        <w:autoSpaceDN w:val="0"/>
        <w:adjustRightInd w:val="0"/>
        <w:spacing w:after="0" w:line="317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2A4DF5" w:rsidRDefault="002A4DF5" w:rsidP="002A4DF5">
      <w:pPr>
        <w:tabs>
          <w:tab w:val="left" w:pos="374"/>
        </w:tabs>
        <w:autoSpaceDE w:val="0"/>
        <w:autoSpaceDN w:val="0"/>
        <w:adjustRightInd w:val="0"/>
        <w:spacing w:after="0" w:line="317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2A4DF5" w:rsidRDefault="002A4DF5" w:rsidP="002A4DF5">
      <w:pPr>
        <w:tabs>
          <w:tab w:val="left" w:pos="374"/>
        </w:tabs>
        <w:autoSpaceDE w:val="0"/>
        <w:autoSpaceDN w:val="0"/>
        <w:adjustRightInd w:val="0"/>
        <w:spacing w:after="0" w:line="317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2A4DF5" w:rsidRDefault="002A4DF5" w:rsidP="002A4DF5">
      <w:pPr>
        <w:tabs>
          <w:tab w:val="left" w:pos="374"/>
        </w:tabs>
        <w:autoSpaceDE w:val="0"/>
        <w:autoSpaceDN w:val="0"/>
        <w:adjustRightInd w:val="0"/>
        <w:spacing w:after="0" w:line="317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CA7DBE" w:rsidRDefault="002A4DF5" w:rsidP="002A4DF5">
      <w:r>
        <w:rPr>
          <w:noProof/>
          <w:lang w:eastAsia="ru-RU"/>
        </w:rPr>
        <w:drawing>
          <wp:inline distT="0" distB="0" distL="0" distR="0" wp14:anchorId="6945C032" wp14:editId="33EB26D7">
            <wp:extent cx="5940425" cy="753012"/>
            <wp:effectExtent l="0" t="0" r="317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53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A7DBE">
      <w:headerReference w:type="default" r:id="rId9"/>
      <w:foot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DF5" w:rsidRDefault="002A4DF5" w:rsidP="002A4DF5">
      <w:pPr>
        <w:spacing w:after="0" w:line="240" w:lineRule="auto"/>
      </w:pPr>
      <w:r>
        <w:separator/>
      </w:r>
    </w:p>
  </w:endnote>
  <w:endnote w:type="continuationSeparator" w:id="0">
    <w:p w:rsidR="002A4DF5" w:rsidRDefault="002A4DF5" w:rsidP="002A4D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C67B89">
    <w:pPr>
      <w:pStyle w:val="Style9"/>
      <w:widowControl/>
      <w:tabs>
        <w:tab w:val="left" w:leader="hyphen" w:pos="1469"/>
      </w:tabs>
      <w:jc w:val="right"/>
      <w:rPr>
        <w:rStyle w:val="FontStyle16"/>
      </w:rPr>
    </w:pPr>
    <w:r>
      <w:rPr>
        <w:rStyle w:val="FontStyle16"/>
      </w:rPr>
      <w:t xml:space="preserve">.       </w:t>
    </w:r>
    <w:r>
      <w:rPr>
        <w:rStyle w:val="FontStyle16"/>
      </w:rPr>
      <w:tab/>
    </w:r>
    <w:r>
      <w:rPr>
        <w:rStyle w:val="FontStyle16"/>
      </w:rPr>
      <w:t>777-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DF5" w:rsidRDefault="002A4DF5" w:rsidP="002A4DF5">
      <w:pPr>
        <w:spacing w:after="0" w:line="240" w:lineRule="auto"/>
      </w:pPr>
      <w:r>
        <w:separator/>
      </w:r>
    </w:p>
  </w:footnote>
  <w:footnote w:type="continuationSeparator" w:id="0">
    <w:p w:rsidR="002A4DF5" w:rsidRDefault="002A4DF5" w:rsidP="002A4D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C67B89">
    <w:pPr>
      <w:pStyle w:val="Style1"/>
      <w:widowControl/>
      <w:spacing w:line="240" w:lineRule="auto"/>
      <w:ind w:left="5050" w:right="420"/>
      <w:jc w:val="both"/>
      <w:rPr>
        <w:rStyle w:val="FontStyle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373A8"/>
    <w:multiLevelType w:val="hybridMultilevel"/>
    <w:tmpl w:val="62B8BAFC"/>
    <w:lvl w:ilvl="0" w:tplc="E4146D16">
      <w:start w:val="1"/>
      <w:numFmt w:val="decimal"/>
      <w:lvlText w:val="%1"/>
      <w:lvlJc w:val="left"/>
      <w:pPr>
        <w:ind w:left="1272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BA8"/>
    <w:rsid w:val="002A4DF5"/>
    <w:rsid w:val="00717BA8"/>
    <w:rsid w:val="00C67B89"/>
    <w:rsid w:val="00CA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">
    <w:name w:val="Style7"/>
    <w:basedOn w:val="a"/>
    <w:uiPriority w:val="99"/>
    <w:rsid w:val="00717BA8"/>
    <w:pPr>
      <w:widowControl w:val="0"/>
      <w:autoSpaceDE w:val="0"/>
      <w:autoSpaceDN w:val="0"/>
      <w:adjustRightInd w:val="0"/>
      <w:spacing w:after="0" w:line="323" w:lineRule="exact"/>
      <w:ind w:firstLine="69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717BA8"/>
    <w:rPr>
      <w:rFonts w:ascii="Times New Roman" w:hAnsi="Times New Roman" w:cs="Times New Roman"/>
      <w:sz w:val="28"/>
      <w:szCs w:val="28"/>
    </w:rPr>
  </w:style>
  <w:style w:type="paragraph" w:customStyle="1" w:styleId="Style1">
    <w:name w:val="Style1"/>
    <w:basedOn w:val="a"/>
    <w:uiPriority w:val="99"/>
    <w:rsid w:val="00717BA8"/>
    <w:pPr>
      <w:widowControl w:val="0"/>
      <w:autoSpaceDE w:val="0"/>
      <w:autoSpaceDN w:val="0"/>
      <w:adjustRightInd w:val="0"/>
      <w:spacing w:after="0" w:line="335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17B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717BA8"/>
    <w:rPr>
      <w:rFonts w:ascii="Times New Roman" w:hAnsi="Times New Roman" w:cs="Times New Roman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2A4D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4DF5"/>
  </w:style>
  <w:style w:type="paragraph" w:styleId="a5">
    <w:name w:val="footer"/>
    <w:basedOn w:val="a"/>
    <w:link w:val="a6"/>
    <w:uiPriority w:val="99"/>
    <w:unhideWhenUsed/>
    <w:rsid w:val="002A4D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4DF5"/>
  </w:style>
  <w:style w:type="paragraph" w:styleId="a7">
    <w:name w:val="Balloon Text"/>
    <w:basedOn w:val="a"/>
    <w:link w:val="a8"/>
    <w:uiPriority w:val="99"/>
    <w:semiHidden/>
    <w:unhideWhenUsed/>
    <w:rsid w:val="002A4D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4DF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A4D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">
    <w:name w:val="Style7"/>
    <w:basedOn w:val="a"/>
    <w:uiPriority w:val="99"/>
    <w:rsid w:val="00717BA8"/>
    <w:pPr>
      <w:widowControl w:val="0"/>
      <w:autoSpaceDE w:val="0"/>
      <w:autoSpaceDN w:val="0"/>
      <w:adjustRightInd w:val="0"/>
      <w:spacing w:after="0" w:line="323" w:lineRule="exact"/>
      <w:ind w:firstLine="69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717BA8"/>
    <w:rPr>
      <w:rFonts w:ascii="Times New Roman" w:hAnsi="Times New Roman" w:cs="Times New Roman"/>
      <w:sz w:val="28"/>
      <w:szCs w:val="28"/>
    </w:rPr>
  </w:style>
  <w:style w:type="paragraph" w:customStyle="1" w:styleId="Style1">
    <w:name w:val="Style1"/>
    <w:basedOn w:val="a"/>
    <w:uiPriority w:val="99"/>
    <w:rsid w:val="00717BA8"/>
    <w:pPr>
      <w:widowControl w:val="0"/>
      <w:autoSpaceDE w:val="0"/>
      <w:autoSpaceDN w:val="0"/>
      <w:adjustRightInd w:val="0"/>
      <w:spacing w:after="0" w:line="335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17B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717BA8"/>
    <w:rPr>
      <w:rFonts w:ascii="Times New Roman" w:hAnsi="Times New Roman" w:cs="Times New Roman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2A4D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4DF5"/>
  </w:style>
  <w:style w:type="paragraph" w:styleId="a5">
    <w:name w:val="footer"/>
    <w:basedOn w:val="a"/>
    <w:link w:val="a6"/>
    <w:uiPriority w:val="99"/>
    <w:unhideWhenUsed/>
    <w:rsid w:val="002A4D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4DF5"/>
  </w:style>
  <w:style w:type="paragraph" w:styleId="a7">
    <w:name w:val="Balloon Text"/>
    <w:basedOn w:val="a"/>
    <w:link w:val="a8"/>
    <w:uiPriority w:val="99"/>
    <w:semiHidden/>
    <w:unhideWhenUsed/>
    <w:rsid w:val="002A4D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4DF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A4D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Витальевна Антонова</dc:creator>
  <cp:lastModifiedBy>Ирина Витальевна Антонова</cp:lastModifiedBy>
  <cp:revision>2</cp:revision>
  <cp:lastPrinted>2014-05-22T06:50:00Z</cp:lastPrinted>
  <dcterms:created xsi:type="dcterms:W3CDTF">2014-05-22T06:51:00Z</dcterms:created>
  <dcterms:modified xsi:type="dcterms:W3CDTF">2014-05-22T06:51:00Z</dcterms:modified>
</cp:coreProperties>
</file>