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302" w:rsidRPr="00890302" w:rsidRDefault="00890302" w:rsidP="00890302">
      <w:pPr>
        <w:pStyle w:val="ae"/>
        <w:rPr>
          <w:i/>
          <w:szCs w:val="28"/>
          <w:u w:val="none"/>
        </w:rPr>
      </w:pPr>
      <w:r>
        <w:rPr>
          <w:i/>
          <w:szCs w:val="28"/>
          <w:u w:val="none"/>
        </w:rPr>
        <w:t xml:space="preserve">                                                                                                 </w:t>
      </w:r>
    </w:p>
    <w:p w:rsidR="008F1218" w:rsidRPr="00C04194" w:rsidRDefault="008F1218" w:rsidP="00890302">
      <w:pPr>
        <w:pStyle w:val="ae"/>
        <w:rPr>
          <w:szCs w:val="28"/>
          <w:u w:val="none"/>
        </w:rPr>
      </w:pPr>
      <w:r w:rsidRPr="00C04194">
        <w:rPr>
          <w:szCs w:val="28"/>
          <w:u w:val="none"/>
        </w:rPr>
        <w:t>РЕСПУБЛИКА БУРЯТИЯ</w:t>
      </w:r>
    </w:p>
    <w:p w:rsidR="008F1218" w:rsidRPr="00C04194" w:rsidRDefault="00890302" w:rsidP="00890302">
      <w:pPr>
        <w:keepNext/>
        <w:jc w:val="center"/>
        <w:outlineLvl w:val="0"/>
        <w:rPr>
          <w:b/>
          <w:szCs w:val="28"/>
          <w:u w:val="single"/>
        </w:rPr>
      </w:pPr>
      <w:r>
        <w:rPr>
          <w:b/>
          <w:szCs w:val="28"/>
        </w:rPr>
        <w:t>ПРИБАЙКАЛЬСКИЙ РАЙОН</w:t>
      </w:r>
    </w:p>
    <w:p w:rsidR="008F1218" w:rsidRDefault="008F1218" w:rsidP="00890302">
      <w:pPr>
        <w:keepNext/>
        <w:jc w:val="center"/>
        <w:outlineLvl w:val="0"/>
        <w:rPr>
          <w:b/>
          <w:szCs w:val="28"/>
        </w:rPr>
      </w:pPr>
      <w:r w:rsidRPr="00C04194">
        <w:rPr>
          <w:b/>
          <w:szCs w:val="28"/>
        </w:rPr>
        <w:t>СОВЕТ ДЕПУТАТОВ</w:t>
      </w:r>
      <w:r w:rsidR="00890302">
        <w:rPr>
          <w:b/>
          <w:szCs w:val="28"/>
        </w:rPr>
        <w:t xml:space="preserve"> МУНИЦИПАЛЬНОГО ОБРАЗОВАНИЯ</w:t>
      </w:r>
    </w:p>
    <w:p w:rsidR="00890302" w:rsidRPr="00C04194" w:rsidRDefault="00890302" w:rsidP="00890302">
      <w:pPr>
        <w:keepNext/>
        <w:jc w:val="center"/>
        <w:outlineLvl w:val="0"/>
        <w:rPr>
          <w:b/>
          <w:szCs w:val="28"/>
        </w:rPr>
      </w:pPr>
      <w:r>
        <w:rPr>
          <w:b/>
          <w:szCs w:val="28"/>
        </w:rPr>
        <w:t>«ИТАНЦИНСКОЕ» СЕЛЬСКОЕ ПОСЕЛЕНИЕ</w:t>
      </w:r>
    </w:p>
    <w:p w:rsidR="008F1218" w:rsidRPr="00C04194" w:rsidRDefault="008F1218" w:rsidP="00890302">
      <w:pPr>
        <w:jc w:val="center"/>
        <w:rPr>
          <w:szCs w:val="28"/>
        </w:rPr>
      </w:pPr>
    </w:p>
    <w:p w:rsidR="008F1218" w:rsidRPr="00890302" w:rsidRDefault="008F1218" w:rsidP="008F1218">
      <w:pPr>
        <w:keepNext/>
        <w:jc w:val="center"/>
        <w:outlineLvl w:val="0"/>
        <w:rPr>
          <w:b/>
          <w:szCs w:val="28"/>
        </w:rPr>
      </w:pPr>
      <w:r w:rsidRPr="00890302">
        <w:rPr>
          <w:b/>
          <w:szCs w:val="28"/>
        </w:rPr>
        <w:t>РЕШЕНИЕ</w:t>
      </w:r>
    </w:p>
    <w:p w:rsidR="008C0FD8" w:rsidRPr="00621F6C" w:rsidRDefault="008C0FD8" w:rsidP="008C0FD8">
      <w:pPr>
        <w:rPr>
          <w:b/>
        </w:rPr>
      </w:pPr>
      <w:r w:rsidRPr="00621F6C">
        <w:rPr>
          <w:b/>
        </w:rPr>
        <w:t xml:space="preserve">                                                                    </w:t>
      </w:r>
    </w:p>
    <w:p w:rsidR="008F1218" w:rsidRPr="00890302" w:rsidRDefault="00890302" w:rsidP="008F1218">
      <w:pPr>
        <w:rPr>
          <w:b/>
          <w:szCs w:val="28"/>
        </w:rPr>
      </w:pPr>
      <w:r w:rsidRPr="00890302">
        <w:rPr>
          <w:b/>
          <w:szCs w:val="28"/>
        </w:rPr>
        <w:t xml:space="preserve">От </w:t>
      </w:r>
      <w:r w:rsidR="00E062DD">
        <w:rPr>
          <w:b/>
          <w:szCs w:val="28"/>
        </w:rPr>
        <w:t xml:space="preserve"> 26 декабря  </w:t>
      </w:r>
      <w:r w:rsidRPr="00890302">
        <w:rPr>
          <w:b/>
          <w:szCs w:val="28"/>
        </w:rPr>
        <w:t xml:space="preserve">2017 года                            </w:t>
      </w:r>
      <w:r w:rsidR="00E062DD">
        <w:rPr>
          <w:b/>
          <w:szCs w:val="28"/>
        </w:rPr>
        <w:t xml:space="preserve">             </w:t>
      </w:r>
      <w:r w:rsidRPr="00890302">
        <w:rPr>
          <w:b/>
          <w:szCs w:val="28"/>
        </w:rPr>
        <w:t xml:space="preserve">                №</w:t>
      </w:r>
      <w:r w:rsidR="00E062DD">
        <w:rPr>
          <w:b/>
          <w:szCs w:val="28"/>
        </w:rPr>
        <w:t xml:space="preserve"> 155</w:t>
      </w:r>
    </w:p>
    <w:p w:rsidR="00890302" w:rsidRDefault="008F1218" w:rsidP="00890302">
      <w:pPr>
        <w:rPr>
          <w:b/>
          <w:szCs w:val="28"/>
        </w:rPr>
      </w:pPr>
      <w:r w:rsidRPr="009A3789">
        <w:rPr>
          <w:b/>
          <w:szCs w:val="28"/>
        </w:rPr>
        <w:t xml:space="preserve"> </w:t>
      </w:r>
    </w:p>
    <w:p w:rsidR="008F1218" w:rsidRDefault="008F1218" w:rsidP="00890302">
      <w:pPr>
        <w:rPr>
          <w:b/>
          <w:szCs w:val="28"/>
        </w:rPr>
      </w:pPr>
      <w:r w:rsidRPr="009A3789">
        <w:rPr>
          <w:b/>
          <w:szCs w:val="28"/>
        </w:rPr>
        <w:t xml:space="preserve"> </w:t>
      </w:r>
      <w:r>
        <w:rPr>
          <w:b/>
          <w:szCs w:val="28"/>
        </w:rPr>
        <w:t xml:space="preserve">Об утверждении нормативов градостроительного проектирования </w:t>
      </w:r>
    </w:p>
    <w:p w:rsidR="008F1218" w:rsidRDefault="00890302" w:rsidP="00890302">
      <w:pPr>
        <w:rPr>
          <w:b/>
          <w:szCs w:val="28"/>
        </w:rPr>
      </w:pPr>
      <w:r>
        <w:rPr>
          <w:b/>
          <w:szCs w:val="28"/>
        </w:rPr>
        <w:t>муниципального образования «Итанцинское» сельское поселение</w:t>
      </w:r>
    </w:p>
    <w:p w:rsidR="00FB0F98" w:rsidRPr="00934691" w:rsidRDefault="00FB0F98" w:rsidP="00890302">
      <w:pPr>
        <w:rPr>
          <w:b/>
          <w:szCs w:val="28"/>
        </w:rPr>
      </w:pPr>
    </w:p>
    <w:p w:rsidR="008C0FD8" w:rsidRDefault="00387A55" w:rsidP="00387A55">
      <w:pPr>
        <w:pStyle w:val="ConsPlusNormal"/>
        <w:jc w:val="both"/>
      </w:pPr>
      <w:r>
        <w:rPr>
          <w:b/>
          <w:szCs w:val="20"/>
        </w:rPr>
        <w:t xml:space="preserve">         </w:t>
      </w:r>
      <w:r w:rsidR="008C0FD8">
        <w:t>В соответствии с пунктом 3 статьи 7</w:t>
      </w:r>
      <w:r w:rsidR="008C0FD8" w:rsidRPr="009311FC">
        <w:t>,</w:t>
      </w:r>
      <w:r w:rsidR="008C0FD8">
        <w:t xml:space="preserve"> частью 1 статьи 29.3</w:t>
      </w:r>
      <w:r w:rsidR="008C0FD8" w:rsidRPr="009311FC">
        <w:t xml:space="preserve"> Градостроительно</w:t>
      </w:r>
      <w:r w:rsidR="008C0FD8">
        <w:t xml:space="preserve">го кодекса Российской Федерации и на основании части 10 статьи 12 </w:t>
      </w:r>
      <w:r w:rsidR="008C0FD8" w:rsidRPr="009311FC">
        <w:t xml:space="preserve">Закона Республики Бурятия от 10.09.2007 </w:t>
      </w:r>
      <w:r w:rsidR="008C0FD8">
        <w:t>№ 2425-III «</w:t>
      </w:r>
      <w:r w:rsidR="008C0FD8" w:rsidRPr="009311FC">
        <w:t>О Градостроительном уставе Республики Бурятия</w:t>
      </w:r>
      <w:r w:rsidR="008C0FD8">
        <w:t xml:space="preserve">» </w:t>
      </w:r>
      <w:r w:rsidR="002438A4">
        <w:t>Совет депутатов муниципального образования «Итанцинское» сельское поселение</w:t>
      </w:r>
      <w:r w:rsidR="008F1218">
        <w:t xml:space="preserve"> РЕШИЛ</w:t>
      </w:r>
      <w:r w:rsidR="008C0FD8" w:rsidRPr="009311FC">
        <w:t>:</w:t>
      </w:r>
    </w:p>
    <w:p w:rsidR="008C0FD8" w:rsidRPr="009311FC" w:rsidRDefault="008C0FD8" w:rsidP="008C0FD8">
      <w:pPr>
        <w:autoSpaceDE w:val="0"/>
        <w:autoSpaceDN w:val="0"/>
        <w:adjustRightInd w:val="0"/>
        <w:ind w:firstLine="567"/>
        <w:jc w:val="both"/>
        <w:rPr>
          <w:szCs w:val="28"/>
        </w:rPr>
      </w:pPr>
    </w:p>
    <w:p w:rsidR="008C0FD8" w:rsidRDefault="008C0FD8" w:rsidP="008C0FD8">
      <w:pPr>
        <w:pStyle w:val="ConsPlusNormal"/>
        <w:tabs>
          <w:tab w:val="left" w:pos="993"/>
        </w:tabs>
        <w:ind w:firstLine="540"/>
        <w:jc w:val="both"/>
      </w:pPr>
      <w:r>
        <w:t>1.</w:t>
      </w:r>
      <w:r>
        <w:tab/>
      </w:r>
      <w:r w:rsidRPr="009311FC">
        <w:t xml:space="preserve">Утвердить </w:t>
      </w:r>
      <w:r>
        <w:t xml:space="preserve">прилагаемые нормативы </w:t>
      </w:r>
      <w:r w:rsidRPr="009311FC">
        <w:t>градостроительного проектирования</w:t>
      </w:r>
      <w:r w:rsidRPr="006B2E2D">
        <w:t xml:space="preserve"> </w:t>
      </w:r>
      <w:r w:rsidR="00457ED3">
        <w:t>муниципального образования «Итанцинское» сельское поселение</w:t>
      </w:r>
    </w:p>
    <w:p w:rsidR="008C0FD8" w:rsidRDefault="008C0FD8" w:rsidP="008C0FD8">
      <w:pPr>
        <w:pStyle w:val="ConsPlusNormal"/>
        <w:tabs>
          <w:tab w:val="left" w:pos="993"/>
        </w:tabs>
        <w:ind w:firstLine="540"/>
        <w:jc w:val="both"/>
      </w:pPr>
      <w:r>
        <w:t xml:space="preserve"> </w:t>
      </w:r>
    </w:p>
    <w:p w:rsidR="008F1218" w:rsidRPr="00363AC7" w:rsidRDefault="008F1218" w:rsidP="008F1218">
      <w:pPr>
        <w:jc w:val="both"/>
        <w:rPr>
          <w:szCs w:val="28"/>
        </w:rPr>
      </w:pPr>
      <w:r>
        <w:rPr>
          <w:szCs w:val="28"/>
        </w:rPr>
        <w:t xml:space="preserve">       </w:t>
      </w:r>
      <w:r w:rsidR="008C0FD8">
        <w:rPr>
          <w:szCs w:val="28"/>
        </w:rPr>
        <w:t>2</w:t>
      </w:r>
      <w:r w:rsidR="008C0FD8" w:rsidRPr="00AC57DE">
        <w:rPr>
          <w:szCs w:val="28"/>
        </w:rPr>
        <w:t xml:space="preserve">. </w:t>
      </w:r>
      <w:r>
        <w:rPr>
          <w:szCs w:val="28"/>
        </w:rPr>
        <w:t xml:space="preserve">Настоящее решение </w:t>
      </w:r>
      <w:r w:rsidR="00457ED3">
        <w:rPr>
          <w:szCs w:val="28"/>
        </w:rPr>
        <w:t xml:space="preserve"> обнародовать</w:t>
      </w:r>
      <w:r>
        <w:rPr>
          <w:szCs w:val="28"/>
        </w:rPr>
        <w:t xml:space="preserve"> и разместить на официальном сайте </w:t>
      </w:r>
      <w:r w:rsidR="00457ED3">
        <w:rPr>
          <w:szCs w:val="28"/>
        </w:rPr>
        <w:t>Итанцинского сельского поселения</w:t>
      </w:r>
      <w:r w:rsidRPr="00363AC7">
        <w:rPr>
          <w:szCs w:val="28"/>
        </w:rPr>
        <w:t>.</w:t>
      </w:r>
    </w:p>
    <w:p w:rsidR="008F1218" w:rsidRPr="00BA107E" w:rsidRDefault="008F1218" w:rsidP="008F1218">
      <w:pPr>
        <w:jc w:val="both"/>
        <w:rPr>
          <w:szCs w:val="28"/>
        </w:rPr>
      </w:pPr>
    </w:p>
    <w:p w:rsidR="008F1218" w:rsidRPr="008F1218" w:rsidRDefault="008F1218" w:rsidP="008F1218">
      <w:pPr>
        <w:pStyle w:val="aa"/>
        <w:numPr>
          <w:ilvl w:val="0"/>
          <w:numId w:val="48"/>
        </w:numPr>
        <w:jc w:val="both"/>
        <w:rPr>
          <w:szCs w:val="28"/>
        </w:rPr>
      </w:pPr>
      <w:r>
        <w:rPr>
          <w:szCs w:val="28"/>
        </w:rPr>
        <w:t xml:space="preserve">  </w:t>
      </w:r>
      <w:r w:rsidRPr="008F1218">
        <w:rPr>
          <w:szCs w:val="28"/>
        </w:rPr>
        <w:t xml:space="preserve">Решение вступает в силу с момента его официального </w:t>
      </w:r>
      <w:r w:rsidR="00457ED3">
        <w:rPr>
          <w:szCs w:val="28"/>
        </w:rPr>
        <w:t>обнародования.</w:t>
      </w:r>
    </w:p>
    <w:p w:rsidR="008C0FD8" w:rsidRDefault="008C0FD8" w:rsidP="008C0FD8">
      <w:pPr>
        <w:widowControl w:val="0"/>
        <w:tabs>
          <w:tab w:val="left" w:pos="1134"/>
        </w:tabs>
        <w:autoSpaceDE w:val="0"/>
        <w:autoSpaceDN w:val="0"/>
        <w:adjustRightInd w:val="0"/>
        <w:ind w:firstLine="567"/>
        <w:jc w:val="both"/>
        <w:rPr>
          <w:szCs w:val="28"/>
        </w:rPr>
      </w:pPr>
    </w:p>
    <w:p w:rsidR="008C0FD8" w:rsidRDefault="008C0FD8" w:rsidP="008C0FD8">
      <w:pPr>
        <w:widowControl w:val="0"/>
        <w:tabs>
          <w:tab w:val="left" w:pos="1134"/>
        </w:tabs>
        <w:autoSpaceDE w:val="0"/>
        <w:autoSpaceDN w:val="0"/>
        <w:adjustRightInd w:val="0"/>
        <w:ind w:firstLine="567"/>
        <w:jc w:val="both"/>
        <w:rPr>
          <w:szCs w:val="28"/>
        </w:rPr>
      </w:pPr>
    </w:p>
    <w:p w:rsidR="008C0FD8" w:rsidRDefault="008C0FD8" w:rsidP="008C0FD8">
      <w:pPr>
        <w:widowControl w:val="0"/>
        <w:autoSpaceDE w:val="0"/>
        <w:autoSpaceDN w:val="0"/>
        <w:adjustRightInd w:val="0"/>
        <w:ind w:firstLine="567"/>
        <w:jc w:val="both"/>
        <w:rPr>
          <w:szCs w:val="28"/>
        </w:rPr>
      </w:pPr>
    </w:p>
    <w:p w:rsidR="009E76C3" w:rsidRDefault="009E76C3" w:rsidP="008C0FD8">
      <w:pPr>
        <w:widowControl w:val="0"/>
        <w:autoSpaceDE w:val="0"/>
        <w:autoSpaceDN w:val="0"/>
        <w:adjustRightInd w:val="0"/>
        <w:ind w:firstLine="567"/>
        <w:jc w:val="both"/>
        <w:rPr>
          <w:szCs w:val="28"/>
        </w:rPr>
      </w:pPr>
    </w:p>
    <w:p w:rsidR="009E76C3" w:rsidRDefault="009E76C3" w:rsidP="008C0FD8">
      <w:pPr>
        <w:widowControl w:val="0"/>
        <w:autoSpaceDE w:val="0"/>
        <w:autoSpaceDN w:val="0"/>
        <w:adjustRightInd w:val="0"/>
        <w:ind w:firstLine="567"/>
        <w:jc w:val="both"/>
        <w:rPr>
          <w:szCs w:val="28"/>
        </w:rPr>
      </w:pPr>
    </w:p>
    <w:p w:rsidR="008C0FD8" w:rsidRDefault="008C0FD8" w:rsidP="008F1218">
      <w:pPr>
        <w:jc w:val="both"/>
      </w:pPr>
    </w:p>
    <w:p w:rsidR="008C0FD8" w:rsidRDefault="00457ED3" w:rsidP="008C0FD8">
      <w:pPr>
        <w:jc w:val="both"/>
      </w:pPr>
      <w:r>
        <w:t>Глава муниципального образования</w:t>
      </w:r>
    </w:p>
    <w:p w:rsidR="00457ED3" w:rsidRDefault="00457ED3" w:rsidP="008C0FD8">
      <w:pPr>
        <w:jc w:val="both"/>
      </w:pPr>
      <w:r>
        <w:t xml:space="preserve">«Итанцинское» сельское поселение:                 </w:t>
      </w:r>
      <w:r w:rsidR="009E76C3">
        <w:t xml:space="preserve">      </w:t>
      </w:r>
      <w:r>
        <w:t xml:space="preserve">        С.П.Арефьев</w:t>
      </w:r>
    </w:p>
    <w:p w:rsidR="00022DF1" w:rsidRDefault="00022DF1"/>
    <w:p w:rsidR="00457ED3" w:rsidRDefault="00457ED3" w:rsidP="00D66028">
      <w:pPr>
        <w:jc w:val="right"/>
      </w:pPr>
    </w:p>
    <w:p w:rsidR="00457ED3" w:rsidRDefault="00457ED3" w:rsidP="00D66028">
      <w:pPr>
        <w:jc w:val="right"/>
      </w:pPr>
    </w:p>
    <w:p w:rsidR="00457ED3" w:rsidRDefault="00457ED3" w:rsidP="00D66028">
      <w:pPr>
        <w:jc w:val="right"/>
      </w:pPr>
    </w:p>
    <w:p w:rsidR="009E76C3" w:rsidRDefault="009E76C3" w:rsidP="00D66028">
      <w:pPr>
        <w:jc w:val="right"/>
      </w:pPr>
    </w:p>
    <w:p w:rsidR="009E76C3" w:rsidRDefault="009E76C3" w:rsidP="00D66028">
      <w:pPr>
        <w:jc w:val="right"/>
      </w:pPr>
    </w:p>
    <w:p w:rsidR="00457ED3" w:rsidRDefault="00457ED3" w:rsidP="00D66028">
      <w:pPr>
        <w:jc w:val="right"/>
      </w:pPr>
    </w:p>
    <w:p w:rsidR="00457ED3" w:rsidRDefault="00457ED3" w:rsidP="00D66028">
      <w:pPr>
        <w:jc w:val="right"/>
      </w:pPr>
    </w:p>
    <w:p w:rsidR="00457ED3" w:rsidRDefault="00457ED3" w:rsidP="00D66028">
      <w:pPr>
        <w:jc w:val="right"/>
      </w:pPr>
    </w:p>
    <w:p w:rsidR="008C0FD8" w:rsidRDefault="00D66028" w:rsidP="00D66028">
      <w:pPr>
        <w:jc w:val="right"/>
      </w:pPr>
      <w:r>
        <w:t xml:space="preserve">Приложение </w:t>
      </w:r>
    </w:p>
    <w:p w:rsidR="008C0FD8" w:rsidRDefault="001E483A" w:rsidP="00D66028">
      <w:pPr>
        <w:jc w:val="right"/>
        <w:rPr>
          <w:szCs w:val="28"/>
        </w:rPr>
      </w:pPr>
      <w:r>
        <w:rPr>
          <w:szCs w:val="28"/>
        </w:rPr>
        <w:t>Решению сессии Совета</w:t>
      </w:r>
    </w:p>
    <w:p w:rsidR="001E483A" w:rsidRDefault="001E483A" w:rsidP="00D66028">
      <w:pPr>
        <w:jc w:val="right"/>
        <w:rPr>
          <w:szCs w:val="28"/>
        </w:rPr>
      </w:pPr>
      <w:r>
        <w:rPr>
          <w:szCs w:val="28"/>
        </w:rPr>
        <w:t>депутатов муниципального образования</w:t>
      </w:r>
    </w:p>
    <w:p w:rsidR="001E483A" w:rsidRDefault="001E483A" w:rsidP="00D66028">
      <w:pPr>
        <w:jc w:val="right"/>
        <w:rPr>
          <w:szCs w:val="28"/>
        </w:rPr>
      </w:pPr>
      <w:r>
        <w:rPr>
          <w:szCs w:val="28"/>
        </w:rPr>
        <w:t>«Итанцинское» сельское поселение</w:t>
      </w:r>
    </w:p>
    <w:p w:rsidR="001E483A" w:rsidRDefault="0010260C" w:rsidP="00D66028">
      <w:pPr>
        <w:jc w:val="right"/>
        <w:rPr>
          <w:szCs w:val="28"/>
        </w:rPr>
      </w:pPr>
      <w:r>
        <w:rPr>
          <w:szCs w:val="28"/>
        </w:rPr>
        <w:t>От  26</w:t>
      </w:r>
      <w:r w:rsidR="001E483A">
        <w:rPr>
          <w:szCs w:val="28"/>
        </w:rPr>
        <w:t xml:space="preserve">  </w:t>
      </w:r>
      <w:r>
        <w:rPr>
          <w:szCs w:val="28"/>
        </w:rPr>
        <w:t xml:space="preserve">декабря </w:t>
      </w:r>
      <w:r w:rsidR="001E483A">
        <w:rPr>
          <w:szCs w:val="28"/>
        </w:rPr>
        <w:t>2017 года №</w:t>
      </w:r>
      <w:r>
        <w:rPr>
          <w:szCs w:val="28"/>
        </w:rPr>
        <w:t xml:space="preserve"> 155</w:t>
      </w:r>
    </w:p>
    <w:p w:rsidR="001E483A" w:rsidRPr="001E483A" w:rsidRDefault="001E483A" w:rsidP="00D66028">
      <w:pPr>
        <w:jc w:val="right"/>
        <w:rPr>
          <w:szCs w:val="28"/>
        </w:rPr>
      </w:pPr>
    </w:p>
    <w:p w:rsidR="008C0FD8" w:rsidRPr="008C0FD8" w:rsidRDefault="008C0FD8" w:rsidP="008C0FD8">
      <w:pPr>
        <w:spacing w:after="200" w:line="276" w:lineRule="auto"/>
        <w:jc w:val="center"/>
        <w:rPr>
          <w:b/>
          <w:sz w:val="24"/>
          <w:szCs w:val="24"/>
        </w:rPr>
      </w:pPr>
    </w:p>
    <w:p w:rsidR="008C0FD8" w:rsidRPr="008C0FD8" w:rsidRDefault="008C0FD8" w:rsidP="008C0FD8">
      <w:pPr>
        <w:jc w:val="center"/>
        <w:rPr>
          <w:b/>
          <w:sz w:val="24"/>
          <w:szCs w:val="24"/>
        </w:rPr>
      </w:pPr>
      <w:r w:rsidRPr="008C0FD8">
        <w:rPr>
          <w:b/>
          <w:sz w:val="24"/>
          <w:szCs w:val="24"/>
        </w:rPr>
        <w:t xml:space="preserve">НОРМАТИВЫ ГРАДОСТРОИТЕЛЬНОГО ПРОЕКТИРОВАНИЯ </w:t>
      </w:r>
    </w:p>
    <w:p w:rsidR="008C0FD8" w:rsidRPr="002438A4" w:rsidRDefault="001E483A" w:rsidP="008C0FD8">
      <w:pPr>
        <w:jc w:val="center"/>
        <w:rPr>
          <w:b/>
          <w:szCs w:val="28"/>
        </w:rPr>
      </w:pPr>
      <w:r>
        <w:rPr>
          <w:b/>
          <w:szCs w:val="28"/>
        </w:rPr>
        <w:t>м</w:t>
      </w:r>
      <w:r w:rsidR="002438A4" w:rsidRPr="002438A4">
        <w:rPr>
          <w:b/>
          <w:szCs w:val="28"/>
        </w:rPr>
        <w:t>униципального образования «Итанцинское» сельское поселение</w:t>
      </w:r>
    </w:p>
    <w:p w:rsidR="008C0FD8" w:rsidRPr="008C0FD8" w:rsidRDefault="008C0FD8" w:rsidP="008C0FD8">
      <w:pPr>
        <w:spacing w:after="200" w:line="276" w:lineRule="auto"/>
        <w:jc w:val="center"/>
        <w:rPr>
          <w:b/>
          <w:sz w:val="24"/>
          <w:szCs w:val="24"/>
        </w:rPr>
      </w:pPr>
      <w:r w:rsidRPr="008C0FD8">
        <w:rPr>
          <w:b/>
          <w:sz w:val="24"/>
          <w:szCs w:val="24"/>
        </w:rPr>
        <w:t>Том 1.   Основная часть</w:t>
      </w:r>
    </w:p>
    <w:p w:rsidR="008C0FD8" w:rsidRPr="008C0FD8" w:rsidRDefault="008C0FD8" w:rsidP="008C0FD8">
      <w:pPr>
        <w:spacing w:after="200" w:line="276" w:lineRule="auto"/>
        <w:jc w:val="center"/>
        <w:rPr>
          <w:b/>
          <w:sz w:val="24"/>
          <w:szCs w:val="24"/>
        </w:rPr>
      </w:pPr>
      <w:r w:rsidRPr="008C0FD8">
        <w:rPr>
          <w:sz w:val="24"/>
          <w:szCs w:val="24"/>
        </w:rPr>
        <w:t>Общие положения</w:t>
      </w:r>
    </w:p>
    <w:p w:rsidR="008C0FD8" w:rsidRPr="008C0FD8" w:rsidRDefault="008C0FD8" w:rsidP="008C0FD8">
      <w:pPr>
        <w:autoSpaceDE w:val="0"/>
        <w:autoSpaceDN w:val="0"/>
        <w:adjustRightInd w:val="0"/>
        <w:ind w:firstLine="540"/>
        <w:jc w:val="both"/>
        <w:rPr>
          <w:bCs/>
          <w:sz w:val="24"/>
          <w:szCs w:val="24"/>
        </w:rPr>
      </w:pPr>
      <w:r w:rsidRPr="008C0FD8">
        <w:rPr>
          <w:bCs/>
          <w:sz w:val="24"/>
          <w:szCs w:val="24"/>
        </w:rPr>
        <w:t xml:space="preserve">Нормативы градостроительного проектирования </w:t>
      </w:r>
      <w:r w:rsidR="001E483A">
        <w:rPr>
          <w:bCs/>
          <w:sz w:val="24"/>
          <w:szCs w:val="24"/>
        </w:rPr>
        <w:t>муниципального образования «Итанцинское» сельское поселение</w:t>
      </w:r>
      <w:r w:rsidRPr="008C0FD8">
        <w:rPr>
          <w:bCs/>
          <w:sz w:val="24"/>
          <w:szCs w:val="24"/>
        </w:rPr>
        <w:t xml:space="preserve"> </w:t>
      </w:r>
      <w:r w:rsidRPr="008C0FD8">
        <w:rPr>
          <w:sz w:val="24"/>
          <w:szCs w:val="24"/>
        </w:rPr>
        <w:t xml:space="preserve">(далее – региональные нормативы) </w:t>
      </w:r>
      <w:r w:rsidRPr="008C0FD8">
        <w:rPr>
          <w:bCs/>
          <w:sz w:val="24"/>
          <w:szCs w:val="24"/>
        </w:rPr>
        <w:t xml:space="preserve">разработаны в соответствии с федеральным законодательством и </w:t>
      </w:r>
      <w:r w:rsidRPr="008C0FD8">
        <w:rPr>
          <w:sz w:val="24"/>
          <w:szCs w:val="24"/>
        </w:rPr>
        <w:t>законодательством Республики Бурятия</w:t>
      </w:r>
      <w:r w:rsidRPr="008C0FD8">
        <w:rPr>
          <w:bCs/>
          <w:sz w:val="24"/>
          <w:szCs w:val="24"/>
        </w:rPr>
        <w:t xml:space="preserve">, содержат совокупность расчетных показателей минимально допустимого уровня обеспеченности объектами регионального значения, относящимися к областям, указанным в части 3  статьи 14 Градостроительного кодекса Российской Федерации, иными объектами регионального значения населения Республики Бурятия и расчетных показателей максимально допустимого уровня территориальной доступности таких объектов для населения </w:t>
      </w:r>
      <w:r w:rsidR="001E483A">
        <w:rPr>
          <w:bCs/>
          <w:sz w:val="24"/>
          <w:szCs w:val="24"/>
        </w:rPr>
        <w:t xml:space="preserve">муниципального образования «Итанцинское» сельское поселение, </w:t>
      </w:r>
      <w:r w:rsidRPr="008C0FD8">
        <w:rPr>
          <w:bCs/>
          <w:sz w:val="24"/>
          <w:szCs w:val="24"/>
        </w:rPr>
        <w:t>а</w:t>
      </w:r>
      <w:bookmarkStart w:id="0" w:name="_GoBack"/>
      <w:bookmarkEnd w:id="0"/>
      <w:r w:rsidRPr="008C0FD8">
        <w:rPr>
          <w:bCs/>
          <w:sz w:val="24"/>
          <w:szCs w:val="24"/>
        </w:rPr>
        <w:t xml:space="preserve"> также содержат предельные значения расчетных показателей минимально допустимого уровня обеспеченности объектами местного значения, предусмотренными частями 3  и 4 статьи 29.2 Градостроительного кодекса Российской Федерации,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w:t>
      </w:r>
    </w:p>
    <w:p w:rsidR="008C0FD8" w:rsidRPr="008C0FD8" w:rsidRDefault="00911124" w:rsidP="008C0FD8">
      <w:pPr>
        <w:autoSpaceDE w:val="0"/>
        <w:autoSpaceDN w:val="0"/>
        <w:adjustRightInd w:val="0"/>
        <w:ind w:firstLine="540"/>
        <w:jc w:val="both"/>
        <w:rPr>
          <w:sz w:val="24"/>
          <w:szCs w:val="24"/>
        </w:rPr>
      </w:pPr>
      <w:r>
        <w:rPr>
          <w:sz w:val="24"/>
          <w:szCs w:val="24"/>
        </w:rPr>
        <w:t>Н</w:t>
      </w:r>
      <w:r w:rsidR="008C0FD8" w:rsidRPr="008C0FD8">
        <w:rPr>
          <w:sz w:val="24"/>
          <w:szCs w:val="24"/>
        </w:rPr>
        <w:t xml:space="preserve">ормативы разработаны с учетом административно-территориального устройства </w:t>
      </w:r>
      <w:r w:rsidR="001E483A">
        <w:rPr>
          <w:bCs/>
          <w:sz w:val="24"/>
          <w:szCs w:val="24"/>
        </w:rPr>
        <w:t>муниципального образования «Итанцинское» сельское поселение</w:t>
      </w:r>
      <w:r w:rsidR="008C0FD8" w:rsidRPr="008C0FD8">
        <w:rPr>
          <w:sz w:val="24"/>
          <w:szCs w:val="24"/>
        </w:rPr>
        <w:t>; социально-демографического состава и плотности населения муниципальн</w:t>
      </w:r>
      <w:r w:rsidR="001E483A">
        <w:rPr>
          <w:sz w:val="24"/>
          <w:szCs w:val="24"/>
        </w:rPr>
        <w:t>ого</w:t>
      </w:r>
      <w:r w:rsidR="008C0FD8" w:rsidRPr="008C0FD8">
        <w:rPr>
          <w:sz w:val="24"/>
          <w:szCs w:val="24"/>
        </w:rPr>
        <w:t xml:space="preserve"> образован</w:t>
      </w:r>
      <w:r w:rsidR="001E483A">
        <w:rPr>
          <w:sz w:val="24"/>
          <w:szCs w:val="24"/>
        </w:rPr>
        <w:t>ия</w:t>
      </w:r>
      <w:r w:rsidR="008C0FD8" w:rsidRPr="008C0FD8">
        <w:rPr>
          <w:sz w:val="24"/>
          <w:szCs w:val="24"/>
        </w:rPr>
        <w:t xml:space="preserve"> на территориях, расположенных в границах </w:t>
      </w:r>
      <w:r w:rsidR="001E483A">
        <w:rPr>
          <w:bCs/>
          <w:sz w:val="24"/>
          <w:szCs w:val="24"/>
        </w:rPr>
        <w:t>муниципального образования «Итанцинское</w:t>
      </w:r>
      <w:r w:rsidR="00AD50B2">
        <w:rPr>
          <w:bCs/>
          <w:sz w:val="24"/>
          <w:szCs w:val="24"/>
        </w:rPr>
        <w:t>»</w:t>
      </w:r>
      <w:r w:rsidR="001E483A">
        <w:rPr>
          <w:bCs/>
          <w:sz w:val="24"/>
          <w:szCs w:val="24"/>
        </w:rPr>
        <w:t xml:space="preserve"> сельское поселение</w:t>
      </w:r>
      <w:r w:rsidR="008C0FD8" w:rsidRPr="008C0FD8">
        <w:rPr>
          <w:sz w:val="24"/>
          <w:szCs w:val="24"/>
        </w:rPr>
        <w:t xml:space="preserve">; природно-климатических условий Республики Бурятия; стратегии социально-экономического развития </w:t>
      </w:r>
      <w:r w:rsidR="001E483A">
        <w:rPr>
          <w:bCs/>
          <w:sz w:val="24"/>
          <w:szCs w:val="24"/>
        </w:rPr>
        <w:t>муниципального образования «Итанцинское» сельское поселение</w:t>
      </w:r>
      <w:r w:rsidR="008C0FD8" w:rsidRPr="008C0FD8">
        <w:rPr>
          <w:sz w:val="24"/>
          <w:szCs w:val="24"/>
        </w:rPr>
        <w:t xml:space="preserve">; программы социально-экономического развития </w:t>
      </w:r>
      <w:r>
        <w:rPr>
          <w:sz w:val="24"/>
          <w:szCs w:val="24"/>
        </w:rPr>
        <w:t>МО «Прибайкальский район»</w:t>
      </w:r>
      <w:r w:rsidR="008C0FD8" w:rsidRPr="008C0FD8">
        <w:rPr>
          <w:sz w:val="24"/>
          <w:szCs w:val="24"/>
        </w:rPr>
        <w:t xml:space="preserve">; прогноза социально-экономического развития Республики Бурятия; предложений </w:t>
      </w:r>
      <w:r w:rsidR="001E483A">
        <w:rPr>
          <w:bCs/>
          <w:sz w:val="24"/>
          <w:szCs w:val="24"/>
        </w:rPr>
        <w:t>муниципального образования «Итанцинское» сельское поселение</w:t>
      </w:r>
      <w:r w:rsidR="008C0FD8" w:rsidRPr="008C0FD8">
        <w:rPr>
          <w:sz w:val="24"/>
          <w:szCs w:val="24"/>
        </w:rPr>
        <w:t>, и заинтересованных лиц.</w:t>
      </w:r>
    </w:p>
    <w:p w:rsidR="008C0FD8" w:rsidRPr="008C0FD8" w:rsidRDefault="00911124" w:rsidP="008C0FD8">
      <w:pPr>
        <w:ind w:firstLine="709"/>
        <w:jc w:val="both"/>
        <w:rPr>
          <w:sz w:val="24"/>
          <w:szCs w:val="24"/>
        </w:rPr>
      </w:pPr>
      <w:r>
        <w:rPr>
          <w:sz w:val="24"/>
          <w:szCs w:val="24"/>
        </w:rPr>
        <w:t>Н</w:t>
      </w:r>
      <w:r w:rsidR="008C0FD8" w:rsidRPr="008C0FD8">
        <w:rPr>
          <w:sz w:val="24"/>
          <w:szCs w:val="24"/>
        </w:rPr>
        <w:t xml:space="preserve">ормативы направлены на конкретизацию и развитие норм действующего федерального законодательства в сфере градостроительной деятельности, на повышение благоприятных условий жизни населения </w:t>
      </w:r>
      <w:r w:rsidR="001E483A">
        <w:rPr>
          <w:bCs/>
          <w:sz w:val="24"/>
          <w:szCs w:val="24"/>
        </w:rPr>
        <w:t>муниципального образования «Итанцинское» сельское поселение</w:t>
      </w:r>
      <w:r w:rsidR="008C0FD8" w:rsidRPr="008C0FD8">
        <w:rPr>
          <w:sz w:val="24"/>
          <w:szCs w:val="24"/>
        </w:rPr>
        <w:t xml:space="preserve">, на устойчивое развитие территорий </w:t>
      </w:r>
      <w:r w:rsidR="001E483A">
        <w:rPr>
          <w:bCs/>
          <w:sz w:val="24"/>
          <w:szCs w:val="24"/>
        </w:rPr>
        <w:t>муниципального образования «Итанцинское» сельское поселение</w:t>
      </w:r>
      <w:r w:rsidR="008F1218">
        <w:rPr>
          <w:bCs/>
          <w:sz w:val="24"/>
          <w:szCs w:val="24"/>
        </w:rPr>
        <w:t xml:space="preserve"> </w:t>
      </w:r>
      <w:r w:rsidR="008C0FD8" w:rsidRPr="008C0FD8">
        <w:rPr>
          <w:sz w:val="24"/>
          <w:szCs w:val="24"/>
        </w:rPr>
        <w:t xml:space="preserve">с учетом социально-экономических, территориальных, природно-климатических и иных особенностей  населенных пунктов </w:t>
      </w:r>
      <w:r w:rsidR="001E483A">
        <w:rPr>
          <w:bCs/>
          <w:sz w:val="24"/>
          <w:szCs w:val="24"/>
        </w:rPr>
        <w:t>муниципального образования «Итанцинское» сельское поселение</w:t>
      </w:r>
      <w:r w:rsidR="008C0FD8" w:rsidRPr="008C0FD8">
        <w:rPr>
          <w:sz w:val="24"/>
          <w:szCs w:val="24"/>
        </w:rPr>
        <w:t xml:space="preserve">, на обеспечение пространственного развития и устойчивого повышения уровня и качества жизни населения </w:t>
      </w:r>
      <w:r w:rsidR="001E483A">
        <w:rPr>
          <w:bCs/>
          <w:sz w:val="24"/>
          <w:szCs w:val="24"/>
        </w:rPr>
        <w:t>муниципального образования «Итанцинское» сельское поселение</w:t>
      </w:r>
    </w:p>
    <w:p w:rsidR="008C0FD8" w:rsidRPr="008C0FD8" w:rsidRDefault="00911124" w:rsidP="008C0FD8">
      <w:pPr>
        <w:autoSpaceDE w:val="0"/>
        <w:autoSpaceDN w:val="0"/>
        <w:adjustRightInd w:val="0"/>
        <w:ind w:firstLine="540"/>
        <w:jc w:val="both"/>
        <w:rPr>
          <w:sz w:val="24"/>
          <w:szCs w:val="24"/>
        </w:rPr>
      </w:pPr>
      <w:r>
        <w:rPr>
          <w:sz w:val="24"/>
          <w:szCs w:val="24"/>
        </w:rPr>
        <w:lastRenderedPageBreak/>
        <w:t>Н</w:t>
      </w:r>
      <w:r w:rsidR="008C0FD8" w:rsidRPr="008C0FD8">
        <w:rPr>
          <w:sz w:val="24"/>
          <w:szCs w:val="24"/>
        </w:rPr>
        <w:t>ормативы включают в себя:</w:t>
      </w:r>
    </w:p>
    <w:p w:rsidR="008C0FD8" w:rsidRPr="005F36D0" w:rsidRDefault="008C0FD8" w:rsidP="008C0FD8">
      <w:pPr>
        <w:autoSpaceDE w:val="0"/>
        <w:autoSpaceDN w:val="0"/>
        <w:adjustRightInd w:val="0"/>
        <w:ind w:firstLine="540"/>
        <w:jc w:val="both"/>
        <w:rPr>
          <w:sz w:val="24"/>
          <w:szCs w:val="24"/>
        </w:rPr>
      </w:pPr>
      <w:r w:rsidRPr="005F36D0">
        <w:rPr>
          <w:sz w:val="24"/>
          <w:szCs w:val="24"/>
        </w:rPr>
        <w:t xml:space="preserve">1) основную часть (расчетные показатели минимально допустимого уровня обеспеченности объектами регионального значения, относящимися к областям, указанным в </w:t>
      </w:r>
      <w:hyperlink r:id="rId8" w:history="1">
        <w:r w:rsidRPr="005F36D0">
          <w:rPr>
            <w:sz w:val="24"/>
            <w:szCs w:val="24"/>
          </w:rPr>
          <w:t>части 3 статьи 14</w:t>
        </w:r>
      </w:hyperlink>
      <w:r w:rsidRPr="005F36D0">
        <w:rPr>
          <w:sz w:val="24"/>
          <w:szCs w:val="24"/>
        </w:rPr>
        <w:t xml:space="preserve"> Градостроительного кодекса Российской Федерации, иными объектами регионального значения населения Республики Бурятия и расчетные показатели максимально допустимого уровня территориальной доступности таких объектов для населения </w:t>
      </w:r>
      <w:r w:rsidR="007052DF">
        <w:rPr>
          <w:bCs/>
          <w:sz w:val="24"/>
          <w:szCs w:val="24"/>
        </w:rPr>
        <w:t>муниципального образования «Итанцинское» сельское поселение</w:t>
      </w:r>
      <w:r w:rsidR="00F12FB3">
        <w:rPr>
          <w:bCs/>
          <w:sz w:val="24"/>
          <w:szCs w:val="24"/>
        </w:rPr>
        <w:t>»</w:t>
      </w:r>
      <w:r w:rsidRPr="005F36D0">
        <w:rPr>
          <w:sz w:val="24"/>
          <w:szCs w:val="24"/>
        </w:rPr>
        <w:t xml:space="preserve">, а также предельные значения расчетных показателей минимально допустимого уровня обеспеченности объектами местного значения, предусмотренными </w:t>
      </w:r>
      <w:hyperlink r:id="rId9" w:history="1">
        <w:r w:rsidRPr="005F36D0">
          <w:rPr>
            <w:sz w:val="24"/>
            <w:szCs w:val="24"/>
          </w:rPr>
          <w:t>частями 3</w:t>
        </w:r>
      </w:hyperlink>
      <w:r w:rsidRPr="005F36D0">
        <w:rPr>
          <w:sz w:val="24"/>
          <w:szCs w:val="24"/>
        </w:rPr>
        <w:t xml:space="preserve"> и </w:t>
      </w:r>
      <w:hyperlink r:id="rId10" w:history="1">
        <w:r w:rsidRPr="005F36D0">
          <w:rPr>
            <w:sz w:val="24"/>
            <w:szCs w:val="24"/>
          </w:rPr>
          <w:t>4 статьи 29.2</w:t>
        </w:r>
      </w:hyperlink>
      <w:r w:rsidRPr="005F36D0">
        <w:rPr>
          <w:sz w:val="24"/>
          <w:szCs w:val="24"/>
        </w:rPr>
        <w:t xml:space="preserve"> Градостроительного кодекса Российской Федерации, населения муниципальных образований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w:t>
      </w:r>
    </w:p>
    <w:p w:rsidR="008C0FD8" w:rsidRPr="008C0FD8" w:rsidRDefault="008C0FD8" w:rsidP="008C0FD8">
      <w:pPr>
        <w:autoSpaceDE w:val="0"/>
        <w:autoSpaceDN w:val="0"/>
        <w:adjustRightInd w:val="0"/>
        <w:ind w:firstLine="540"/>
        <w:jc w:val="both"/>
        <w:rPr>
          <w:sz w:val="24"/>
          <w:szCs w:val="24"/>
        </w:rPr>
      </w:pPr>
      <w:r w:rsidRPr="008C0FD8">
        <w:rPr>
          <w:sz w:val="24"/>
          <w:szCs w:val="24"/>
        </w:rPr>
        <w:t>2) правила и область применения расчетных показателей, содержащихся в основной части региональных нормативов градостроительного проектирования;</w:t>
      </w:r>
    </w:p>
    <w:p w:rsidR="008C0FD8" w:rsidRPr="008C0FD8" w:rsidRDefault="008C0FD8" w:rsidP="008C0FD8">
      <w:pPr>
        <w:autoSpaceDE w:val="0"/>
        <w:autoSpaceDN w:val="0"/>
        <w:adjustRightInd w:val="0"/>
        <w:ind w:firstLine="540"/>
        <w:jc w:val="both"/>
        <w:rPr>
          <w:sz w:val="24"/>
          <w:szCs w:val="24"/>
        </w:rPr>
      </w:pPr>
      <w:r w:rsidRPr="008C0FD8">
        <w:rPr>
          <w:sz w:val="24"/>
          <w:szCs w:val="24"/>
        </w:rPr>
        <w:t>3) материалы по обоснованию расчетных показателей, содержащихся в основной части региональных нормативов градостроительного проектирования.</w:t>
      </w:r>
    </w:p>
    <w:p w:rsidR="008C0FD8" w:rsidRPr="008C0FD8" w:rsidRDefault="008C0FD8" w:rsidP="008C0FD8">
      <w:pPr>
        <w:autoSpaceDE w:val="0"/>
        <w:autoSpaceDN w:val="0"/>
        <w:adjustRightInd w:val="0"/>
        <w:jc w:val="center"/>
        <w:outlineLvl w:val="0"/>
        <w:rPr>
          <w:bCs/>
          <w:sz w:val="24"/>
          <w:szCs w:val="24"/>
        </w:rPr>
      </w:pPr>
    </w:p>
    <w:p w:rsidR="008C0FD8" w:rsidRPr="008C0FD8" w:rsidRDefault="008C0FD8" w:rsidP="008C0FD8">
      <w:pPr>
        <w:autoSpaceDE w:val="0"/>
        <w:autoSpaceDN w:val="0"/>
        <w:adjustRightInd w:val="0"/>
        <w:jc w:val="center"/>
        <w:outlineLvl w:val="0"/>
        <w:rPr>
          <w:bCs/>
          <w:sz w:val="24"/>
          <w:szCs w:val="24"/>
        </w:rPr>
      </w:pPr>
      <w:r w:rsidRPr="008C0FD8">
        <w:rPr>
          <w:bCs/>
          <w:sz w:val="24"/>
          <w:szCs w:val="24"/>
        </w:rPr>
        <w:t>Перечень используемых сокращений</w:t>
      </w:r>
    </w:p>
    <w:p w:rsidR="008C0FD8" w:rsidRPr="008C0FD8" w:rsidRDefault="008C0FD8" w:rsidP="008C0FD8">
      <w:pPr>
        <w:autoSpaceDE w:val="0"/>
        <w:autoSpaceDN w:val="0"/>
        <w:adjustRightInd w:val="0"/>
        <w:ind w:firstLine="540"/>
        <w:jc w:val="both"/>
        <w:rPr>
          <w:bCs/>
          <w:sz w:val="24"/>
          <w:szCs w:val="24"/>
        </w:rPr>
      </w:pPr>
    </w:p>
    <w:p w:rsidR="008C0FD8" w:rsidRPr="008C0FD8" w:rsidRDefault="008C0FD8" w:rsidP="008C0FD8">
      <w:pPr>
        <w:autoSpaceDE w:val="0"/>
        <w:autoSpaceDN w:val="0"/>
        <w:adjustRightInd w:val="0"/>
        <w:ind w:firstLine="540"/>
        <w:jc w:val="both"/>
        <w:rPr>
          <w:bCs/>
          <w:sz w:val="24"/>
          <w:szCs w:val="24"/>
        </w:rPr>
      </w:pPr>
      <w:r w:rsidRPr="008C0FD8">
        <w:rPr>
          <w:bCs/>
          <w:sz w:val="24"/>
          <w:szCs w:val="24"/>
        </w:rPr>
        <w:t>В региональных нормативах применяются следующие сокращения:</w:t>
      </w:r>
    </w:p>
    <w:p w:rsidR="005F36D0" w:rsidRPr="005F36D0" w:rsidRDefault="005F36D0" w:rsidP="005F36D0">
      <w:pPr>
        <w:ind w:firstLine="709"/>
        <w:jc w:val="both"/>
        <w:rPr>
          <w:sz w:val="24"/>
          <w:szCs w:val="24"/>
        </w:rPr>
      </w:pPr>
      <w:r w:rsidRPr="005F36D0">
        <w:rPr>
          <w:b/>
          <w:sz w:val="24"/>
          <w:szCs w:val="24"/>
        </w:rPr>
        <w:t>АТС</w:t>
      </w:r>
      <w:r w:rsidRPr="005F36D0">
        <w:rPr>
          <w:sz w:val="24"/>
          <w:szCs w:val="24"/>
        </w:rPr>
        <w:t xml:space="preserve"> – автоматические телефонные станции</w:t>
      </w:r>
    </w:p>
    <w:p w:rsidR="005F36D0" w:rsidRPr="005F36D0" w:rsidRDefault="005F36D0" w:rsidP="005F36D0">
      <w:pPr>
        <w:ind w:firstLine="709"/>
        <w:jc w:val="both"/>
        <w:rPr>
          <w:sz w:val="24"/>
          <w:szCs w:val="24"/>
        </w:rPr>
      </w:pPr>
      <w:r w:rsidRPr="005F36D0">
        <w:rPr>
          <w:b/>
          <w:sz w:val="24"/>
          <w:szCs w:val="24"/>
        </w:rPr>
        <w:t>ГОСТ</w:t>
      </w:r>
      <w:r w:rsidRPr="005F36D0">
        <w:rPr>
          <w:sz w:val="24"/>
          <w:szCs w:val="24"/>
        </w:rPr>
        <w:t xml:space="preserve"> – государственные стандарты</w:t>
      </w:r>
    </w:p>
    <w:p w:rsidR="005F36D0" w:rsidRPr="005F36D0" w:rsidRDefault="005F36D0" w:rsidP="005F36D0">
      <w:pPr>
        <w:ind w:firstLine="709"/>
        <w:jc w:val="both"/>
        <w:rPr>
          <w:sz w:val="24"/>
          <w:szCs w:val="24"/>
        </w:rPr>
      </w:pPr>
      <w:r w:rsidRPr="005F36D0">
        <w:rPr>
          <w:b/>
          <w:sz w:val="24"/>
          <w:szCs w:val="24"/>
        </w:rPr>
        <w:t>ЛЭП</w:t>
      </w:r>
      <w:r w:rsidRPr="005F36D0">
        <w:rPr>
          <w:sz w:val="24"/>
          <w:szCs w:val="24"/>
        </w:rPr>
        <w:t xml:space="preserve"> – линии электропередач</w:t>
      </w:r>
    </w:p>
    <w:p w:rsidR="005F36D0" w:rsidRPr="005F36D0" w:rsidRDefault="005F36D0" w:rsidP="005F36D0">
      <w:pPr>
        <w:ind w:firstLine="709"/>
        <w:jc w:val="both"/>
        <w:rPr>
          <w:sz w:val="24"/>
          <w:szCs w:val="24"/>
        </w:rPr>
      </w:pPr>
      <w:r w:rsidRPr="005F36D0">
        <w:rPr>
          <w:b/>
          <w:sz w:val="24"/>
          <w:szCs w:val="24"/>
        </w:rPr>
        <w:t>МЧС</w:t>
      </w:r>
      <w:r w:rsidRPr="005F36D0">
        <w:rPr>
          <w:sz w:val="24"/>
          <w:szCs w:val="24"/>
        </w:rPr>
        <w:t xml:space="preserve"> – министерство по чрезвычайным ситуациям </w:t>
      </w:r>
    </w:p>
    <w:p w:rsidR="005F36D0" w:rsidRPr="005F36D0" w:rsidRDefault="005F36D0" w:rsidP="005F36D0">
      <w:pPr>
        <w:ind w:firstLine="709"/>
        <w:jc w:val="both"/>
        <w:rPr>
          <w:sz w:val="24"/>
          <w:szCs w:val="24"/>
        </w:rPr>
      </w:pPr>
      <w:r w:rsidRPr="005F36D0">
        <w:rPr>
          <w:b/>
          <w:sz w:val="24"/>
          <w:szCs w:val="24"/>
        </w:rPr>
        <w:t>НТП</w:t>
      </w:r>
      <w:r w:rsidRPr="005F36D0">
        <w:rPr>
          <w:sz w:val="24"/>
          <w:szCs w:val="24"/>
        </w:rPr>
        <w:t xml:space="preserve"> – нормы технологического проектирования</w:t>
      </w:r>
    </w:p>
    <w:p w:rsidR="005F36D0" w:rsidRPr="005F36D0" w:rsidRDefault="005F36D0" w:rsidP="005F36D0">
      <w:pPr>
        <w:ind w:firstLine="709"/>
        <w:jc w:val="both"/>
        <w:rPr>
          <w:sz w:val="24"/>
          <w:szCs w:val="24"/>
        </w:rPr>
      </w:pPr>
      <w:r w:rsidRPr="005F36D0">
        <w:rPr>
          <w:b/>
          <w:sz w:val="24"/>
          <w:szCs w:val="24"/>
        </w:rPr>
        <w:t>ПДУ</w:t>
      </w:r>
      <w:r w:rsidRPr="005F36D0">
        <w:rPr>
          <w:sz w:val="24"/>
          <w:szCs w:val="24"/>
        </w:rPr>
        <w:t xml:space="preserve"> – предельно-допустимые уровни</w:t>
      </w:r>
    </w:p>
    <w:p w:rsidR="005F36D0" w:rsidRPr="005F36D0" w:rsidRDefault="005F36D0" w:rsidP="005F36D0">
      <w:pPr>
        <w:ind w:firstLine="709"/>
        <w:jc w:val="both"/>
        <w:rPr>
          <w:sz w:val="24"/>
          <w:szCs w:val="24"/>
        </w:rPr>
      </w:pPr>
      <w:r w:rsidRPr="005F36D0">
        <w:rPr>
          <w:b/>
          <w:sz w:val="24"/>
          <w:szCs w:val="24"/>
        </w:rPr>
        <w:t>ПС</w:t>
      </w:r>
      <w:r w:rsidRPr="005F36D0">
        <w:rPr>
          <w:sz w:val="24"/>
          <w:szCs w:val="24"/>
        </w:rPr>
        <w:t xml:space="preserve"> – питающая подстанция</w:t>
      </w:r>
    </w:p>
    <w:p w:rsidR="005F36D0" w:rsidRPr="005F36D0" w:rsidRDefault="005F36D0" w:rsidP="005F36D0">
      <w:pPr>
        <w:ind w:firstLine="709"/>
        <w:jc w:val="both"/>
        <w:rPr>
          <w:sz w:val="24"/>
          <w:szCs w:val="24"/>
        </w:rPr>
      </w:pPr>
      <w:r w:rsidRPr="005F36D0">
        <w:rPr>
          <w:b/>
          <w:sz w:val="24"/>
          <w:szCs w:val="24"/>
        </w:rPr>
        <w:t>ПУЭ</w:t>
      </w:r>
      <w:r w:rsidRPr="005F36D0">
        <w:rPr>
          <w:sz w:val="24"/>
          <w:szCs w:val="24"/>
        </w:rPr>
        <w:t xml:space="preserve"> – правила устройства электроустановок</w:t>
      </w:r>
    </w:p>
    <w:p w:rsidR="005F36D0" w:rsidRPr="005F36D0" w:rsidRDefault="005F36D0" w:rsidP="005F36D0">
      <w:pPr>
        <w:ind w:firstLine="709"/>
        <w:jc w:val="both"/>
        <w:rPr>
          <w:sz w:val="24"/>
          <w:szCs w:val="24"/>
        </w:rPr>
      </w:pPr>
      <w:r w:rsidRPr="005F36D0">
        <w:rPr>
          <w:b/>
          <w:sz w:val="24"/>
          <w:szCs w:val="24"/>
        </w:rPr>
        <w:t>РД</w:t>
      </w:r>
      <w:r w:rsidRPr="005F36D0">
        <w:rPr>
          <w:sz w:val="24"/>
          <w:szCs w:val="24"/>
        </w:rPr>
        <w:t xml:space="preserve"> – руководящий документ</w:t>
      </w:r>
    </w:p>
    <w:p w:rsidR="005F36D0" w:rsidRPr="005F36D0" w:rsidRDefault="005F36D0" w:rsidP="005F36D0">
      <w:pPr>
        <w:ind w:firstLine="709"/>
        <w:jc w:val="both"/>
        <w:rPr>
          <w:sz w:val="24"/>
          <w:szCs w:val="24"/>
        </w:rPr>
      </w:pPr>
      <w:r w:rsidRPr="005F36D0">
        <w:rPr>
          <w:b/>
          <w:sz w:val="24"/>
          <w:szCs w:val="24"/>
        </w:rPr>
        <w:t>РСЧС</w:t>
      </w:r>
      <w:r w:rsidRPr="005F36D0">
        <w:rPr>
          <w:sz w:val="24"/>
          <w:szCs w:val="24"/>
        </w:rPr>
        <w:t xml:space="preserve"> – единая государственная система предупреждения и ликвидации чрезвычайных ситуаций</w:t>
      </w:r>
    </w:p>
    <w:p w:rsidR="005F36D0" w:rsidRPr="005F36D0" w:rsidRDefault="005F36D0" w:rsidP="005F36D0">
      <w:pPr>
        <w:ind w:firstLine="709"/>
        <w:jc w:val="both"/>
        <w:rPr>
          <w:sz w:val="24"/>
          <w:szCs w:val="24"/>
        </w:rPr>
      </w:pPr>
      <w:r w:rsidRPr="005F36D0">
        <w:rPr>
          <w:b/>
          <w:sz w:val="24"/>
          <w:szCs w:val="24"/>
        </w:rPr>
        <w:t>РУ</w:t>
      </w:r>
      <w:r w:rsidRPr="005F36D0">
        <w:rPr>
          <w:sz w:val="24"/>
          <w:szCs w:val="24"/>
        </w:rPr>
        <w:t xml:space="preserve"> – распределительные устройства</w:t>
      </w:r>
    </w:p>
    <w:p w:rsidR="005F36D0" w:rsidRPr="005F36D0" w:rsidRDefault="005F36D0" w:rsidP="005F36D0">
      <w:pPr>
        <w:ind w:firstLine="709"/>
        <w:jc w:val="both"/>
        <w:rPr>
          <w:sz w:val="24"/>
          <w:szCs w:val="24"/>
        </w:rPr>
      </w:pPr>
      <w:r w:rsidRPr="005F36D0">
        <w:rPr>
          <w:b/>
          <w:sz w:val="24"/>
          <w:szCs w:val="24"/>
        </w:rPr>
        <w:t>СанПиН</w:t>
      </w:r>
      <w:r w:rsidRPr="005F36D0">
        <w:rPr>
          <w:sz w:val="24"/>
          <w:szCs w:val="24"/>
        </w:rPr>
        <w:t xml:space="preserve"> – санитарные правила и нормы</w:t>
      </w:r>
    </w:p>
    <w:p w:rsidR="005F36D0" w:rsidRPr="005F36D0" w:rsidRDefault="005F36D0" w:rsidP="005F36D0">
      <w:pPr>
        <w:ind w:firstLine="709"/>
        <w:jc w:val="both"/>
        <w:rPr>
          <w:sz w:val="24"/>
          <w:szCs w:val="24"/>
        </w:rPr>
      </w:pPr>
      <w:r w:rsidRPr="005F36D0">
        <w:rPr>
          <w:b/>
          <w:sz w:val="24"/>
          <w:szCs w:val="24"/>
        </w:rPr>
        <w:t>СП</w:t>
      </w:r>
      <w:r w:rsidRPr="005F36D0">
        <w:rPr>
          <w:sz w:val="24"/>
          <w:szCs w:val="24"/>
        </w:rPr>
        <w:t xml:space="preserve"> – свод правил (актуализированная редакция СНиП)</w:t>
      </w:r>
    </w:p>
    <w:p w:rsidR="005F36D0" w:rsidRPr="005F36D0" w:rsidRDefault="005F36D0" w:rsidP="005F36D0">
      <w:pPr>
        <w:ind w:firstLine="709"/>
        <w:jc w:val="both"/>
        <w:rPr>
          <w:sz w:val="24"/>
          <w:szCs w:val="24"/>
        </w:rPr>
      </w:pPr>
      <w:r w:rsidRPr="005F36D0">
        <w:rPr>
          <w:b/>
          <w:sz w:val="24"/>
          <w:szCs w:val="24"/>
        </w:rPr>
        <w:t>СРСКТ</w:t>
      </w:r>
      <w:r w:rsidRPr="005F36D0">
        <w:rPr>
          <w:sz w:val="24"/>
          <w:szCs w:val="24"/>
        </w:rPr>
        <w:t xml:space="preserve"> – сети распределительных систем кабельного телевидения</w:t>
      </w:r>
    </w:p>
    <w:p w:rsidR="005F36D0" w:rsidRPr="005F36D0" w:rsidRDefault="005F36D0" w:rsidP="005F36D0">
      <w:pPr>
        <w:ind w:firstLine="709"/>
        <w:jc w:val="both"/>
        <w:rPr>
          <w:sz w:val="24"/>
          <w:szCs w:val="24"/>
        </w:rPr>
      </w:pPr>
      <w:r w:rsidRPr="005F36D0">
        <w:rPr>
          <w:b/>
          <w:sz w:val="24"/>
          <w:szCs w:val="24"/>
        </w:rPr>
        <w:t>ЦП</w:t>
      </w:r>
      <w:r w:rsidRPr="005F36D0">
        <w:rPr>
          <w:sz w:val="24"/>
          <w:szCs w:val="24"/>
        </w:rPr>
        <w:t xml:space="preserve"> – центр питания</w:t>
      </w:r>
    </w:p>
    <w:p w:rsidR="005F36D0" w:rsidRPr="005F36D0" w:rsidRDefault="005F36D0" w:rsidP="005F36D0">
      <w:pPr>
        <w:ind w:firstLine="709"/>
        <w:jc w:val="both"/>
        <w:rPr>
          <w:sz w:val="24"/>
          <w:szCs w:val="24"/>
        </w:rPr>
      </w:pPr>
      <w:r w:rsidRPr="005F36D0">
        <w:rPr>
          <w:b/>
          <w:sz w:val="24"/>
          <w:szCs w:val="24"/>
        </w:rPr>
        <w:t>ФОК</w:t>
      </w:r>
      <w:r w:rsidRPr="005F36D0">
        <w:rPr>
          <w:sz w:val="24"/>
          <w:szCs w:val="24"/>
        </w:rPr>
        <w:t xml:space="preserve"> – физкультурно-оздоровительный комплекс</w:t>
      </w:r>
    </w:p>
    <w:p w:rsidR="005F36D0" w:rsidRPr="005F36D0" w:rsidRDefault="005F36D0" w:rsidP="005F36D0">
      <w:pPr>
        <w:ind w:firstLine="709"/>
        <w:jc w:val="both"/>
        <w:rPr>
          <w:sz w:val="24"/>
          <w:szCs w:val="24"/>
        </w:rPr>
      </w:pPr>
      <w:r w:rsidRPr="005F36D0">
        <w:rPr>
          <w:b/>
          <w:sz w:val="24"/>
          <w:szCs w:val="24"/>
        </w:rPr>
        <w:t>ЭМП</w:t>
      </w:r>
      <w:r w:rsidRPr="005F36D0">
        <w:rPr>
          <w:sz w:val="24"/>
          <w:szCs w:val="24"/>
        </w:rPr>
        <w:t xml:space="preserve"> – электромагнитное поле</w:t>
      </w:r>
    </w:p>
    <w:p w:rsidR="005F36D0" w:rsidRPr="005F36D0" w:rsidRDefault="005F36D0" w:rsidP="005F36D0">
      <w:pPr>
        <w:autoSpaceDE w:val="0"/>
        <w:autoSpaceDN w:val="0"/>
        <w:adjustRightInd w:val="0"/>
        <w:ind w:firstLine="540"/>
        <w:jc w:val="both"/>
        <w:rPr>
          <w:sz w:val="24"/>
          <w:szCs w:val="24"/>
        </w:rPr>
      </w:pPr>
    </w:p>
    <w:p w:rsidR="005F36D0" w:rsidRPr="005F36D0" w:rsidRDefault="005F36D0" w:rsidP="005F36D0">
      <w:pPr>
        <w:autoSpaceDE w:val="0"/>
        <w:autoSpaceDN w:val="0"/>
        <w:adjustRightInd w:val="0"/>
        <w:jc w:val="center"/>
        <w:outlineLvl w:val="0"/>
        <w:rPr>
          <w:bCs/>
          <w:sz w:val="24"/>
          <w:szCs w:val="24"/>
        </w:rPr>
      </w:pPr>
      <w:r w:rsidRPr="005F36D0">
        <w:rPr>
          <w:bCs/>
          <w:sz w:val="24"/>
          <w:szCs w:val="24"/>
        </w:rPr>
        <w:t>Термины и определения</w:t>
      </w:r>
    </w:p>
    <w:p w:rsidR="005F36D0" w:rsidRPr="005F36D0" w:rsidRDefault="005F36D0" w:rsidP="005F36D0">
      <w:pPr>
        <w:autoSpaceDE w:val="0"/>
        <w:autoSpaceDN w:val="0"/>
        <w:adjustRightInd w:val="0"/>
        <w:ind w:firstLine="540"/>
        <w:jc w:val="both"/>
        <w:rPr>
          <w:bCs/>
          <w:sz w:val="24"/>
          <w:szCs w:val="24"/>
        </w:rPr>
      </w:pPr>
    </w:p>
    <w:p w:rsidR="005F36D0" w:rsidRPr="005F36D0" w:rsidRDefault="005F36D0" w:rsidP="005F36D0">
      <w:pPr>
        <w:autoSpaceDE w:val="0"/>
        <w:autoSpaceDN w:val="0"/>
        <w:adjustRightInd w:val="0"/>
        <w:ind w:firstLine="540"/>
        <w:jc w:val="both"/>
        <w:rPr>
          <w:bCs/>
          <w:sz w:val="24"/>
          <w:szCs w:val="24"/>
        </w:rPr>
      </w:pPr>
      <w:r w:rsidRPr="005F36D0">
        <w:rPr>
          <w:bCs/>
          <w:sz w:val="24"/>
          <w:szCs w:val="24"/>
        </w:rPr>
        <w:t>В региональных нормативах приведенные понятия применяются в следующем значении:</w:t>
      </w:r>
    </w:p>
    <w:p w:rsidR="005F36D0" w:rsidRPr="005F36D0" w:rsidRDefault="005F36D0" w:rsidP="005F36D0">
      <w:pPr>
        <w:autoSpaceDE w:val="0"/>
        <w:autoSpaceDN w:val="0"/>
        <w:adjustRightInd w:val="0"/>
        <w:ind w:firstLine="709"/>
        <w:jc w:val="both"/>
        <w:rPr>
          <w:sz w:val="24"/>
          <w:szCs w:val="24"/>
          <w:lang w:eastAsia="en-US"/>
        </w:rPr>
      </w:pPr>
      <w:r w:rsidRPr="005F36D0">
        <w:rPr>
          <w:b/>
          <w:sz w:val="24"/>
          <w:szCs w:val="24"/>
          <w:lang w:eastAsia="en-US"/>
        </w:rPr>
        <w:t>градостроительная деятельность</w:t>
      </w:r>
      <w:r w:rsidRPr="005F36D0">
        <w:rPr>
          <w:sz w:val="24"/>
          <w:szCs w:val="24"/>
        </w:rPr>
        <w:t xml:space="preserve"> – </w:t>
      </w:r>
      <w:r w:rsidRPr="005F36D0">
        <w:rPr>
          <w:sz w:val="24"/>
          <w:szCs w:val="24"/>
          <w:lang w:eastAsia="en-US"/>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5F36D0" w:rsidRPr="005F36D0" w:rsidRDefault="005F36D0" w:rsidP="005F36D0">
      <w:pPr>
        <w:pStyle w:val="a8"/>
        <w:ind w:firstLine="709"/>
        <w:jc w:val="both"/>
        <w:rPr>
          <w:rFonts w:ascii="Times New Roman" w:hAnsi="Times New Roman" w:cs="Times New Roman"/>
          <w:sz w:val="24"/>
          <w:szCs w:val="24"/>
        </w:rPr>
      </w:pPr>
      <w:r w:rsidRPr="005F36D0">
        <w:rPr>
          <w:rFonts w:ascii="Times New Roman" w:hAnsi="Times New Roman" w:cs="Times New Roman"/>
          <w:b/>
          <w:sz w:val="24"/>
          <w:szCs w:val="24"/>
        </w:rPr>
        <w:t>гражданская оборона</w:t>
      </w:r>
      <w:r w:rsidRPr="005F36D0">
        <w:rPr>
          <w:rFonts w:ascii="Times New Roman" w:hAnsi="Times New Roman" w:cs="Times New Roman"/>
          <w:sz w:val="24"/>
          <w:szCs w:val="24"/>
        </w:rPr>
        <w:t xml:space="preserve"> – система мероприятий по подготовке к защите и по защите населения, материальных и культурных ценностей на территории Российской Федерации </w:t>
      </w:r>
      <w:r w:rsidRPr="005F36D0">
        <w:rPr>
          <w:rFonts w:ascii="Times New Roman" w:hAnsi="Times New Roman" w:cs="Times New Roman"/>
          <w:sz w:val="24"/>
          <w:szCs w:val="24"/>
        </w:rPr>
        <w:lastRenderedPageBreak/>
        <w:t>от опасностей, возникающих при военных конфликтах или вследствие этих конфликтов, а также при чрезвычайных ситуациях природного и техногенного характера;</w:t>
      </w:r>
    </w:p>
    <w:p w:rsidR="005F36D0" w:rsidRPr="005F36D0" w:rsidRDefault="005F36D0" w:rsidP="005F36D0">
      <w:pPr>
        <w:ind w:firstLine="709"/>
        <w:jc w:val="both"/>
        <w:rPr>
          <w:sz w:val="24"/>
          <w:szCs w:val="24"/>
        </w:rPr>
      </w:pPr>
      <w:r w:rsidRPr="005F36D0">
        <w:rPr>
          <w:b/>
          <w:sz w:val="24"/>
          <w:szCs w:val="24"/>
        </w:rPr>
        <w:t>защитные дорожные сооружения</w:t>
      </w:r>
      <w:r w:rsidRPr="005F36D0">
        <w:rPr>
          <w:sz w:val="24"/>
          <w:szCs w:val="24"/>
        </w:rPr>
        <w:t xml:space="preserve">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rsidR="005F36D0" w:rsidRPr="005F36D0" w:rsidRDefault="005F36D0" w:rsidP="005F36D0">
      <w:pPr>
        <w:ind w:firstLine="709"/>
        <w:jc w:val="both"/>
        <w:rPr>
          <w:sz w:val="24"/>
          <w:szCs w:val="24"/>
        </w:rPr>
      </w:pPr>
      <w:r w:rsidRPr="005F36D0">
        <w:rPr>
          <w:b/>
          <w:sz w:val="24"/>
          <w:szCs w:val="24"/>
          <w:lang w:eastAsia="en-US"/>
        </w:rPr>
        <w:t>защитное сооружение гражданской обороны</w:t>
      </w:r>
      <w:r w:rsidRPr="005F36D0">
        <w:rPr>
          <w:sz w:val="24"/>
          <w:szCs w:val="24"/>
          <w:lang w:eastAsia="en-US"/>
        </w:rPr>
        <w:t xml:space="preserve"> </w:t>
      </w:r>
      <w:r w:rsidRPr="005F36D0">
        <w:rPr>
          <w:sz w:val="24"/>
          <w:szCs w:val="24"/>
        </w:rPr>
        <w:t xml:space="preserve">– </w:t>
      </w:r>
      <w:r w:rsidRPr="005F36D0">
        <w:rPr>
          <w:sz w:val="24"/>
          <w:szCs w:val="24"/>
          <w:lang w:eastAsia="en-US"/>
        </w:rPr>
        <w:t>специальное сооружение, предназначенное для защиты населения, личного состава сил гражданской обороны, а также техники и имущества гражданской обороны от воздействий средств нападения противника;</w:t>
      </w:r>
    </w:p>
    <w:p w:rsidR="005F36D0" w:rsidRPr="005F36D0" w:rsidRDefault="005F36D0" w:rsidP="005F36D0">
      <w:pPr>
        <w:autoSpaceDE w:val="0"/>
        <w:autoSpaceDN w:val="0"/>
        <w:adjustRightInd w:val="0"/>
        <w:ind w:firstLine="709"/>
        <w:jc w:val="both"/>
        <w:rPr>
          <w:bCs/>
          <w:sz w:val="24"/>
          <w:szCs w:val="24"/>
          <w:lang w:eastAsia="en-US"/>
        </w:rPr>
      </w:pPr>
      <w:r w:rsidRPr="005F36D0">
        <w:rPr>
          <w:b/>
          <w:bCs/>
          <w:sz w:val="24"/>
          <w:szCs w:val="24"/>
          <w:lang w:eastAsia="en-US"/>
        </w:rPr>
        <w:t xml:space="preserve">зоны межрайонного обслуживания – </w:t>
      </w:r>
      <w:r w:rsidRPr="005F36D0">
        <w:rPr>
          <w:sz w:val="24"/>
          <w:szCs w:val="24"/>
          <w:lang w:eastAsia="en-US"/>
        </w:rPr>
        <w:t xml:space="preserve">территории, характеризующиеся схожими условиями: природно-климатическими, социально-экономическими, степенью развития транспортной и инженерной инфраструктуры, положением в системе расселения, а также общим центром межрайонного обслуживания: </w:t>
      </w:r>
      <w:r w:rsidRPr="005F36D0">
        <w:rPr>
          <w:bCs/>
          <w:sz w:val="24"/>
          <w:szCs w:val="24"/>
          <w:lang w:eastAsia="en-US"/>
        </w:rPr>
        <w:t xml:space="preserve"> (состав зон и центры обслуживания см. приложение № 1);</w:t>
      </w:r>
    </w:p>
    <w:p w:rsidR="005F36D0" w:rsidRPr="005F36D0" w:rsidRDefault="005F36D0" w:rsidP="005F36D0">
      <w:pPr>
        <w:autoSpaceDE w:val="0"/>
        <w:autoSpaceDN w:val="0"/>
        <w:adjustRightInd w:val="0"/>
        <w:ind w:firstLine="709"/>
        <w:jc w:val="both"/>
        <w:rPr>
          <w:bCs/>
          <w:sz w:val="24"/>
          <w:szCs w:val="24"/>
          <w:lang w:eastAsia="en-US"/>
        </w:rPr>
      </w:pPr>
      <w:r w:rsidRPr="005F36D0">
        <w:rPr>
          <w:b/>
          <w:bCs/>
          <w:sz w:val="24"/>
          <w:szCs w:val="24"/>
          <w:lang w:eastAsia="en-US"/>
        </w:rPr>
        <w:t>зоны с особыми условиями использования территорий</w:t>
      </w:r>
      <w:r w:rsidRPr="005F36D0">
        <w:rPr>
          <w:bCs/>
          <w:sz w:val="24"/>
          <w:szCs w:val="24"/>
          <w:lang w:eastAsia="en-US"/>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5F36D0" w:rsidRPr="005F36D0" w:rsidRDefault="005F36D0" w:rsidP="005F36D0">
      <w:pPr>
        <w:autoSpaceDE w:val="0"/>
        <w:autoSpaceDN w:val="0"/>
        <w:adjustRightInd w:val="0"/>
        <w:ind w:firstLine="709"/>
        <w:jc w:val="both"/>
        <w:rPr>
          <w:sz w:val="24"/>
          <w:szCs w:val="24"/>
        </w:rPr>
      </w:pPr>
      <w:r w:rsidRPr="005F36D0">
        <w:rPr>
          <w:b/>
          <w:sz w:val="24"/>
          <w:szCs w:val="24"/>
        </w:rPr>
        <w:t xml:space="preserve">искусственные дорожные сооружения </w:t>
      </w:r>
      <w:r w:rsidRPr="005F36D0">
        <w:rPr>
          <w:sz w:val="24"/>
          <w:szCs w:val="24"/>
        </w:rPr>
        <w:t>– сооружения, предназначенные для движения транспортных средств, пешеходов и прогона животных в местах пересечения автомобильных дорог иными автомобильными дорогами, водотоками, оврагами, в местах, которые являются препятствиями для такого движения, прогона (зимники, мосты, переправы по льду, путепроводы, трубопроводы, тоннели, эстакады, подобные сооружения);</w:t>
      </w:r>
    </w:p>
    <w:p w:rsidR="005F36D0" w:rsidRPr="005F36D0" w:rsidRDefault="005F36D0" w:rsidP="005F36D0">
      <w:pPr>
        <w:ind w:firstLine="709"/>
        <w:jc w:val="both"/>
        <w:rPr>
          <w:sz w:val="24"/>
          <w:szCs w:val="24"/>
        </w:rPr>
      </w:pPr>
      <w:r w:rsidRPr="005F36D0">
        <w:rPr>
          <w:b/>
          <w:sz w:val="24"/>
          <w:szCs w:val="24"/>
        </w:rPr>
        <w:t xml:space="preserve">нормативы градостроительного проектирования </w:t>
      </w:r>
      <w:r w:rsidRPr="005F36D0">
        <w:rPr>
          <w:sz w:val="24"/>
          <w:szCs w:val="24"/>
        </w:rPr>
        <w:t>–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частью 1, 3 и 4 статьи 29.2 Градостроительного кодекса Российской Федерации, населения Республики Бурятия, муниципальных образований Республики Бурятия и расчетных показателей максимально допустимого уровня территориальной доступности таких объектов для населения Республики Бурятия, муниципальных образований Республики Бурятия;</w:t>
      </w:r>
    </w:p>
    <w:p w:rsidR="005F36D0" w:rsidRPr="005F36D0" w:rsidRDefault="005F36D0" w:rsidP="005F36D0">
      <w:pPr>
        <w:ind w:firstLine="709"/>
        <w:jc w:val="both"/>
        <w:rPr>
          <w:sz w:val="24"/>
          <w:szCs w:val="24"/>
        </w:rPr>
      </w:pPr>
      <w:r w:rsidRPr="005F36D0">
        <w:rPr>
          <w:b/>
          <w:sz w:val="24"/>
          <w:szCs w:val="24"/>
        </w:rPr>
        <w:t xml:space="preserve">озелененные территории общего пользования </w:t>
      </w:r>
      <w:r w:rsidRPr="005F36D0">
        <w:rPr>
          <w:sz w:val="24"/>
          <w:szCs w:val="24"/>
        </w:rPr>
        <w:t>– парки, сады, скверы и бульвары;</w:t>
      </w:r>
    </w:p>
    <w:p w:rsidR="005F36D0" w:rsidRPr="005F36D0" w:rsidRDefault="005F36D0" w:rsidP="005F36D0">
      <w:pPr>
        <w:ind w:firstLine="709"/>
        <w:jc w:val="both"/>
        <w:rPr>
          <w:sz w:val="24"/>
          <w:szCs w:val="24"/>
        </w:rPr>
      </w:pPr>
      <w:r w:rsidRPr="005F36D0">
        <w:rPr>
          <w:b/>
          <w:sz w:val="24"/>
          <w:szCs w:val="24"/>
        </w:rPr>
        <w:t xml:space="preserve">объект капитального строительства </w:t>
      </w:r>
      <w:r w:rsidRPr="005F36D0">
        <w:rPr>
          <w:sz w:val="24"/>
          <w:szCs w:val="24"/>
        </w:rPr>
        <w:t>–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5F36D0" w:rsidRPr="005F36D0" w:rsidRDefault="005F36D0" w:rsidP="005F36D0">
      <w:pPr>
        <w:pStyle w:val="a8"/>
        <w:ind w:firstLine="709"/>
        <w:jc w:val="both"/>
        <w:rPr>
          <w:rFonts w:ascii="Times New Roman" w:hAnsi="Times New Roman" w:cs="Times New Roman"/>
          <w:sz w:val="24"/>
          <w:szCs w:val="24"/>
        </w:rPr>
      </w:pPr>
      <w:r w:rsidRPr="005F36D0">
        <w:rPr>
          <w:rFonts w:ascii="Times New Roman" w:hAnsi="Times New Roman" w:cs="Times New Roman"/>
          <w:b/>
          <w:sz w:val="24"/>
          <w:szCs w:val="24"/>
        </w:rPr>
        <w:t>объекты местного значения</w:t>
      </w:r>
      <w:r w:rsidRPr="005F36D0">
        <w:rPr>
          <w:rFonts w:ascii="Times New Roman" w:hAnsi="Times New Roman" w:cs="Times New Roman"/>
          <w:sz w:val="24"/>
          <w:szCs w:val="24"/>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законами Республики Бурятия, уставами муниципальных образований Республики Бурятия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Российской Федерации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Республики Бурятия;</w:t>
      </w:r>
    </w:p>
    <w:p w:rsidR="005F36D0" w:rsidRPr="005F36D0" w:rsidRDefault="005F36D0" w:rsidP="005F36D0">
      <w:pPr>
        <w:ind w:firstLine="709"/>
        <w:jc w:val="both"/>
        <w:rPr>
          <w:sz w:val="24"/>
          <w:szCs w:val="24"/>
        </w:rPr>
      </w:pPr>
      <w:r w:rsidRPr="005F36D0">
        <w:rPr>
          <w:b/>
          <w:sz w:val="24"/>
          <w:szCs w:val="24"/>
        </w:rPr>
        <w:lastRenderedPageBreak/>
        <w:t>объекты регионального значения</w:t>
      </w:r>
      <w:r w:rsidRPr="005F36D0">
        <w:rPr>
          <w:sz w:val="24"/>
          <w:szCs w:val="24"/>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Республики Бурятия, органов государственной власти Республики Бурятия, Конституцией Российской Федерации, федеральными конституционными законами, федеральными законами, Конституцией Республики Бурятия, законами Республики Бурятия, решениями высшего исполнительного органа государственной власти Республики Бурятия, и оказывают существенное влияние на социально-экономическое развитие Республики Бурятия. Виды объектов регионального значения в указанных в части 3 статьи 14 Градостроительного кодекса Российской Федерации областях, подлежащих отображению на схеме территориального планирования Республики Бурятия, определяются законом Республики Бурятия;</w:t>
      </w:r>
    </w:p>
    <w:p w:rsidR="005F36D0" w:rsidRPr="005F36D0" w:rsidRDefault="005F36D0" w:rsidP="005F36D0">
      <w:pPr>
        <w:autoSpaceDE w:val="0"/>
        <w:autoSpaceDN w:val="0"/>
        <w:adjustRightInd w:val="0"/>
        <w:ind w:firstLine="709"/>
        <w:jc w:val="both"/>
        <w:rPr>
          <w:sz w:val="24"/>
          <w:szCs w:val="24"/>
        </w:rPr>
      </w:pPr>
      <w:r w:rsidRPr="005F36D0">
        <w:rPr>
          <w:b/>
          <w:sz w:val="24"/>
          <w:szCs w:val="24"/>
        </w:rPr>
        <w:t>объекты повседневного пользования</w:t>
      </w:r>
      <w:r w:rsidRPr="005F36D0">
        <w:rPr>
          <w:sz w:val="24"/>
          <w:szCs w:val="24"/>
        </w:rPr>
        <w:t xml:space="preserve"> – объекты, посещаемые не реже одного раза в неделю, расположенные в пределах пешеходной доступности;</w:t>
      </w:r>
    </w:p>
    <w:p w:rsidR="005F36D0" w:rsidRPr="005F36D0" w:rsidRDefault="005F36D0" w:rsidP="005F36D0">
      <w:pPr>
        <w:autoSpaceDE w:val="0"/>
        <w:autoSpaceDN w:val="0"/>
        <w:adjustRightInd w:val="0"/>
        <w:ind w:firstLine="709"/>
        <w:jc w:val="both"/>
        <w:rPr>
          <w:sz w:val="24"/>
          <w:szCs w:val="24"/>
        </w:rPr>
      </w:pPr>
      <w:r w:rsidRPr="005F36D0">
        <w:rPr>
          <w:b/>
          <w:sz w:val="24"/>
          <w:szCs w:val="24"/>
        </w:rPr>
        <w:t>объекты периодического пользования</w:t>
      </w:r>
      <w:r w:rsidRPr="005F36D0">
        <w:rPr>
          <w:sz w:val="24"/>
          <w:szCs w:val="24"/>
        </w:rPr>
        <w:t xml:space="preserve"> – объекты, посещаемые не реже одного раза в месяц, расположенные преимущественно в районных центрах в пределах 2-х часовой транспортной доступности, и в подрайонных центрах, городах, небольших городских поселениях и крупных сельских поселениях в пределах 30-60-минутной транспортной доступности;</w:t>
      </w:r>
    </w:p>
    <w:p w:rsidR="005F36D0" w:rsidRPr="005F36D0" w:rsidRDefault="005F36D0" w:rsidP="005F36D0">
      <w:pPr>
        <w:autoSpaceDE w:val="0"/>
        <w:autoSpaceDN w:val="0"/>
        <w:adjustRightInd w:val="0"/>
        <w:ind w:firstLine="709"/>
        <w:jc w:val="both"/>
        <w:rPr>
          <w:sz w:val="24"/>
          <w:szCs w:val="24"/>
        </w:rPr>
      </w:pPr>
      <w:r w:rsidRPr="005F36D0">
        <w:rPr>
          <w:b/>
          <w:sz w:val="24"/>
          <w:szCs w:val="24"/>
        </w:rPr>
        <w:t>объекты эпизодического пользования</w:t>
      </w:r>
      <w:r w:rsidRPr="005F36D0">
        <w:rPr>
          <w:sz w:val="24"/>
          <w:szCs w:val="24"/>
        </w:rPr>
        <w:t xml:space="preserve"> – объекты, посещаемые реже одного раза в месяц, расположенные преимущественно в региональном центре, субрегиональном центре и межрайонных центрах в пределах 2-3-х часовой транспортной доступности;</w:t>
      </w:r>
    </w:p>
    <w:p w:rsidR="005F36D0" w:rsidRPr="005F36D0" w:rsidRDefault="005F36D0" w:rsidP="005F36D0">
      <w:pPr>
        <w:ind w:firstLine="709"/>
        <w:jc w:val="both"/>
        <w:rPr>
          <w:sz w:val="24"/>
          <w:szCs w:val="24"/>
        </w:rPr>
      </w:pPr>
      <w:r w:rsidRPr="005F36D0">
        <w:rPr>
          <w:b/>
          <w:sz w:val="24"/>
          <w:szCs w:val="24"/>
        </w:rPr>
        <w:t>парковка (парковочное место)</w:t>
      </w:r>
      <w:r w:rsidRPr="005F36D0">
        <w:rPr>
          <w:sz w:val="24"/>
          <w:szCs w:val="24"/>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сооружения;</w:t>
      </w:r>
    </w:p>
    <w:p w:rsidR="005F36D0" w:rsidRPr="005F36D0" w:rsidRDefault="005F36D0" w:rsidP="005F36D0">
      <w:pPr>
        <w:autoSpaceDE w:val="0"/>
        <w:autoSpaceDN w:val="0"/>
        <w:adjustRightInd w:val="0"/>
        <w:ind w:firstLine="709"/>
        <w:jc w:val="both"/>
        <w:rPr>
          <w:sz w:val="24"/>
          <w:szCs w:val="24"/>
        </w:rPr>
      </w:pPr>
      <w:r w:rsidRPr="005F36D0">
        <w:rPr>
          <w:b/>
          <w:sz w:val="24"/>
          <w:szCs w:val="24"/>
        </w:rPr>
        <w:t xml:space="preserve">социальное обслуживание </w:t>
      </w:r>
      <w:r w:rsidRPr="005F36D0">
        <w:rPr>
          <w:sz w:val="24"/>
          <w:szCs w:val="24"/>
        </w:rPr>
        <w:t>– деятельность социальных служб по социальной поддержке, оказанию социально-экономических, социально-бытовых, социально-медицинских, социально-психологических, социально-педагогических, социально-правовых, других услуг и материальной помощи на дому или в социальных службах, а также по проведению социальной адаптации и реабилитации граждан и семей, находящихся в трудной жизненной ситуации;</w:t>
      </w:r>
    </w:p>
    <w:p w:rsidR="005F36D0" w:rsidRPr="005F36D0" w:rsidRDefault="005F36D0" w:rsidP="005F36D0">
      <w:pPr>
        <w:autoSpaceDE w:val="0"/>
        <w:autoSpaceDN w:val="0"/>
        <w:adjustRightInd w:val="0"/>
        <w:ind w:firstLine="709"/>
        <w:jc w:val="both"/>
        <w:rPr>
          <w:sz w:val="24"/>
          <w:szCs w:val="24"/>
          <w:lang w:eastAsia="en-US"/>
        </w:rPr>
      </w:pPr>
      <w:r w:rsidRPr="005F36D0">
        <w:rPr>
          <w:b/>
          <w:sz w:val="24"/>
          <w:szCs w:val="24"/>
          <w:lang w:eastAsia="en-US"/>
        </w:rPr>
        <w:t>система оповещения</w:t>
      </w:r>
      <w:r w:rsidRPr="005F36D0">
        <w:rPr>
          <w:sz w:val="24"/>
          <w:szCs w:val="24"/>
          <w:lang w:eastAsia="en-US"/>
        </w:rPr>
        <w:t xml:space="preserve"> </w:t>
      </w:r>
      <w:r w:rsidRPr="005F36D0">
        <w:rPr>
          <w:sz w:val="24"/>
          <w:szCs w:val="24"/>
        </w:rPr>
        <w:t xml:space="preserve"> –  </w:t>
      </w:r>
      <w:r w:rsidRPr="005F36D0">
        <w:rPr>
          <w:sz w:val="24"/>
          <w:szCs w:val="24"/>
          <w:lang w:eastAsia="en-US"/>
        </w:rPr>
        <w:t>организационно-техническое объединение сил, средств связи и оповещения, сетей вещания, каналов сети связи общего пользования, обеспечивающих доведение информации и сигналов оповещения до органов управления, сил единой государственной системы предупреждения и ликвидации чрезвычайных ситуаций и населения;</w:t>
      </w:r>
    </w:p>
    <w:p w:rsidR="005F36D0" w:rsidRPr="005F36D0" w:rsidRDefault="005F36D0" w:rsidP="005F36D0">
      <w:pPr>
        <w:ind w:firstLine="709"/>
        <w:jc w:val="both"/>
        <w:rPr>
          <w:color w:val="000000"/>
          <w:sz w:val="24"/>
          <w:szCs w:val="24"/>
        </w:rPr>
      </w:pPr>
      <w:r w:rsidRPr="005F36D0">
        <w:rPr>
          <w:b/>
          <w:color w:val="000000"/>
          <w:sz w:val="24"/>
          <w:szCs w:val="24"/>
        </w:rPr>
        <w:t>субрегиональный центр (обслуживания)</w:t>
      </w:r>
      <w:r w:rsidRPr="005F36D0">
        <w:rPr>
          <w:sz w:val="24"/>
          <w:szCs w:val="24"/>
        </w:rPr>
        <w:t xml:space="preserve"> – региональный подцентр, не обеспеченный двухчасовой транспортной доступностью с региональным центром, выполняющий в связи с этим часть общерегиональных функций обслуживания населения Республики Бурятия;</w:t>
      </w:r>
    </w:p>
    <w:p w:rsidR="005F36D0" w:rsidRPr="005F36D0" w:rsidRDefault="005F36D0" w:rsidP="005F36D0">
      <w:pPr>
        <w:ind w:firstLine="709"/>
        <w:jc w:val="both"/>
        <w:rPr>
          <w:sz w:val="24"/>
          <w:szCs w:val="24"/>
        </w:rPr>
      </w:pPr>
      <w:r w:rsidRPr="005F36D0">
        <w:rPr>
          <w:b/>
          <w:color w:val="000000"/>
          <w:sz w:val="24"/>
          <w:szCs w:val="24"/>
        </w:rPr>
        <w:t>территориальная доступность</w:t>
      </w:r>
      <w:r w:rsidRPr="005F36D0">
        <w:rPr>
          <w:color w:val="000000"/>
          <w:sz w:val="24"/>
          <w:szCs w:val="24"/>
        </w:rPr>
        <w:t xml:space="preserve"> </w:t>
      </w:r>
      <w:r w:rsidRPr="005F36D0">
        <w:rPr>
          <w:sz w:val="24"/>
          <w:szCs w:val="24"/>
        </w:rPr>
        <w:t>– удобство достижения объекта регионального или местного значения для населения Республики Бурятия, оцениваемое необходимым для этого временем транспортной или пешеходной доступности, а также расстоянием, которое необходимо преодолеть для посещения того или иного объекта;</w:t>
      </w:r>
    </w:p>
    <w:p w:rsidR="005F36D0" w:rsidRPr="005F36D0" w:rsidRDefault="005F36D0" w:rsidP="005F36D0">
      <w:pPr>
        <w:ind w:firstLine="709"/>
        <w:jc w:val="both"/>
        <w:rPr>
          <w:sz w:val="24"/>
          <w:szCs w:val="24"/>
        </w:rPr>
      </w:pPr>
      <w:r w:rsidRPr="005F36D0">
        <w:rPr>
          <w:b/>
          <w:sz w:val="24"/>
          <w:szCs w:val="24"/>
        </w:rPr>
        <w:t>устойчивое развитие территорий</w:t>
      </w:r>
      <w:r w:rsidRPr="005F36D0">
        <w:rPr>
          <w:sz w:val="24"/>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w:t>
      </w:r>
      <w:r w:rsidRPr="005F36D0">
        <w:rPr>
          <w:sz w:val="24"/>
          <w:szCs w:val="24"/>
        </w:rPr>
        <w:lastRenderedPageBreak/>
        <w:t>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5F36D0" w:rsidRPr="005F36D0" w:rsidRDefault="005F36D0" w:rsidP="005F36D0">
      <w:pPr>
        <w:ind w:firstLine="709"/>
        <w:jc w:val="both"/>
        <w:rPr>
          <w:sz w:val="24"/>
          <w:szCs w:val="24"/>
        </w:rPr>
      </w:pPr>
      <w:r w:rsidRPr="005F36D0">
        <w:rPr>
          <w:b/>
          <w:sz w:val="24"/>
          <w:szCs w:val="24"/>
          <w:lang w:eastAsia="en-US"/>
        </w:rPr>
        <w:t>Центральная экологическая зона</w:t>
      </w:r>
      <w:r w:rsidRPr="005F36D0">
        <w:rPr>
          <w:sz w:val="24"/>
          <w:szCs w:val="24"/>
          <w:lang w:eastAsia="en-US"/>
        </w:rPr>
        <w:t xml:space="preserve"> - территория, которая включает в себя озеро Байкал с островами, прилегающую к озеру Байкал водоохранную зону, а также особо охраняемые природные территории, прилегающие к озеру Байкал;</w:t>
      </w:r>
    </w:p>
    <w:p w:rsidR="005F36D0" w:rsidRPr="005F36D0" w:rsidRDefault="005F36D0" w:rsidP="005F36D0">
      <w:pPr>
        <w:ind w:firstLine="709"/>
        <w:jc w:val="both"/>
        <w:rPr>
          <w:sz w:val="24"/>
          <w:szCs w:val="24"/>
        </w:rPr>
      </w:pPr>
      <w:r w:rsidRPr="005F36D0">
        <w:rPr>
          <w:b/>
          <w:sz w:val="24"/>
          <w:szCs w:val="24"/>
        </w:rPr>
        <w:t>чрезвычайная ситуация</w:t>
      </w:r>
      <w:r w:rsidRPr="005F36D0">
        <w:rPr>
          <w:sz w:val="24"/>
          <w:szCs w:val="24"/>
        </w:rPr>
        <w:t xml:space="preserve">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5F36D0" w:rsidRPr="005F36D0" w:rsidRDefault="005F36D0" w:rsidP="005F36D0">
      <w:pPr>
        <w:ind w:firstLine="709"/>
        <w:jc w:val="both"/>
        <w:rPr>
          <w:sz w:val="24"/>
          <w:szCs w:val="24"/>
        </w:rPr>
      </w:pPr>
      <w:r w:rsidRPr="005F36D0">
        <w:rPr>
          <w:b/>
          <w:sz w:val="24"/>
          <w:szCs w:val="24"/>
        </w:rPr>
        <w:t>элементы обустройства автомобильных дорог</w:t>
      </w:r>
      <w:r w:rsidRPr="005F36D0">
        <w:rPr>
          <w:sz w:val="24"/>
          <w:szCs w:val="24"/>
        </w:rPr>
        <w:t xml:space="preserve"> – сооружения, к которым относятся дорожные знаки, дорожные ограждения, светофоры и другие устройства для регулирования дорожного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rsidR="005F36D0" w:rsidRPr="005F36D0" w:rsidRDefault="005F36D0" w:rsidP="005F36D0">
      <w:pPr>
        <w:ind w:firstLine="709"/>
        <w:jc w:val="both"/>
        <w:rPr>
          <w:sz w:val="24"/>
          <w:szCs w:val="24"/>
        </w:rPr>
      </w:pPr>
      <w:r w:rsidRPr="005F36D0">
        <w:rPr>
          <w:sz w:val="24"/>
          <w:szCs w:val="24"/>
        </w:rPr>
        <w:t>иные понятия, используемые в региональных нормативах градостроительного проектирования Республики Бурятия, употребляются в значениях, соответствующих значениям, содержащимся в федеральном и региональном законодательстве.</w:t>
      </w:r>
    </w:p>
    <w:p w:rsidR="005F36D0" w:rsidRDefault="005F36D0" w:rsidP="005F36D0">
      <w:pPr>
        <w:widowControl w:val="0"/>
        <w:spacing w:line="276" w:lineRule="auto"/>
        <w:jc w:val="center"/>
        <w:outlineLvl w:val="0"/>
        <w:rPr>
          <w:b/>
          <w:color w:val="000000"/>
          <w:sz w:val="24"/>
          <w:szCs w:val="24"/>
        </w:rPr>
      </w:pPr>
      <w:bookmarkStart w:id="1" w:name="_Toc455126670"/>
    </w:p>
    <w:p w:rsidR="005F36D0" w:rsidRPr="005F36D0" w:rsidRDefault="005F36D0" w:rsidP="005F36D0">
      <w:pPr>
        <w:widowControl w:val="0"/>
        <w:spacing w:line="276" w:lineRule="auto"/>
        <w:jc w:val="center"/>
        <w:outlineLvl w:val="0"/>
        <w:rPr>
          <w:b/>
          <w:color w:val="000000"/>
          <w:sz w:val="24"/>
          <w:szCs w:val="24"/>
        </w:rPr>
      </w:pPr>
      <w:r w:rsidRPr="005F36D0">
        <w:rPr>
          <w:b/>
          <w:color w:val="000000"/>
          <w:sz w:val="24"/>
          <w:szCs w:val="24"/>
        </w:rPr>
        <w:t>Перечень объектов регионального значения, в отношении которых устанавливается совокупность расчетных показателей минимально допустимого уровня обеспеченности и расчетных показателей максимально допустимого уровня территориальной доступности, и объектов местного значения, в отношении которых устанавливаются предельные значения расчетных показателей минимально допустимого уровня обеспеченности и предельные значения расчетных показателей максимально допустимого уровня территориальной доступности</w:t>
      </w:r>
      <w:bookmarkEnd w:id="1"/>
    </w:p>
    <w:tbl>
      <w:tblPr>
        <w:tblW w:w="9227" w:type="dxa"/>
        <w:jc w:val="center"/>
        <w:tblInd w:w="1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3"/>
        <w:gridCol w:w="8714"/>
      </w:tblGrid>
      <w:tr w:rsidR="005F36D0" w:rsidRPr="005F36D0" w:rsidTr="009274B2">
        <w:trPr>
          <w:jc w:val="center"/>
        </w:trPr>
        <w:tc>
          <w:tcPr>
            <w:tcW w:w="513" w:type="dxa"/>
          </w:tcPr>
          <w:p w:rsidR="005F36D0" w:rsidRPr="005F36D0" w:rsidRDefault="005F36D0" w:rsidP="005F36D0">
            <w:pPr>
              <w:jc w:val="both"/>
              <w:rPr>
                <w:rFonts w:cs="Arial"/>
                <w:sz w:val="22"/>
                <w:szCs w:val="22"/>
                <w:lang w:eastAsia="en-US"/>
              </w:rPr>
            </w:pPr>
            <w:r w:rsidRPr="005F36D0">
              <w:rPr>
                <w:rFonts w:cs="Arial"/>
                <w:sz w:val="22"/>
                <w:szCs w:val="22"/>
                <w:lang w:eastAsia="en-US"/>
              </w:rPr>
              <w:t>№ п/п</w:t>
            </w:r>
          </w:p>
        </w:tc>
        <w:tc>
          <w:tcPr>
            <w:tcW w:w="8714" w:type="dxa"/>
            <w:vAlign w:val="center"/>
          </w:tcPr>
          <w:p w:rsidR="005F36D0" w:rsidRPr="005F36D0" w:rsidRDefault="005F36D0" w:rsidP="005F36D0">
            <w:pPr>
              <w:spacing w:before="240" w:after="200"/>
              <w:jc w:val="center"/>
              <w:rPr>
                <w:rFonts w:cs="Arial"/>
                <w:sz w:val="22"/>
                <w:szCs w:val="22"/>
                <w:lang w:eastAsia="en-US"/>
              </w:rPr>
            </w:pPr>
            <w:r w:rsidRPr="005F36D0">
              <w:rPr>
                <w:rFonts w:cs="Arial"/>
                <w:sz w:val="22"/>
                <w:szCs w:val="22"/>
                <w:lang w:eastAsia="en-US"/>
              </w:rPr>
              <w:t>Объекты регионального значения, в отношении которых устанавливается совокупность расчетных показателей минимально допустимого уровня обеспеченности и расчетных показателей максимально допустимого уровня территориальной доступности</w:t>
            </w:r>
          </w:p>
        </w:tc>
      </w:tr>
      <w:tr w:rsidR="005F36D0" w:rsidRPr="005F36D0" w:rsidTr="009274B2">
        <w:trPr>
          <w:trHeight w:val="255"/>
          <w:jc w:val="center"/>
        </w:trPr>
        <w:tc>
          <w:tcPr>
            <w:tcW w:w="513" w:type="dxa"/>
            <w:vMerge w:val="restart"/>
          </w:tcPr>
          <w:p w:rsidR="005F36D0" w:rsidRPr="005F36D0" w:rsidRDefault="005F36D0" w:rsidP="005F36D0">
            <w:pPr>
              <w:jc w:val="both"/>
              <w:rPr>
                <w:rFonts w:cs="Arial"/>
                <w:sz w:val="22"/>
                <w:szCs w:val="22"/>
                <w:lang w:eastAsia="en-US"/>
              </w:rPr>
            </w:pPr>
            <w:r w:rsidRPr="005F36D0">
              <w:rPr>
                <w:rFonts w:cs="Arial"/>
                <w:sz w:val="22"/>
                <w:szCs w:val="22"/>
                <w:lang w:eastAsia="en-US"/>
              </w:rPr>
              <w:t>1.</w:t>
            </w:r>
          </w:p>
        </w:tc>
        <w:tc>
          <w:tcPr>
            <w:tcW w:w="8714" w:type="dxa"/>
          </w:tcPr>
          <w:p w:rsidR="005F36D0" w:rsidRPr="005F36D0" w:rsidRDefault="005F36D0" w:rsidP="005F36D0">
            <w:pPr>
              <w:jc w:val="both"/>
              <w:rPr>
                <w:rFonts w:cs="Arial"/>
                <w:sz w:val="22"/>
                <w:szCs w:val="22"/>
                <w:lang w:eastAsia="en-US"/>
              </w:rPr>
            </w:pPr>
            <w:r w:rsidRPr="005F36D0">
              <w:rPr>
                <w:rFonts w:cs="Arial"/>
                <w:sz w:val="22"/>
                <w:szCs w:val="22"/>
                <w:lang w:eastAsia="en-US"/>
              </w:rPr>
              <w:t>Объекты автомобильного транспорта:</w:t>
            </w:r>
          </w:p>
        </w:tc>
      </w:tr>
      <w:tr w:rsidR="005F36D0" w:rsidRPr="005F36D0" w:rsidTr="009274B2">
        <w:trPr>
          <w:trHeight w:val="120"/>
          <w:jc w:val="center"/>
        </w:trPr>
        <w:tc>
          <w:tcPr>
            <w:tcW w:w="513" w:type="dxa"/>
            <w:vMerge/>
          </w:tcPr>
          <w:p w:rsidR="005F36D0" w:rsidRPr="005F36D0" w:rsidRDefault="005F36D0" w:rsidP="005F36D0">
            <w:pPr>
              <w:jc w:val="both"/>
              <w:rPr>
                <w:rFonts w:cs="Arial"/>
                <w:sz w:val="22"/>
                <w:szCs w:val="22"/>
                <w:lang w:eastAsia="en-US"/>
              </w:rPr>
            </w:pPr>
          </w:p>
        </w:tc>
        <w:tc>
          <w:tcPr>
            <w:tcW w:w="8714" w:type="dxa"/>
          </w:tcPr>
          <w:p w:rsidR="005F36D0" w:rsidRPr="005F36D0" w:rsidRDefault="005F36D0" w:rsidP="005F36D0">
            <w:pPr>
              <w:ind w:left="281"/>
              <w:jc w:val="both"/>
              <w:rPr>
                <w:rFonts w:cs="Arial"/>
                <w:sz w:val="22"/>
                <w:szCs w:val="22"/>
                <w:lang w:eastAsia="en-US"/>
              </w:rPr>
            </w:pPr>
            <w:r w:rsidRPr="005F36D0">
              <w:rPr>
                <w:rFonts w:cs="Arial"/>
                <w:sz w:val="22"/>
                <w:szCs w:val="22"/>
                <w:lang w:eastAsia="en-US"/>
              </w:rPr>
              <w:t>автомобильные дороги регионального или межмуниципального значения, в том числе:</w:t>
            </w:r>
          </w:p>
        </w:tc>
      </w:tr>
      <w:tr w:rsidR="005F36D0" w:rsidRPr="005F36D0" w:rsidTr="009274B2">
        <w:trPr>
          <w:jc w:val="center"/>
        </w:trPr>
        <w:tc>
          <w:tcPr>
            <w:tcW w:w="513" w:type="dxa"/>
            <w:vMerge/>
          </w:tcPr>
          <w:p w:rsidR="005F36D0" w:rsidRPr="005F36D0" w:rsidRDefault="005F36D0" w:rsidP="005F36D0">
            <w:pPr>
              <w:jc w:val="both"/>
              <w:rPr>
                <w:rFonts w:cs="Arial"/>
                <w:sz w:val="22"/>
                <w:szCs w:val="22"/>
                <w:lang w:eastAsia="en-US"/>
              </w:rPr>
            </w:pPr>
          </w:p>
        </w:tc>
        <w:tc>
          <w:tcPr>
            <w:tcW w:w="8714" w:type="dxa"/>
          </w:tcPr>
          <w:p w:rsidR="005F36D0" w:rsidRPr="005F36D0" w:rsidRDefault="005F36D0" w:rsidP="005F36D0">
            <w:pPr>
              <w:widowControl w:val="0"/>
              <w:autoSpaceDE w:val="0"/>
              <w:autoSpaceDN w:val="0"/>
              <w:adjustRightInd w:val="0"/>
              <w:ind w:left="565"/>
              <w:jc w:val="both"/>
              <w:rPr>
                <w:rFonts w:cs="Arial"/>
                <w:i/>
                <w:sz w:val="22"/>
                <w:szCs w:val="22"/>
                <w:lang w:eastAsia="en-US"/>
              </w:rPr>
            </w:pPr>
            <w:r w:rsidRPr="005F36D0">
              <w:rPr>
                <w:rFonts w:cs="Arial"/>
                <w:i/>
                <w:sz w:val="22"/>
                <w:szCs w:val="22"/>
                <w:lang w:eastAsia="en-US"/>
              </w:rPr>
              <w:t>искусственные дорожные сооружения,</w:t>
            </w:r>
          </w:p>
        </w:tc>
      </w:tr>
      <w:tr w:rsidR="005F36D0" w:rsidRPr="005F36D0" w:rsidTr="009274B2">
        <w:trPr>
          <w:jc w:val="center"/>
        </w:trPr>
        <w:tc>
          <w:tcPr>
            <w:tcW w:w="513" w:type="dxa"/>
            <w:vMerge/>
          </w:tcPr>
          <w:p w:rsidR="005F36D0" w:rsidRPr="005F36D0" w:rsidRDefault="005F36D0" w:rsidP="005F36D0">
            <w:pPr>
              <w:jc w:val="both"/>
              <w:rPr>
                <w:rFonts w:cs="Arial"/>
                <w:sz w:val="22"/>
                <w:szCs w:val="22"/>
                <w:lang w:eastAsia="en-US"/>
              </w:rPr>
            </w:pPr>
          </w:p>
        </w:tc>
        <w:tc>
          <w:tcPr>
            <w:tcW w:w="8714" w:type="dxa"/>
          </w:tcPr>
          <w:p w:rsidR="005F36D0" w:rsidRPr="005F36D0" w:rsidRDefault="005F36D0" w:rsidP="005F36D0">
            <w:pPr>
              <w:widowControl w:val="0"/>
              <w:autoSpaceDE w:val="0"/>
              <w:autoSpaceDN w:val="0"/>
              <w:adjustRightInd w:val="0"/>
              <w:ind w:left="565"/>
              <w:jc w:val="both"/>
              <w:rPr>
                <w:rFonts w:cs="Arial"/>
                <w:i/>
                <w:sz w:val="22"/>
                <w:szCs w:val="22"/>
                <w:lang w:eastAsia="en-US"/>
              </w:rPr>
            </w:pPr>
            <w:r w:rsidRPr="005F36D0">
              <w:rPr>
                <w:rFonts w:cs="Arial"/>
                <w:i/>
                <w:sz w:val="22"/>
                <w:szCs w:val="22"/>
                <w:lang w:eastAsia="en-US"/>
              </w:rPr>
              <w:t>защитные дорожные сооружения,</w:t>
            </w:r>
          </w:p>
        </w:tc>
      </w:tr>
      <w:tr w:rsidR="005F36D0" w:rsidRPr="005F36D0" w:rsidTr="009274B2">
        <w:trPr>
          <w:trHeight w:val="315"/>
          <w:jc w:val="center"/>
        </w:trPr>
        <w:tc>
          <w:tcPr>
            <w:tcW w:w="513" w:type="dxa"/>
            <w:vMerge/>
          </w:tcPr>
          <w:p w:rsidR="005F36D0" w:rsidRPr="005F36D0" w:rsidRDefault="005F36D0" w:rsidP="005F36D0">
            <w:pPr>
              <w:jc w:val="both"/>
              <w:rPr>
                <w:rFonts w:cs="Arial"/>
                <w:sz w:val="22"/>
                <w:szCs w:val="22"/>
                <w:lang w:eastAsia="en-US"/>
              </w:rPr>
            </w:pPr>
          </w:p>
        </w:tc>
        <w:tc>
          <w:tcPr>
            <w:tcW w:w="8714" w:type="dxa"/>
          </w:tcPr>
          <w:p w:rsidR="005F36D0" w:rsidRPr="005F36D0" w:rsidRDefault="005F36D0" w:rsidP="005F36D0">
            <w:pPr>
              <w:widowControl w:val="0"/>
              <w:autoSpaceDE w:val="0"/>
              <w:autoSpaceDN w:val="0"/>
              <w:adjustRightInd w:val="0"/>
              <w:ind w:left="565"/>
              <w:rPr>
                <w:rFonts w:cs="Arial"/>
                <w:i/>
                <w:sz w:val="22"/>
                <w:szCs w:val="22"/>
                <w:lang w:eastAsia="en-US"/>
              </w:rPr>
            </w:pPr>
            <w:r w:rsidRPr="005F36D0">
              <w:rPr>
                <w:rFonts w:cs="Arial"/>
                <w:i/>
                <w:sz w:val="22"/>
                <w:szCs w:val="22"/>
                <w:lang w:eastAsia="en-US"/>
              </w:rPr>
              <w:t>производственные объекты, используемые при капитальном ремонте, ремонте, содержании автомобильных дорог,</w:t>
            </w:r>
          </w:p>
        </w:tc>
      </w:tr>
      <w:tr w:rsidR="005F36D0" w:rsidRPr="005F36D0" w:rsidTr="009274B2">
        <w:trPr>
          <w:jc w:val="center"/>
        </w:trPr>
        <w:tc>
          <w:tcPr>
            <w:tcW w:w="513" w:type="dxa"/>
            <w:vMerge/>
          </w:tcPr>
          <w:p w:rsidR="005F36D0" w:rsidRPr="005F36D0" w:rsidRDefault="005F36D0" w:rsidP="005F36D0">
            <w:pPr>
              <w:jc w:val="both"/>
              <w:rPr>
                <w:rFonts w:cs="Arial"/>
                <w:sz w:val="22"/>
                <w:szCs w:val="22"/>
                <w:lang w:eastAsia="en-US"/>
              </w:rPr>
            </w:pPr>
          </w:p>
        </w:tc>
        <w:tc>
          <w:tcPr>
            <w:tcW w:w="8714" w:type="dxa"/>
          </w:tcPr>
          <w:p w:rsidR="005F36D0" w:rsidRPr="005F36D0" w:rsidRDefault="005F36D0" w:rsidP="005F36D0">
            <w:pPr>
              <w:widowControl w:val="0"/>
              <w:autoSpaceDE w:val="0"/>
              <w:autoSpaceDN w:val="0"/>
              <w:adjustRightInd w:val="0"/>
              <w:ind w:left="565"/>
              <w:jc w:val="both"/>
              <w:rPr>
                <w:rFonts w:cs="Arial"/>
                <w:i/>
                <w:sz w:val="22"/>
                <w:szCs w:val="22"/>
                <w:lang w:eastAsia="en-US"/>
              </w:rPr>
            </w:pPr>
            <w:r w:rsidRPr="005F36D0">
              <w:rPr>
                <w:rFonts w:cs="Arial"/>
                <w:i/>
                <w:sz w:val="22"/>
                <w:szCs w:val="22"/>
                <w:lang w:eastAsia="en-US"/>
              </w:rPr>
              <w:t>элементы обустройства автомобильных дорог.</w:t>
            </w:r>
          </w:p>
        </w:tc>
      </w:tr>
      <w:tr w:rsidR="005F36D0" w:rsidRPr="005F36D0" w:rsidTr="009274B2">
        <w:trPr>
          <w:jc w:val="center"/>
        </w:trPr>
        <w:tc>
          <w:tcPr>
            <w:tcW w:w="513" w:type="dxa"/>
            <w:vMerge w:val="restart"/>
          </w:tcPr>
          <w:p w:rsidR="005F36D0" w:rsidRPr="005F36D0" w:rsidRDefault="007052DF" w:rsidP="005F36D0">
            <w:pPr>
              <w:jc w:val="both"/>
              <w:rPr>
                <w:rFonts w:cs="Arial"/>
                <w:sz w:val="22"/>
                <w:szCs w:val="22"/>
                <w:lang w:eastAsia="en-US"/>
              </w:rPr>
            </w:pPr>
            <w:r>
              <w:rPr>
                <w:rFonts w:cs="Arial"/>
                <w:sz w:val="22"/>
                <w:szCs w:val="22"/>
                <w:lang w:eastAsia="en-US"/>
              </w:rPr>
              <w:t>2</w:t>
            </w:r>
            <w:r w:rsidR="005F36D0" w:rsidRPr="005F36D0">
              <w:rPr>
                <w:rFonts w:cs="Arial"/>
                <w:sz w:val="22"/>
                <w:szCs w:val="22"/>
                <w:lang w:eastAsia="en-US"/>
              </w:rPr>
              <w:t>.</w:t>
            </w:r>
          </w:p>
        </w:tc>
        <w:tc>
          <w:tcPr>
            <w:tcW w:w="8714" w:type="dxa"/>
          </w:tcPr>
          <w:p w:rsidR="005F36D0" w:rsidRPr="005F36D0" w:rsidRDefault="005F36D0" w:rsidP="005F36D0">
            <w:pPr>
              <w:widowControl w:val="0"/>
              <w:autoSpaceDE w:val="0"/>
              <w:autoSpaceDN w:val="0"/>
              <w:adjustRightInd w:val="0"/>
              <w:jc w:val="both"/>
              <w:rPr>
                <w:rFonts w:cs="Arial"/>
                <w:sz w:val="22"/>
                <w:szCs w:val="22"/>
                <w:lang w:eastAsia="en-US"/>
              </w:rPr>
            </w:pPr>
            <w:r w:rsidRPr="005F36D0">
              <w:rPr>
                <w:rFonts w:cs="Arial"/>
                <w:sz w:val="22"/>
                <w:szCs w:val="22"/>
                <w:lang w:eastAsia="en-US"/>
              </w:rPr>
              <w:t>Объекты образования:</w:t>
            </w:r>
          </w:p>
        </w:tc>
      </w:tr>
      <w:tr w:rsidR="005F36D0" w:rsidRPr="005F36D0" w:rsidTr="009274B2">
        <w:trPr>
          <w:jc w:val="center"/>
        </w:trPr>
        <w:tc>
          <w:tcPr>
            <w:tcW w:w="513" w:type="dxa"/>
            <w:vMerge/>
          </w:tcPr>
          <w:p w:rsidR="005F36D0" w:rsidRPr="005F36D0" w:rsidRDefault="005F36D0" w:rsidP="005F36D0">
            <w:pPr>
              <w:jc w:val="both"/>
              <w:rPr>
                <w:rFonts w:cs="Arial"/>
                <w:sz w:val="22"/>
                <w:szCs w:val="22"/>
                <w:lang w:eastAsia="en-US"/>
              </w:rPr>
            </w:pPr>
          </w:p>
        </w:tc>
        <w:tc>
          <w:tcPr>
            <w:tcW w:w="8714" w:type="dxa"/>
          </w:tcPr>
          <w:p w:rsidR="005F36D0" w:rsidRPr="005F36D0" w:rsidRDefault="005F36D0" w:rsidP="005F36D0">
            <w:pPr>
              <w:widowControl w:val="0"/>
              <w:autoSpaceDE w:val="0"/>
              <w:autoSpaceDN w:val="0"/>
              <w:adjustRightInd w:val="0"/>
              <w:ind w:left="281"/>
              <w:jc w:val="both"/>
              <w:rPr>
                <w:rFonts w:cs="Arial"/>
                <w:sz w:val="22"/>
                <w:szCs w:val="22"/>
                <w:lang w:eastAsia="en-US"/>
              </w:rPr>
            </w:pPr>
            <w:r w:rsidRPr="005F36D0">
              <w:rPr>
                <w:rFonts w:cs="Arial"/>
                <w:sz w:val="22"/>
                <w:szCs w:val="22"/>
                <w:lang w:eastAsia="en-US"/>
              </w:rPr>
              <w:t>общеобразовательные организации с интернатами.</w:t>
            </w:r>
          </w:p>
        </w:tc>
      </w:tr>
      <w:tr w:rsidR="005F36D0" w:rsidRPr="005F36D0" w:rsidTr="009274B2">
        <w:trPr>
          <w:jc w:val="center"/>
        </w:trPr>
        <w:tc>
          <w:tcPr>
            <w:tcW w:w="513" w:type="dxa"/>
            <w:vMerge w:val="restart"/>
          </w:tcPr>
          <w:p w:rsidR="005F36D0" w:rsidRPr="005F36D0" w:rsidRDefault="007052DF" w:rsidP="005F36D0">
            <w:pPr>
              <w:jc w:val="both"/>
              <w:rPr>
                <w:rFonts w:cs="Arial"/>
                <w:sz w:val="22"/>
                <w:szCs w:val="22"/>
                <w:lang w:eastAsia="en-US"/>
              </w:rPr>
            </w:pPr>
            <w:r>
              <w:rPr>
                <w:rFonts w:cs="Arial"/>
                <w:sz w:val="22"/>
                <w:szCs w:val="22"/>
                <w:lang w:eastAsia="en-US"/>
              </w:rPr>
              <w:t>3</w:t>
            </w:r>
            <w:r w:rsidR="005F36D0" w:rsidRPr="005F36D0">
              <w:rPr>
                <w:rFonts w:cs="Arial"/>
                <w:sz w:val="22"/>
                <w:szCs w:val="22"/>
                <w:lang w:eastAsia="en-US"/>
              </w:rPr>
              <w:t>.</w:t>
            </w:r>
          </w:p>
        </w:tc>
        <w:tc>
          <w:tcPr>
            <w:tcW w:w="8714" w:type="dxa"/>
          </w:tcPr>
          <w:p w:rsidR="005F36D0" w:rsidRPr="005F36D0" w:rsidRDefault="005F36D0" w:rsidP="005F36D0">
            <w:pPr>
              <w:widowControl w:val="0"/>
              <w:autoSpaceDE w:val="0"/>
              <w:autoSpaceDN w:val="0"/>
              <w:adjustRightInd w:val="0"/>
              <w:jc w:val="both"/>
              <w:rPr>
                <w:rFonts w:cs="Arial"/>
                <w:sz w:val="22"/>
                <w:szCs w:val="22"/>
                <w:lang w:eastAsia="en-US"/>
              </w:rPr>
            </w:pPr>
            <w:r w:rsidRPr="005F36D0">
              <w:rPr>
                <w:rFonts w:cs="Arial"/>
                <w:sz w:val="22"/>
                <w:szCs w:val="22"/>
                <w:lang w:eastAsia="en-US"/>
              </w:rPr>
              <w:t>Объекты здравоохранения:</w:t>
            </w:r>
          </w:p>
        </w:tc>
      </w:tr>
      <w:tr w:rsidR="005F36D0" w:rsidRPr="005F36D0" w:rsidTr="009274B2">
        <w:trPr>
          <w:jc w:val="center"/>
        </w:trPr>
        <w:tc>
          <w:tcPr>
            <w:tcW w:w="513" w:type="dxa"/>
            <w:vMerge/>
          </w:tcPr>
          <w:p w:rsidR="005F36D0" w:rsidRPr="005F36D0" w:rsidRDefault="005F36D0" w:rsidP="005F36D0">
            <w:pPr>
              <w:jc w:val="both"/>
              <w:rPr>
                <w:rFonts w:cs="Arial"/>
                <w:sz w:val="22"/>
                <w:szCs w:val="22"/>
                <w:lang w:eastAsia="en-US"/>
              </w:rPr>
            </w:pPr>
          </w:p>
        </w:tc>
        <w:tc>
          <w:tcPr>
            <w:tcW w:w="8714" w:type="dxa"/>
          </w:tcPr>
          <w:p w:rsidR="005F36D0" w:rsidRPr="005F36D0" w:rsidRDefault="005F36D0" w:rsidP="005F36D0">
            <w:pPr>
              <w:widowControl w:val="0"/>
              <w:autoSpaceDE w:val="0"/>
              <w:autoSpaceDN w:val="0"/>
              <w:adjustRightInd w:val="0"/>
              <w:ind w:firstLine="281"/>
              <w:jc w:val="both"/>
              <w:rPr>
                <w:rFonts w:cs="Arial"/>
                <w:sz w:val="22"/>
                <w:szCs w:val="22"/>
                <w:lang w:eastAsia="en-US"/>
              </w:rPr>
            </w:pPr>
            <w:r w:rsidRPr="005F36D0">
              <w:rPr>
                <w:rFonts w:cs="Arial"/>
                <w:sz w:val="22"/>
                <w:szCs w:val="22"/>
                <w:lang w:eastAsia="en-US"/>
              </w:rPr>
              <w:t>больницы;</w:t>
            </w:r>
          </w:p>
        </w:tc>
      </w:tr>
      <w:tr w:rsidR="005F36D0" w:rsidRPr="005F36D0" w:rsidTr="009274B2">
        <w:trPr>
          <w:jc w:val="center"/>
        </w:trPr>
        <w:tc>
          <w:tcPr>
            <w:tcW w:w="513" w:type="dxa"/>
            <w:vMerge/>
          </w:tcPr>
          <w:p w:rsidR="005F36D0" w:rsidRPr="005F36D0" w:rsidRDefault="005F36D0" w:rsidP="005F36D0">
            <w:pPr>
              <w:jc w:val="both"/>
              <w:rPr>
                <w:rFonts w:cs="Arial"/>
                <w:sz w:val="22"/>
                <w:szCs w:val="22"/>
                <w:lang w:eastAsia="en-US"/>
              </w:rPr>
            </w:pPr>
          </w:p>
        </w:tc>
        <w:tc>
          <w:tcPr>
            <w:tcW w:w="8714" w:type="dxa"/>
          </w:tcPr>
          <w:p w:rsidR="005F36D0" w:rsidRPr="005F36D0" w:rsidRDefault="005F36D0" w:rsidP="005F36D0">
            <w:pPr>
              <w:widowControl w:val="0"/>
              <w:autoSpaceDE w:val="0"/>
              <w:autoSpaceDN w:val="0"/>
              <w:adjustRightInd w:val="0"/>
              <w:ind w:firstLine="281"/>
              <w:jc w:val="both"/>
              <w:rPr>
                <w:rFonts w:cs="Arial"/>
                <w:sz w:val="22"/>
                <w:szCs w:val="22"/>
                <w:lang w:eastAsia="en-US"/>
              </w:rPr>
            </w:pPr>
            <w:r w:rsidRPr="005F36D0">
              <w:rPr>
                <w:rFonts w:cs="Arial"/>
                <w:sz w:val="22"/>
                <w:szCs w:val="22"/>
                <w:lang w:eastAsia="en-US"/>
              </w:rPr>
              <w:t>фельдшерско-акушерские пункты;</w:t>
            </w:r>
          </w:p>
        </w:tc>
      </w:tr>
      <w:tr w:rsidR="005F36D0" w:rsidRPr="005F36D0" w:rsidTr="009274B2">
        <w:trPr>
          <w:jc w:val="center"/>
        </w:trPr>
        <w:tc>
          <w:tcPr>
            <w:tcW w:w="513" w:type="dxa"/>
            <w:vMerge w:val="restart"/>
          </w:tcPr>
          <w:p w:rsidR="005F36D0" w:rsidRPr="005F36D0" w:rsidRDefault="007052DF" w:rsidP="005F36D0">
            <w:pPr>
              <w:jc w:val="both"/>
              <w:rPr>
                <w:rFonts w:cs="Arial"/>
                <w:sz w:val="22"/>
                <w:szCs w:val="22"/>
                <w:lang w:eastAsia="en-US"/>
              </w:rPr>
            </w:pPr>
            <w:r>
              <w:rPr>
                <w:rFonts w:cs="Arial"/>
                <w:sz w:val="22"/>
                <w:szCs w:val="22"/>
                <w:lang w:eastAsia="en-US"/>
              </w:rPr>
              <w:t>4</w:t>
            </w:r>
          </w:p>
        </w:tc>
        <w:tc>
          <w:tcPr>
            <w:tcW w:w="8714" w:type="dxa"/>
          </w:tcPr>
          <w:p w:rsidR="005F36D0" w:rsidRPr="005F36D0" w:rsidRDefault="005F36D0" w:rsidP="005F36D0">
            <w:pPr>
              <w:widowControl w:val="0"/>
              <w:autoSpaceDE w:val="0"/>
              <w:autoSpaceDN w:val="0"/>
              <w:adjustRightInd w:val="0"/>
              <w:jc w:val="both"/>
              <w:rPr>
                <w:rFonts w:cs="Arial"/>
                <w:sz w:val="22"/>
                <w:szCs w:val="22"/>
                <w:lang w:eastAsia="en-US"/>
              </w:rPr>
            </w:pPr>
            <w:r w:rsidRPr="005F36D0">
              <w:rPr>
                <w:rFonts w:cs="Arial"/>
                <w:sz w:val="22"/>
                <w:szCs w:val="22"/>
                <w:lang w:eastAsia="en-US"/>
              </w:rPr>
              <w:t>Объекты спорта:</w:t>
            </w:r>
          </w:p>
        </w:tc>
      </w:tr>
      <w:tr w:rsidR="005F36D0" w:rsidRPr="005F36D0" w:rsidTr="009274B2">
        <w:trPr>
          <w:jc w:val="center"/>
        </w:trPr>
        <w:tc>
          <w:tcPr>
            <w:tcW w:w="513" w:type="dxa"/>
            <w:vMerge/>
          </w:tcPr>
          <w:p w:rsidR="005F36D0" w:rsidRPr="005F36D0" w:rsidRDefault="005F36D0" w:rsidP="005F36D0">
            <w:pPr>
              <w:jc w:val="both"/>
              <w:rPr>
                <w:rFonts w:cs="Arial"/>
                <w:sz w:val="22"/>
                <w:szCs w:val="22"/>
                <w:lang w:eastAsia="en-US"/>
              </w:rPr>
            </w:pPr>
          </w:p>
        </w:tc>
        <w:tc>
          <w:tcPr>
            <w:tcW w:w="8714" w:type="dxa"/>
          </w:tcPr>
          <w:p w:rsidR="005F36D0" w:rsidRPr="005F36D0" w:rsidRDefault="005F36D0" w:rsidP="005F36D0">
            <w:pPr>
              <w:widowControl w:val="0"/>
              <w:autoSpaceDE w:val="0"/>
              <w:autoSpaceDN w:val="0"/>
              <w:adjustRightInd w:val="0"/>
              <w:ind w:firstLine="337"/>
              <w:jc w:val="both"/>
              <w:rPr>
                <w:rFonts w:cs="Arial"/>
                <w:sz w:val="22"/>
                <w:szCs w:val="22"/>
                <w:lang w:eastAsia="en-US"/>
              </w:rPr>
            </w:pPr>
            <w:r w:rsidRPr="005F36D0">
              <w:rPr>
                <w:rFonts w:cs="Arial"/>
                <w:sz w:val="22"/>
                <w:szCs w:val="22"/>
                <w:lang w:eastAsia="en-US"/>
              </w:rPr>
              <w:t>стадионы.</w:t>
            </w:r>
          </w:p>
        </w:tc>
      </w:tr>
      <w:tr w:rsidR="005F36D0" w:rsidRPr="005F36D0" w:rsidTr="009274B2">
        <w:trPr>
          <w:jc w:val="center"/>
        </w:trPr>
        <w:tc>
          <w:tcPr>
            <w:tcW w:w="513" w:type="dxa"/>
            <w:vMerge w:val="restart"/>
          </w:tcPr>
          <w:p w:rsidR="005F36D0" w:rsidRPr="005F36D0" w:rsidRDefault="007052DF" w:rsidP="005F36D0">
            <w:pPr>
              <w:jc w:val="both"/>
              <w:rPr>
                <w:rFonts w:cs="Arial"/>
                <w:sz w:val="22"/>
                <w:szCs w:val="22"/>
                <w:lang w:eastAsia="en-US"/>
              </w:rPr>
            </w:pPr>
            <w:r>
              <w:rPr>
                <w:rFonts w:cs="Arial"/>
                <w:sz w:val="22"/>
                <w:szCs w:val="22"/>
                <w:lang w:eastAsia="en-US"/>
              </w:rPr>
              <w:t>5</w:t>
            </w:r>
          </w:p>
        </w:tc>
        <w:tc>
          <w:tcPr>
            <w:tcW w:w="8714" w:type="dxa"/>
          </w:tcPr>
          <w:p w:rsidR="005F36D0" w:rsidRPr="005F36D0" w:rsidRDefault="005F36D0" w:rsidP="005F36D0">
            <w:pPr>
              <w:widowControl w:val="0"/>
              <w:autoSpaceDE w:val="0"/>
              <w:autoSpaceDN w:val="0"/>
              <w:adjustRightInd w:val="0"/>
              <w:jc w:val="both"/>
              <w:rPr>
                <w:rFonts w:cs="Arial"/>
                <w:sz w:val="22"/>
                <w:szCs w:val="22"/>
                <w:lang w:eastAsia="en-US"/>
              </w:rPr>
            </w:pPr>
            <w:r w:rsidRPr="005F36D0">
              <w:rPr>
                <w:rFonts w:cs="Arial"/>
                <w:sz w:val="22"/>
                <w:szCs w:val="22"/>
                <w:lang w:eastAsia="en-US"/>
              </w:rPr>
              <w:t>Объекты ветеринарной помощи:</w:t>
            </w:r>
          </w:p>
        </w:tc>
      </w:tr>
      <w:tr w:rsidR="005F36D0" w:rsidRPr="005F36D0" w:rsidTr="009274B2">
        <w:trPr>
          <w:jc w:val="center"/>
        </w:trPr>
        <w:tc>
          <w:tcPr>
            <w:tcW w:w="513" w:type="dxa"/>
            <w:vMerge/>
          </w:tcPr>
          <w:p w:rsidR="005F36D0" w:rsidRPr="005F36D0" w:rsidRDefault="005F36D0" w:rsidP="005F36D0">
            <w:pPr>
              <w:jc w:val="both"/>
              <w:rPr>
                <w:rFonts w:cs="Arial"/>
                <w:sz w:val="22"/>
                <w:szCs w:val="22"/>
                <w:lang w:eastAsia="en-US"/>
              </w:rPr>
            </w:pPr>
          </w:p>
        </w:tc>
        <w:tc>
          <w:tcPr>
            <w:tcW w:w="8714" w:type="dxa"/>
          </w:tcPr>
          <w:p w:rsidR="005F36D0" w:rsidRPr="005F36D0" w:rsidRDefault="005F36D0" w:rsidP="005F36D0">
            <w:pPr>
              <w:widowControl w:val="0"/>
              <w:autoSpaceDE w:val="0"/>
              <w:autoSpaceDN w:val="0"/>
              <w:adjustRightInd w:val="0"/>
              <w:ind w:left="281"/>
              <w:jc w:val="both"/>
              <w:rPr>
                <w:rFonts w:cs="Arial"/>
                <w:sz w:val="22"/>
                <w:szCs w:val="22"/>
                <w:lang w:eastAsia="en-US"/>
              </w:rPr>
            </w:pPr>
            <w:r w:rsidRPr="005F36D0">
              <w:rPr>
                <w:rFonts w:cs="Arial"/>
                <w:sz w:val="22"/>
                <w:szCs w:val="22"/>
                <w:lang w:eastAsia="en-US"/>
              </w:rPr>
              <w:t xml:space="preserve"> ветеринарный пункт.</w:t>
            </w:r>
          </w:p>
        </w:tc>
      </w:tr>
      <w:tr w:rsidR="005F36D0" w:rsidRPr="005F36D0" w:rsidTr="009274B2">
        <w:trPr>
          <w:jc w:val="center"/>
        </w:trPr>
        <w:tc>
          <w:tcPr>
            <w:tcW w:w="513" w:type="dxa"/>
          </w:tcPr>
          <w:p w:rsidR="005F36D0" w:rsidRPr="005F36D0" w:rsidRDefault="007052DF" w:rsidP="005F36D0">
            <w:pPr>
              <w:jc w:val="both"/>
              <w:rPr>
                <w:rFonts w:cs="Arial"/>
                <w:sz w:val="22"/>
                <w:szCs w:val="22"/>
                <w:lang w:eastAsia="en-US"/>
              </w:rPr>
            </w:pPr>
            <w:r>
              <w:rPr>
                <w:rFonts w:cs="Arial"/>
                <w:sz w:val="22"/>
                <w:szCs w:val="22"/>
                <w:lang w:eastAsia="en-US"/>
              </w:rPr>
              <w:t>6</w:t>
            </w:r>
          </w:p>
        </w:tc>
        <w:tc>
          <w:tcPr>
            <w:tcW w:w="8714" w:type="dxa"/>
          </w:tcPr>
          <w:p w:rsidR="005F36D0" w:rsidRPr="005F36D0" w:rsidRDefault="005F36D0" w:rsidP="005F36D0">
            <w:pPr>
              <w:widowControl w:val="0"/>
              <w:autoSpaceDE w:val="0"/>
              <w:autoSpaceDN w:val="0"/>
              <w:adjustRightInd w:val="0"/>
              <w:jc w:val="both"/>
              <w:rPr>
                <w:rFonts w:cs="Arial"/>
                <w:sz w:val="22"/>
                <w:szCs w:val="22"/>
                <w:lang w:eastAsia="en-US"/>
              </w:rPr>
            </w:pPr>
            <w:r w:rsidRPr="005F36D0">
              <w:rPr>
                <w:rFonts w:cs="Arial"/>
                <w:sz w:val="22"/>
                <w:szCs w:val="22"/>
                <w:lang w:eastAsia="en-US"/>
              </w:rPr>
              <w:t>Объекты почтовой связи</w:t>
            </w:r>
          </w:p>
        </w:tc>
      </w:tr>
      <w:tr w:rsidR="005F36D0" w:rsidRPr="005F36D0" w:rsidTr="009274B2">
        <w:trPr>
          <w:jc w:val="center"/>
        </w:trPr>
        <w:tc>
          <w:tcPr>
            <w:tcW w:w="513" w:type="dxa"/>
            <w:vMerge w:val="restart"/>
          </w:tcPr>
          <w:p w:rsidR="005F36D0" w:rsidRPr="005F36D0" w:rsidRDefault="007052DF" w:rsidP="005F36D0">
            <w:pPr>
              <w:jc w:val="both"/>
              <w:rPr>
                <w:rFonts w:cs="Arial"/>
                <w:sz w:val="22"/>
                <w:szCs w:val="22"/>
                <w:lang w:eastAsia="en-US"/>
              </w:rPr>
            </w:pPr>
            <w:r>
              <w:rPr>
                <w:rFonts w:cs="Arial"/>
                <w:sz w:val="22"/>
                <w:szCs w:val="22"/>
                <w:lang w:eastAsia="en-US"/>
              </w:rPr>
              <w:lastRenderedPageBreak/>
              <w:t>7</w:t>
            </w:r>
            <w:r w:rsidR="005F36D0" w:rsidRPr="005F36D0">
              <w:rPr>
                <w:rFonts w:cs="Arial"/>
                <w:sz w:val="22"/>
                <w:szCs w:val="22"/>
                <w:lang w:eastAsia="en-US"/>
              </w:rPr>
              <w:t>.</w:t>
            </w:r>
          </w:p>
        </w:tc>
        <w:tc>
          <w:tcPr>
            <w:tcW w:w="8714" w:type="dxa"/>
          </w:tcPr>
          <w:p w:rsidR="005F36D0" w:rsidRPr="005F36D0" w:rsidRDefault="005F36D0" w:rsidP="005F36D0">
            <w:pPr>
              <w:widowControl w:val="0"/>
              <w:autoSpaceDE w:val="0"/>
              <w:autoSpaceDN w:val="0"/>
              <w:adjustRightInd w:val="0"/>
              <w:jc w:val="both"/>
              <w:rPr>
                <w:rFonts w:cs="Arial"/>
                <w:sz w:val="22"/>
                <w:szCs w:val="22"/>
                <w:lang w:eastAsia="en-US"/>
              </w:rPr>
            </w:pPr>
            <w:r w:rsidRPr="005F36D0">
              <w:rPr>
                <w:rFonts w:cs="Arial"/>
                <w:sz w:val="22"/>
                <w:szCs w:val="22"/>
                <w:lang w:eastAsia="en-US"/>
              </w:rPr>
              <w:t>Объекты гражданской обороны, необходимые для предупреждения чрезвычайных ситуаций межмуниципального и регионального характера, стихийных бедствий, эпидемий и ликвидации их последствий:</w:t>
            </w:r>
          </w:p>
        </w:tc>
      </w:tr>
      <w:tr w:rsidR="005F36D0" w:rsidRPr="005F36D0" w:rsidTr="009274B2">
        <w:trPr>
          <w:jc w:val="center"/>
        </w:trPr>
        <w:tc>
          <w:tcPr>
            <w:tcW w:w="513" w:type="dxa"/>
            <w:vMerge/>
          </w:tcPr>
          <w:p w:rsidR="005F36D0" w:rsidRPr="005F36D0" w:rsidRDefault="005F36D0" w:rsidP="005F36D0">
            <w:pPr>
              <w:jc w:val="both"/>
              <w:rPr>
                <w:rFonts w:cs="Arial"/>
                <w:sz w:val="22"/>
                <w:szCs w:val="22"/>
                <w:lang w:eastAsia="en-US"/>
              </w:rPr>
            </w:pPr>
          </w:p>
        </w:tc>
        <w:tc>
          <w:tcPr>
            <w:tcW w:w="8714" w:type="dxa"/>
          </w:tcPr>
          <w:p w:rsidR="005F36D0" w:rsidRPr="005F36D0" w:rsidRDefault="005F36D0" w:rsidP="005F36D0">
            <w:pPr>
              <w:widowControl w:val="0"/>
              <w:autoSpaceDE w:val="0"/>
              <w:autoSpaceDN w:val="0"/>
              <w:adjustRightInd w:val="0"/>
              <w:ind w:left="281"/>
              <w:jc w:val="both"/>
              <w:rPr>
                <w:rFonts w:cs="Arial"/>
                <w:sz w:val="22"/>
                <w:szCs w:val="22"/>
                <w:lang w:eastAsia="en-US"/>
              </w:rPr>
            </w:pPr>
            <w:r w:rsidRPr="005F36D0">
              <w:rPr>
                <w:rFonts w:cs="Arial"/>
                <w:sz w:val="22"/>
                <w:szCs w:val="22"/>
                <w:lang w:eastAsia="en-US"/>
              </w:rPr>
              <w:t>системы оповещения населения;</w:t>
            </w:r>
          </w:p>
        </w:tc>
      </w:tr>
      <w:tr w:rsidR="005F36D0" w:rsidRPr="005F36D0" w:rsidTr="009274B2">
        <w:trPr>
          <w:jc w:val="center"/>
        </w:trPr>
        <w:tc>
          <w:tcPr>
            <w:tcW w:w="513" w:type="dxa"/>
          </w:tcPr>
          <w:p w:rsidR="005F36D0" w:rsidRPr="005F36D0" w:rsidRDefault="007052DF" w:rsidP="005F36D0">
            <w:pPr>
              <w:jc w:val="both"/>
              <w:rPr>
                <w:rFonts w:cs="Arial"/>
                <w:sz w:val="22"/>
                <w:szCs w:val="22"/>
                <w:lang w:eastAsia="en-US"/>
              </w:rPr>
            </w:pPr>
            <w:r>
              <w:rPr>
                <w:rFonts w:cs="Arial"/>
                <w:sz w:val="22"/>
                <w:szCs w:val="22"/>
                <w:lang w:eastAsia="en-US"/>
              </w:rPr>
              <w:t>8</w:t>
            </w:r>
          </w:p>
        </w:tc>
        <w:tc>
          <w:tcPr>
            <w:tcW w:w="8714" w:type="dxa"/>
          </w:tcPr>
          <w:p w:rsidR="005F36D0" w:rsidRPr="005F36D0" w:rsidRDefault="005F36D0" w:rsidP="005F36D0">
            <w:pPr>
              <w:widowControl w:val="0"/>
              <w:autoSpaceDE w:val="0"/>
              <w:autoSpaceDN w:val="0"/>
              <w:adjustRightInd w:val="0"/>
              <w:jc w:val="both"/>
              <w:rPr>
                <w:rFonts w:cs="Arial"/>
                <w:sz w:val="22"/>
                <w:szCs w:val="22"/>
                <w:lang w:eastAsia="en-US"/>
              </w:rPr>
            </w:pPr>
            <w:r w:rsidRPr="005F36D0">
              <w:rPr>
                <w:rFonts w:cs="Arial"/>
                <w:sz w:val="22"/>
                <w:szCs w:val="22"/>
                <w:lang w:eastAsia="en-US"/>
              </w:rPr>
              <w:t>Государственный жилищный фонд.</w:t>
            </w:r>
          </w:p>
        </w:tc>
      </w:tr>
      <w:tr w:rsidR="005F36D0" w:rsidRPr="005F36D0" w:rsidTr="009274B2">
        <w:trPr>
          <w:trHeight w:val="70"/>
          <w:jc w:val="center"/>
        </w:trPr>
        <w:tc>
          <w:tcPr>
            <w:tcW w:w="513" w:type="dxa"/>
          </w:tcPr>
          <w:p w:rsidR="005F36D0" w:rsidRPr="005F36D0" w:rsidRDefault="009274B2" w:rsidP="009274B2">
            <w:pPr>
              <w:jc w:val="both"/>
              <w:rPr>
                <w:rFonts w:cs="Arial"/>
                <w:sz w:val="22"/>
                <w:szCs w:val="22"/>
                <w:lang w:eastAsia="en-US"/>
              </w:rPr>
            </w:pPr>
            <w:r>
              <w:rPr>
                <w:rFonts w:cs="Arial"/>
                <w:sz w:val="22"/>
                <w:szCs w:val="22"/>
                <w:lang w:eastAsia="en-US"/>
              </w:rPr>
              <w:t>1</w:t>
            </w:r>
            <w:r w:rsidR="005F36D0" w:rsidRPr="005F36D0">
              <w:rPr>
                <w:rFonts w:cs="Arial"/>
                <w:sz w:val="22"/>
                <w:szCs w:val="22"/>
                <w:lang w:eastAsia="en-US"/>
              </w:rPr>
              <w:t>.</w:t>
            </w:r>
          </w:p>
        </w:tc>
        <w:tc>
          <w:tcPr>
            <w:tcW w:w="8714" w:type="dxa"/>
          </w:tcPr>
          <w:p w:rsidR="005F36D0" w:rsidRPr="005F36D0" w:rsidRDefault="005F36D0" w:rsidP="005F36D0">
            <w:pPr>
              <w:widowControl w:val="0"/>
              <w:autoSpaceDE w:val="0"/>
              <w:autoSpaceDN w:val="0"/>
              <w:adjustRightInd w:val="0"/>
              <w:rPr>
                <w:rFonts w:cs="Arial"/>
                <w:sz w:val="20"/>
                <w:lang w:eastAsia="en-US"/>
              </w:rPr>
            </w:pPr>
            <w:r w:rsidRPr="005F36D0">
              <w:rPr>
                <w:rFonts w:cs="Arial"/>
                <w:sz w:val="22"/>
                <w:szCs w:val="22"/>
              </w:rPr>
              <w:t>Объекты электроснабжения</w:t>
            </w:r>
          </w:p>
        </w:tc>
      </w:tr>
      <w:tr w:rsidR="005F36D0" w:rsidRPr="005F36D0" w:rsidTr="009274B2">
        <w:trPr>
          <w:trHeight w:val="70"/>
          <w:jc w:val="center"/>
        </w:trPr>
        <w:tc>
          <w:tcPr>
            <w:tcW w:w="513" w:type="dxa"/>
          </w:tcPr>
          <w:p w:rsidR="005F36D0" w:rsidRPr="005F36D0" w:rsidRDefault="009274B2" w:rsidP="005F36D0">
            <w:pPr>
              <w:jc w:val="both"/>
              <w:rPr>
                <w:rFonts w:cs="Arial"/>
                <w:sz w:val="22"/>
                <w:szCs w:val="22"/>
                <w:lang w:eastAsia="en-US"/>
              </w:rPr>
            </w:pPr>
            <w:r>
              <w:rPr>
                <w:rFonts w:cs="Arial"/>
                <w:sz w:val="22"/>
                <w:szCs w:val="22"/>
                <w:lang w:eastAsia="en-US"/>
              </w:rPr>
              <w:t>2</w:t>
            </w:r>
          </w:p>
        </w:tc>
        <w:tc>
          <w:tcPr>
            <w:tcW w:w="8714" w:type="dxa"/>
          </w:tcPr>
          <w:p w:rsidR="005F36D0" w:rsidRPr="005F36D0" w:rsidRDefault="005F36D0" w:rsidP="005F36D0">
            <w:pPr>
              <w:widowControl w:val="0"/>
              <w:autoSpaceDE w:val="0"/>
              <w:autoSpaceDN w:val="0"/>
              <w:adjustRightInd w:val="0"/>
              <w:rPr>
                <w:rFonts w:cs="Arial"/>
                <w:sz w:val="22"/>
                <w:szCs w:val="22"/>
              </w:rPr>
            </w:pPr>
            <w:r w:rsidRPr="005F36D0">
              <w:rPr>
                <w:rFonts w:cs="Arial"/>
                <w:sz w:val="22"/>
                <w:szCs w:val="22"/>
              </w:rPr>
              <w:t>Объекты теплоснабжения</w:t>
            </w:r>
          </w:p>
        </w:tc>
      </w:tr>
      <w:tr w:rsidR="005F36D0" w:rsidRPr="005F36D0" w:rsidTr="009274B2">
        <w:trPr>
          <w:trHeight w:val="70"/>
          <w:jc w:val="center"/>
        </w:trPr>
        <w:tc>
          <w:tcPr>
            <w:tcW w:w="513" w:type="dxa"/>
          </w:tcPr>
          <w:p w:rsidR="005F36D0" w:rsidRPr="005F36D0" w:rsidRDefault="009274B2" w:rsidP="005F36D0">
            <w:pPr>
              <w:jc w:val="both"/>
              <w:rPr>
                <w:rFonts w:cs="Arial"/>
                <w:sz w:val="22"/>
                <w:szCs w:val="22"/>
                <w:lang w:eastAsia="en-US"/>
              </w:rPr>
            </w:pPr>
            <w:r>
              <w:rPr>
                <w:rFonts w:cs="Arial"/>
                <w:sz w:val="22"/>
                <w:szCs w:val="22"/>
                <w:lang w:eastAsia="en-US"/>
              </w:rPr>
              <w:t>3</w:t>
            </w:r>
          </w:p>
        </w:tc>
        <w:tc>
          <w:tcPr>
            <w:tcW w:w="8714" w:type="dxa"/>
          </w:tcPr>
          <w:p w:rsidR="005F36D0" w:rsidRPr="005F36D0" w:rsidRDefault="005F36D0" w:rsidP="005F36D0">
            <w:pPr>
              <w:widowControl w:val="0"/>
              <w:autoSpaceDE w:val="0"/>
              <w:autoSpaceDN w:val="0"/>
              <w:adjustRightInd w:val="0"/>
              <w:rPr>
                <w:rFonts w:cs="Arial"/>
                <w:sz w:val="22"/>
                <w:szCs w:val="22"/>
              </w:rPr>
            </w:pPr>
            <w:r w:rsidRPr="005F36D0">
              <w:rPr>
                <w:rFonts w:cs="Arial"/>
                <w:sz w:val="22"/>
                <w:szCs w:val="22"/>
              </w:rPr>
              <w:t>Объекты водоснабжения</w:t>
            </w:r>
          </w:p>
        </w:tc>
      </w:tr>
      <w:tr w:rsidR="005F36D0" w:rsidRPr="005F36D0" w:rsidTr="009274B2">
        <w:trPr>
          <w:trHeight w:val="70"/>
          <w:jc w:val="center"/>
        </w:trPr>
        <w:tc>
          <w:tcPr>
            <w:tcW w:w="513" w:type="dxa"/>
          </w:tcPr>
          <w:p w:rsidR="005F36D0" w:rsidRPr="005F36D0" w:rsidRDefault="009274B2" w:rsidP="005F36D0">
            <w:pPr>
              <w:jc w:val="both"/>
              <w:rPr>
                <w:rFonts w:cs="Arial"/>
                <w:sz w:val="22"/>
                <w:szCs w:val="22"/>
                <w:lang w:eastAsia="en-US"/>
              </w:rPr>
            </w:pPr>
            <w:r>
              <w:rPr>
                <w:rFonts w:cs="Arial"/>
                <w:sz w:val="22"/>
                <w:szCs w:val="22"/>
                <w:lang w:eastAsia="en-US"/>
              </w:rPr>
              <w:t>4</w:t>
            </w:r>
          </w:p>
        </w:tc>
        <w:tc>
          <w:tcPr>
            <w:tcW w:w="8714" w:type="dxa"/>
          </w:tcPr>
          <w:p w:rsidR="005F36D0" w:rsidRPr="005F36D0" w:rsidRDefault="005F36D0" w:rsidP="005F36D0">
            <w:pPr>
              <w:widowControl w:val="0"/>
              <w:autoSpaceDE w:val="0"/>
              <w:autoSpaceDN w:val="0"/>
              <w:adjustRightInd w:val="0"/>
              <w:rPr>
                <w:rFonts w:cs="Arial"/>
                <w:sz w:val="22"/>
                <w:szCs w:val="22"/>
              </w:rPr>
            </w:pPr>
            <w:r w:rsidRPr="005F36D0">
              <w:rPr>
                <w:rFonts w:cs="Arial"/>
                <w:sz w:val="22"/>
                <w:szCs w:val="22"/>
              </w:rPr>
              <w:t>Объекты водоотведения</w:t>
            </w:r>
          </w:p>
        </w:tc>
      </w:tr>
      <w:tr w:rsidR="005F36D0" w:rsidRPr="005F36D0" w:rsidTr="009274B2">
        <w:trPr>
          <w:trHeight w:val="70"/>
          <w:jc w:val="center"/>
        </w:trPr>
        <w:tc>
          <w:tcPr>
            <w:tcW w:w="513" w:type="dxa"/>
          </w:tcPr>
          <w:p w:rsidR="005F36D0" w:rsidRPr="005F36D0" w:rsidRDefault="009274B2" w:rsidP="005F36D0">
            <w:pPr>
              <w:jc w:val="both"/>
              <w:rPr>
                <w:rFonts w:cs="Arial"/>
                <w:sz w:val="22"/>
                <w:szCs w:val="22"/>
                <w:lang w:eastAsia="en-US"/>
              </w:rPr>
            </w:pPr>
            <w:r>
              <w:rPr>
                <w:rFonts w:cs="Arial"/>
                <w:sz w:val="22"/>
                <w:szCs w:val="22"/>
                <w:lang w:eastAsia="en-US"/>
              </w:rPr>
              <w:t>5</w:t>
            </w:r>
          </w:p>
        </w:tc>
        <w:tc>
          <w:tcPr>
            <w:tcW w:w="8714" w:type="dxa"/>
          </w:tcPr>
          <w:p w:rsidR="005F36D0" w:rsidRPr="005F36D0" w:rsidRDefault="005F36D0" w:rsidP="005F36D0">
            <w:pPr>
              <w:widowControl w:val="0"/>
              <w:autoSpaceDE w:val="0"/>
              <w:autoSpaceDN w:val="0"/>
              <w:adjustRightInd w:val="0"/>
              <w:rPr>
                <w:rFonts w:cs="Arial"/>
                <w:sz w:val="22"/>
                <w:szCs w:val="22"/>
              </w:rPr>
            </w:pPr>
            <w:r w:rsidRPr="005F36D0">
              <w:rPr>
                <w:rFonts w:cs="Arial"/>
                <w:sz w:val="22"/>
                <w:szCs w:val="22"/>
              </w:rPr>
              <w:t>Объекты связи</w:t>
            </w:r>
          </w:p>
        </w:tc>
      </w:tr>
      <w:tr w:rsidR="005F36D0" w:rsidRPr="005F36D0" w:rsidTr="009274B2">
        <w:trPr>
          <w:jc w:val="center"/>
        </w:trPr>
        <w:tc>
          <w:tcPr>
            <w:tcW w:w="513" w:type="dxa"/>
            <w:vMerge w:val="restart"/>
          </w:tcPr>
          <w:p w:rsidR="005F36D0" w:rsidRPr="005F36D0" w:rsidRDefault="009274B2" w:rsidP="005F36D0">
            <w:pPr>
              <w:jc w:val="both"/>
              <w:rPr>
                <w:rFonts w:cs="Arial"/>
                <w:sz w:val="22"/>
                <w:szCs w:val="22"/>
                <w:lang w:eastAsia="en-US"/>
              </w:rPr>
            </w:pPr>
            <w:r>
              <w:rPr>
                <w:rFonts w:cs="Arial"/>
                <w:sz w:val="22"/>
                <w:szCs w:val="22"/>
                <w:lang w:eastAsia="en-US"/>
              </w:rPr>
              <w:t>6</w:t>
            </w:r>
          </w:p>
        </w:tc>
        <w:tc>
          <w:tcPr>
            <w:tcW w:w="8714" w:type="dxa"/>
          </w:tcPr>
          <w:p w:rsidR="005F36D0" w:rsidRPr="005F36D0" w:rsidRDefault="005F36D0" w:rsidP="005F36D0">
            <w:pPr>
              <w:widowControl w:val="0"/>
              <w:autoSpaceDE w:val="0"/>
              <w:autoSpaceDN w:val="0"/>
              <w:adjustRightInd w:val="0"/>
              <w:jc w:val="both"/>
              <w:rPr>
                <w:rFonts w:cs="Arial"/>
                <w:sz w:val="22"/>
                <w:szCs w:val="22"/>
                <w:lang w:eastAsia="en-US"/>
              </w:rPr>
            </w:pPr>
            <w:r w:rsidRPr="005F36D0">
              <w:rPr>
                <w:rFonts w:cs="Arial"/>
                <w:sz w:val="22"/>
                <w:szCs w:val="22"/>
                <w:lang w:eastAsia="en-US"/>
              </w:rPr>
              <w:t>Объекты автомобильного транспорта:</w:t>
            </w:r>
          </w:p>
        </w:tc>
      </w:tr>
      <w:tr w:rsidR="005F36D0" w:rsidRPr="005F36D0" w:rsidTr="009274B2">
        <w:trPr>
          <w:jc w:val="center"/>
        </w:trPr>
        <w:tc>
          <w:tcPr>
            <w:tcW w:w="513" w:type="dxa"/>
            <w:vMerge/>
          </w:tcPr>
          <w:p w:rsidR="005F36D0" w:rsidRPr="005F36D0" w:rsidRDefault="005F36D0" w:rsidP="005F36D0">
            <w:pPr>
              <w:jc w:val="both"/>
              <w:rPr>
                <w:rFonts w:cs="Arial"/>
                <w:sz w:val="22"/>
                <w:szCs w:val="22"/>
                <w:lang w:eastAsia="en-US"/>
              </w:rPr>
            </w:pPr>
          </w:p>
        </w:tc>
        <w:tc>
          <w:tcPr>
            <w:tcW w:w="8714" w:type="dxa"/>
          </w:tcPr>
          <w:p w:rsidR="005F36D0" w:rsidRPr="005F36D0" w:rsidRDefault="005F36D0" w:rsidP="005F36D0">
            <w:pPr>
              <w:widowControl w:val="0"/>
              <w:autoSpaceDE w:val="0"/>
              <w:autoSpaceDN w:val="0"/>
              <w:adjustRightInd w:val="0"/>
              <w:ind w:left="281"/>
              <w:jc w:val="both"/>
              <w:rPr>
                <w:rFonts w:cs="Arial"/>
                <w:sz w:val="22"/>
                <w:szCs w:val="22"/>
              </w:rPr>
            </w:pPr>
            <w:r w:rsidRPr="005F36D0">
              <w:rPr>
                <w:rFonts w:cs="Arial"/>
                <w:sz w:val="22"/>
                <w:szCs w:val="22"/>
              </w:rPr>
              <w:t>автомобильные дороги местного значения;</w:t>
            </w:r>
          </w:p>
        </w:tc>
      </w:tr>
      <w:tr w:rsidR="005F36D0" w:rsidRPr="005F36D0" w:rsidTr="009274B2">
        <w:trPr>
          <w:jc w:val="center"/>
        </w:trPr>
        <w:tc>
          <w:tcPr>
            <w:tcW w:w="513" w:type="dxa"/>
            <w:vMerge/>
          </w:tcPr>
          <w:p w:rsidR="005F36D0" w:rsidRPr="005F36D0" w:rsidRDefault="005F36D0" w:rsidP="005F36D0">
            <w:pPr>
              <w:jc w:val="both"/>
              <w:rPr>
                <w:rFonts w:cs="Arial"/>
                <w:sz w:val="22"/>
                <w:szCs w:val="22"/>
                <w:lang w:eastAsia="en-US"/>
              </w:rPr>
            </w:pPr>
          </w:p>
        </w:tc>
        <w:tc>
          <w:tcPr>
            <w:tcW w:w="8714" w:type="dxa"/>
          </w:tcPr>
          <w:p w:rsidR="005F36D0" w:rsidRPr="005F36D0" w:rsidRDefault="005F36D0" w:rsidP="005F36D0">
            <w:pPr>
              <w:widowControl w:val="0"/>
              <w:tabs>
                <w:tab w:val="left" w:pos="479"/>
              </w:tabs>
              <w:ind w:left="281"/>
              <w:jc w:val="both"/>
              <w:rPr>
                <w:rFonts w:cs="Arial"/>
                <w:sz w:val="22"/>
                <w:szCs w:val="22"/>
              </w:rPr>
            </w:pPr>
            <w:r w:rsidRPr="005F36D0">
              <w:rPr>
                <w:rFonts w:cs="Arial"/>
                <w:sz w:val="22"/>
                <w:szCs w:val="22"/>
              </w:rPr>
              <w:t>пункты технического осмотра автомобилей;</w:t>
            </w:r>
          </w:p>
        </w:tc>
      </w:tr>
      <w:tr w:rsidR="005F36D0" w:rsidRPr="005F36D0" w:rsidTr="009274B2">
        <w:trPr>
          <w:jc w:val="center"/>
        </w:trPr>
        <w:tc>
          <w:tcPr>
            <w:tcW w:w="513" w:type="dxa"/>
            <w:vMerge/>
          </w:tcPr>
          <w:p w:rsidR="005F36D0" w:rsidRPr="005F36D0" w:rsidRDefault="005F36D0" w:rsidP="005F36D0">
            <w:pPr>
              <w:jc w:val="both"/>
              <w:rPr>
                <w:rFonts w:cs="Arial"/>
                <w:sz w:val="22"/>
                <w:szCs w:val="22"/>
                <w:lang w:eastAsia="en-US"/>
              </w:rPr>
            </w:pPr>
          </w:p>
        </w:tc>
        <w:tc>
          <w:tcPr>
            <w:tcW w:w="8714" w:type="dxa"/>
          </w:tcPr>
          <w:p w:rsidR="005F36D0" w:rsidRPr="005F36D0" w:rsidRDefault="005F36D0" w:rsidP="005F36D0">
            <w:pPr>
              <w:widowControl w:val="0"/>
              <w:tabs>
                <w:tab w:val="left" w:pos="479"/>
              </w:tabs>
              <w:ind w:left="281"/>
              <w:jc w:val="both"/>
              <w:rPr>
                <w:rFonts w:cs="Arial"/>
                <w:sz w:val="22"/>
                <w:szCs w:val="22"/>
              </w:rPr>
            </w:pPr>
            <w:r w:rsidRPr="005F36D0">
              <w:rPr>
                <w:rFonts w:cs="Arial"/>
                <w:sz w:val="22"/>
                <w:szCs w:val="22"/>
              </w:rPr>
              <w:t>парковки (парковочные места);</w:t>
            </w:r>
          </w:p>
        </w:tc>
      </w:tr>
      <w:tr w:rsidR="005F36D0" w:rsidRPr="005F36D0" w:rsidTr="009274B2">
        <w:trPr>
          <w:jc w:val="center"/>
        </w:trPr>
        <w:tc>
          <w:tcPr>
            <w:tcW w:w="513" w:type="dxa"/>
            <w:vMerge/>
          </w:tcPr>
          <w:p w:rsidR="005F36D0" w:rsidRPr="005F36D0" w:rsidRDefault="005F36D0" w:rsidP="005F36D0">
            <w:pPr>
              <w:jc w:val="both"/>
              <w:rPr>
                <w:rFonts w:cs="Arial"/>
                <w:sz w:val="22"/>
                <w:szCs w:val="22"/>
                <w:lang w:eastAsia="en-US"/>
              </w:rPr>
            </w:pPr>
          </w:p>
        </w:tc>
        <w:tc>
          <w:tcPr>
            <w:tcW w:w="8714" w:type="dxa"/>
          </w:tcPr>
          <w:p w:rsidR="005F36D0" w:rsidRPr="005F36D0" w:rsidRDefault="005F36D0" w:rsidP="005F36D0">
            <w:pPr>
              <w:widowControl w:val="0"/>
              <w:tabs>
                <w:tab w:val="left" w:pos="479"/>
              </w:tabs>
              <w:ind w:left="281"/>
              <w:jc w:val="both"/>
              <w:rPr>
                <w:rFonts w:cs="Arial"/>
                <w:sz w:val="22"/>
                <w:szCs w:val="22"/>
              </w:rPr>
            </w:pPr>
            <w:r w:rsidRPr="005F36D0">
              <w:rPr>
                <w:rFonts w:cs="Arial"/>
                <w:sz w:val="22"/>
                <w:szCs w:val="22"/>
              </w:rPr>
              <w:t>объекты транспортных услуг и транспортного обслуживания населения.</w:t>
            </w:r>
          </w:p>
        </w:tc>
      </w:tr>
      <w:tr w:rsidR="005F36D0" w:rsidRPr="005F36D0" w:rsidTr="009274B2">
        <w:trPr>
          <w:jc w:val="center"/>
        </w:trPr>
        <w:tc>
          <w:tcPr>
            <w:tcW w:w="513" w:type="dxa"/>
            <w:vMerge w:val="restart"/>
          </w:tcPr>
          <w:p w:rsidR="005F36D0" w:rsidRPr="005F36D0" w:rsidRDefault="009274B2" w:rsidP="009274B2">
            <w:pPr>
              <w:jc w:val="center"/>
              <w:rPr>
                <w:rFonts w:cs="Arial"/>
                <w:sz w:val="22"/>
                <w:szCs w:val="22"/>
                <w:lang w:eastAsia="en-US"/>
              </w:rPr>
            </w:pPr>
            <w:r>
              <w:rPr>
                <w:rFonts w:cs="Arial"/>
                <w:sz w:val="22"/>
                <w:szCs w:val="22"/>
                <w:lang w:eastAsia="en-US"/>
              </w:rPr>
              <w:t>7</w:t>
            </w:r>
            <w:r w:rsidR="005F36D0" w:rsidRPr="005F36D0">
              <w:rPr>
                <w:rFonts w:cs="Arial"/>
                <w:sz w:val="22"/>
                <w:szCs w:val="22"/>
                <w:lang w:eastAsia="en-US"/>
              </w:rPr>
              <w:t>.</w:t>
            </w:r>
          </w:p>
        </w:tc>
        <w:tc>
          <w:tcPr>
            <w:tcW w:w="8714" w:type="dxa"/>
          </w:tcPr>
          <w:p w:rsidR="005F36D0" w:rsidRPr="005F36D0" w:rsidRDefault="005F36D0" w:rsidP="005F36D0">
            <w:pPr>
              <w:widowControl w:val="0"/>
              <w:jc w:val="both"/>
              <w:rPr>
                <w:rFonts w:cs="Arial"/>
                <w:sz w:val="22"/>
                <w:szCs w:val="22"/>
              </w:rPr>
            </w:pPr>
            <w:r w:rsidRPr="005F36D0">
              <w:rPr>
                <w:rFonts w:cs="Arial"/>
                <w:sz w:val="22"/>
                <w:szCs w:val="22"/>
              </w:rPr>
              <w:t>Объекты образования:</w:t>
            </w:r>
          </w:p>
        </w:tc>
      </w:tr>
      <w:tr w:rsidR="005F36D0" w:rsidRPr="005F36D0" w:rsidTr="009274B2">
        <w:trPr>
          <w:jc w:val="center"/>
        </w:trPr>
        <w:tc>
          <w:tcPr>
            <w:tcW w:w="513" w:type="dxa"/>
            <w:vMerge/>
          </w:tcPr>
          <w:p w:rsidR="005F36D0" w:rsidRPr="005F36D0" w:rsidRDefault="005F36D0" w:rsidP="005F36D0">
            <w:pPr>
              <w:jc w:val="both"/>
              <w:rPr>
                <w:rFonts w:cs="Arial"/>
                <w:sz w:val="22"/>
                <w:szCs w:val="22"/>
                <w:lang w:eastAsia="en-US"/>
              </w:rPr>
            </w:pPr>
          </w:p>
        </w:tc>
        <w:tc>
          <w:tcPr>
            <w:tcW w:w="8714" w:type="dxa"/>
          </w:tcPr>
          <w:p w:rsidR="005F36D0" w:rsidRPr="005F36D0" w:rsidRDefault="005F36D0" w:rsidP="005F36D0">
            <w:pPr>
              <w:widowControl w:val="0"/>
              <w:ind w:left="281"/>
              <w:jc w:val="both"/>
              <w:rPr>
                <w:rFonts w:cs="Arial"/>
                <w:sz w:val="22"/>
                <w:szCs w:val="22"/>
              </w:rPr>
            </w:pPr>
            <w:r w:rsidRPr="005F36D0">
              <w:rPr>
                <w:rFonts w:cs="Arial"/>
                <w:sz w:val="22"/>
                <w:szCs w:val="22"/>
              </w:rPr>
              <w:t>дошкольные образовательные организации;</w:t>
            </w:r>
          </w:p>
        </w:tc>
      </w:tr>
      <w:tr w:rsidR="005F36D0" w:rsidRPr="005F36D0" w:rsidTr="009274B2">
        <w:trPr>
          <w:jc w:val="center"/>
        </w:trPr>
        <w:tc>
          <w:tcPr>
            <w:tcW w:w="513" w:type="dxa"/>
            <w:vMerge/>
          </w:tcPr>
          <w:p w:rsidR="005F36D0" w:rsidRPr="005F36D0" w:rsidRDefault="005F36D0" w:rsidP="005F36D0">
            <w:pPr>
              <w:jc w:val="both"/>
              <w:rPr>
                <w:rFonts w:cs="Arial"/>
                <w:sz w:val="22"/>
                <w:szCs w:val="22"/>
                <w:lang w:eastAsia="en-US"/>
              </w:rPr>
            </w:pPr>
          </w:p>
        </w:tc>
        <w:tc>
          <w:tcPr>
            <w:tcW w:w="8714" w:type="dxa"/>
          </w:tcPr>
          <w:p w:rsidR="005F36D0" w:rsidRPr="005F36D0" w:rsidRDefault="005F36D0" w:rsidP="005F36D0">
            <w:pPr>
              <w:widowControl w:val="0"/>
              <w:ind w:left="281"/>
              <w:jc w:val="both"/>
              <w:rPr>
                <w:rFonts w:cs="Arial"/>
                <w:sz w:val="22"/>
                <w:szCs w:val="22"/>
              </w:rPr>
            </w:pPr>
            <w:r w:rsidRPr="005F36D0">
              <w:rPr>
                <w:rFonts w:cs="Arial"/>
                <w:sz w:val="22"/>
                <w:szCs w:val="22"/>
              </w:rPr>
              <w:t>общеобразовательные организации;</w:t>
            </w:r>
          </w:p>
        </w:tc>
      </w:tr>
      <w:tr w:rsidR="005F36D0" w:rsidRPr="005F36D0" w:rsidTr="009274B2">
        <w:trPr>
          <w:jc w:val="center"/>
        </w:trPr>
        <w:tc>
          <w:tcPr>
            <w:tcW w:w="513" w:type="dxa"/>
            <w:vMerge/>
          </w:tcPr>
          <w:p w:rsidR="005F36D0" w:rsidRPr="005F36D0" w:rsidRDefault="005F36D0" w:rsidP="005F36D0">
            <w:pPr>
              <w:jc w:val="both"/>
              <w:rPr>
                <w:rFonts w:cs="Arial"/>
                <w:sz w:val="22"/>
                <w:szCs w:val="22"/>
                <w:lang w:eastAsia="en-US"/>
              </w:rPr>
            </w:pPr>
          </w:p>
        </w:tc>
        <w:tc>
          <w:tcPr>
            <w:tcW w:w="8714" w:type="dxa"/>
          </w:tcPr>
          <w:p w:rsidR="005F36D0" w:rsidRPr="005F36D0" w:rsidRDefault="005F36D0" w:rsidP="005F36D0">
            <w:pPr>
              <w:widowControl w:val="0"/>
              <w:ind w:left="281"/>
              <w:jc w:val="both"/>
              <w:rPr>
                <w:rFonts w:cs="Arial"/>
                <w:sz w:val="22"/>
                <w:szCs w:val="22"/>
              </w:rPr>
            </w:pPr>
            <w:r w:rsidRPr="005F36D0">
              <w:rPr>
                <w:rFonts w:cs="Arial"/>
                <w:sz w:val="22"/>
                <w:szCs w:val="22"/>
              </w:rPr>
              <w:t>организации дополнительного образования.</w:t>
            </w:r>
          </w:p>
        </w:tc>
      </w:tr>
      <w:tr w:rsidR="005F36D0" w:rsidRPr="005F36D0" w:rsidTr="009274B2">
        <w:trPr>
          <w:jc w:val="center"/>
        </w:trPr>
        <w:tc>
          <w:tcPr>
            <w:tcW w:w="513" w:type="dxa"/>
            <w:vMerge w:val="restart"/>
          </w:tcPr>
          <w:p w:rsidR="005F36D0" w:rsidRPr="005F36D0" w:rsidRDefault="009274B2" w:rsidP="005F36D0">
            <w:pPr>
              <w:jc w:val="both"/>
              <w:rPr>
                <w:rFonts w:cs="Arial"/>
                <w:sz w:val="22"/>
                <w:szCs w:val="22"/>
                <w:lang w:eastAsia="en-US"/>
              </w:rPr>
            </w:pPr>
            <w:r>
              <w:rPr>
                <w:rFonts w:cs="Arial"/>
                <w:sz w:val="22"/>
                <w:szCs w:val="22"/>
                <w:lang w:eastAsia="en-US"/>
              </w:rPr>
              <w:t>8</w:t>
            </w:r>
            <w:r w:rsidR="005F36D0" w:rsidRPr="005F36D0">
              <w:rPr>
                <w:rFonts w:cs="Arial"/>
                <w:sz w:val="22"/>
                <w:szCs w:val="22"/>
                <w:lang w:eastAsia="en-US"/>
              </w:rPr>
              <w:t>.</w:t>
            </w:r>
          </w:p>
        </w:tc>
        <w:tc>
          <w:tcPr>
            <w:tcW w:w="8714" w:type="dxa"/>
          </w:tcPr>
          <w:p w:rsidR="005F36D0" w:rsidRPr="005F36D0" w:rsidRDefault="005F36D0" w:rsidP="005F36D0">
            <w:pPr>
              <w:widowControl w:val="0"/>
              <w:jc w:val="both"/>
              <w:rPr>
                <w:rFonts w:cs="Arial"/>
                <w:sz w:val="22"/>
                <w:szCs w:val="22"/>
              </w:rPr>
            </w:pPr>
            <w:r w:rsidRPr="005F36D0">
              <w:rPr>
                <w:rFonts w:cs="Arial"/>
                <w:sz w:val="22"/>
                <w:szCs w:val="22"/>
              </w:rPr>
              <w:t>Объекты здравоохранения:</w:t>
            </w:r>
          </w:p>
        </w:tc>
      </w:tr>
      <w:tr w:rsidR="005F36D0" w:rsidRPr="005F36D0" w:rsidTr="009274B2">
        <w:trPr>
          <w:jc w:val="center"/>
        </w:trPr>
        <w:tc>
          <w:tcPr>
            <w:tcW w:w="513" w:type="dxa"/>
            <w:vMerge/>
          </w:tcPr>
          <w:p w:rsidR="005F36D0" w:rsidRPr="005F36D0" w:rsidRDefault="005F36D0" w:rsidP="005F36D0">
            <w:pPr>
              <w:jc w:val="both"/>
              <w:rPr>
                <w:rFonts w:cs="Arial"/>
                <w:sz w:val="22"/>
                <w:szCs w:val="22"/>
                <w:lang w:eastAsia="en-US"/>
              </w:rPr>
            </w:pPr>
          </w:p>
        </w:tc>
        <w:tc>
          <w:tcPr>
            <w:tcW w:w="8714" w:type="dxa"/>
          </w:tcPr>
          <w:p w:rsidR="005F36D0" w:rsidRPr="005F36D0" w:rsidRDefault="005F36D0" w:rsidP="005F36D0">
            <w:pPr>
              <w:widowControl w:val="0"/>
              <w:ind w:left="281"/>
              <w:jc w:val="both"/>
              <w:rPr>
                <w:rFonts w:cs="Arial"/>
                <w:sz w:val="22"/>
                <w:szCs w:val="22"/>
              </w:rPr>
            </w:pPr>
            <w:r w:rsidRPr="005F36D0">
              <w:rPr>
                <w:rFonts w:cs="Arial"/>
                <w:sz w:val="22"/>
                <w:szCs w:val="22"/>
              </w:rPr>
              <w:t>аптеки.</w:t>
            </w:r>
          </w:p>
        </w:tc>
      </w:tr>
      <w:tr w:rsidR="005F36D0" w:rsidRPr="005F36D0" w:rsidTr="009274B2">
        <w:trPr>
          <w:jc w:val="center"/>
        </w:trPr>
        <w:tc>
          <w:tcPr>
            <w:tcW w:w="513" w:type="dxa"/>
            <w:vMerge w:val="restart"/>
          </w:tcPr>
          <w:p w:rsidR="005F36D0" w:rsidRPr="005F36D0" w:rsidRDefault="009274B2" w:rsidP="005F36D0">
            <w:pPr>
              <w:jc w:val="both"/>
              <w:rPr>
                <w:rFonts w:cs="Arial"/>
                <w:sz w:val="22"/>
                <w:szCs w:val="22"/>
                <w:lang w:eastAsia="en-US"/>
              </w:rPr>
            </w:pPr>
            <w:r>
              <w:rPr>
                <w:rFonts w:cs="Arial"/>
                <w:sz w:val="22"/>
                <w:szCs w:val="22"/>
                <w:lang w:eastAsia="en-US"/>
              </w:rPr>
              <w:t>9</w:t>
            </w:r>
            <w:r w:rsidR="005F36D0" w:rsidRPr="005F36D0">
              <w:rPr>
                <w:rFonts w:cs="Arial"/>
                <w:sz w:val="22"/>
                <w:szCs w:val="22"/>
                <w:lang w:eastAsia="en-US"/>
              </w:rPr>
              <w:t>.</w:t>
            </w:r>
          </w:p>
        </w:tc>
        <w:tc>
          <w:tcPr>
            <w:tcW w:w="8714" w:type="dxa"/>
          </w:tcPr>
          <w:p w:rsidR="005F36D0" w:rsidRPr="005F36D0" w:rsidRDefault="005F36D0" w:rsidP="005F36D0">
            <w:pPr>
              <w:widowControl w:val="0"/>
              <w:autoSpaceDE w:val="0"/>
              <w:autoSpaceDN w:val="0"/>
              <w:adjustRightInd w:val="0"/>
              <w:jc w:val="both"/>
              <w:rPr>
                <w:rFonts w:cs="Arial"/>
                <w:sz w:val="22"/>
                <w:szCs w:val="22"/>
              </w:rPr>
            </w:pPr>
            <w:r w:rsidRPr="005F36D0">
              <w:rPr>
                <w:rFonts w:cs="Arial"/>
                <w:sz w:val="22"/>
                <w:szCs w:val="22"/>
              </w:rPr>
              <w:t>Объекты физической культуры и массового спорта:</w:t>
            </w:r>
          </w:p>
        </w:tc>
      </w:tr>
      <w:tr w:rsidR="005F36D0" w:rsidRPr="005F36D0" w:rsidTr="009274B2">
        <w:trPr>
          <w:jc w:val="center"/>
        </w:trPr>
        <w:tc>
          <w:tcPr>
            <w:tcW w:w="513" w:type="dxa"/>
            <w:vMerge/>
          </w:tcPr>
          <w:p w:rsidR="005F36D0" w:rsidRPr="005F36D0" w:rsidRDefault="005F36D0" w:rsidP="005F36D0">
            <w:pPr>
              <w:jc w:val="both"/>
              <w:rPr>
                <w:rFonts w:cs="Arial"/>
                <w:sz w:val="22"/>
                <w:szCs w:val="22"/>
                <w:lang w:eastAsia="en-US"/>
              </w:rPr>
            </w:pPr>
          </w:p>
        </w:tc>
        <w:tc>
          <w:tcPr>
            <w:tcW w:w="8714" w:type="dxa"/>
          </w:tcPr>
          <w:p w:rsidR="005F36D0" w:rsidRPr="005F36D0" w:rsidRDefault="005F36D0" w:rsidP="005F36D0">
            <w:pPr>
              <w:widowControl w:val="0"/>
              <w:ind w:left="281"/>
              <w:jc w:val="both"/>
              <w:rPr>
                <w:rFonts w:cs="Arial"/>
                <w:sz w:val="22"/>
                <w:szCs w:val="22"/>
              </w:rPr>
            </w:pPr>
            <w:r w:rsidRPr="005F36D0">
              <w:rPr>
                <w:rFonts w:cs="Arial"/>
                <w:sz w:val="22"/>
                <w:szCs w:val="22"/>
              </w:rPr>
              <w:t>спортивные залы;</w:t>
            </w:r>
          </w:p>
        </w:tc>
      </w:tr>
      <w:tr w:rsidR="005F36D0" w:rsidRPr="005F36D0" w:rsidTr="009274B2">
        <w:trPr>
          <w:jc w:val="center"/>
        </w:trPr>
        <w:tc>
          <w:tcPr>
            <w:tcW w:w="513" w:type="dxa"/>
            <w:vMerge/>
          </w:tcPr>
          <w:p w:rsidR="005F36D0" w:rsidRPr="005F36D0" w:rsidRDefault="005F36D0" w:rsidP="005F36D0">
            <w:pPr>
              <w:jc w:val="both"/>
              <w:rPr>
                <w:rFonts w:cs="Arial"/>
                <w:sz w:val="22"/>
                <w:szCs w:val="22"/>
                <w:lang w:eastAsia="en-US"/>
              </w:rPr>
            </w:pPr>
          </w:p>
        </w:tc>
        <w:tc>
          <w:tcPr>
            <w:tcW w:w="8714" w:type="dxa"/>
          </w:tcPr>
          <w:p w:rsidR="005F36D0" w:rsidRPr="005F36D0" w:rsidRDefault="005F36D0" w:rsidP="005F36D0">
            <w:pPr>
              <w:widowControl w:val="0"/>
              <w:ind w:left="281"/>
              <w:jc w:val="both"/>
              <w:rPr>
                <w:rFonts w:cs="Arial"/>
                <w:sz w:val="22"/>
                <w:szCs w:val="22"/>
              </w:rPr>
            </w:pPr>
            <w:r w:rsidRPr="005F36D0">
              <w:rPr>
                <w:rFonts w:cs="Arial"/>
                <w:sz w:val="22"/>
                <w:szCs w:val="22"/>
              </w:rPr>
              <w:t>стадионы;</w:t>
            </w:r>
          </w:p>
        </w:tc>
      </w:tr>
      <w:tr w:rsidR="005F36D0" w:rsidRPr="005F36D0" w:rsidTr="009274B2">
        <w:trPr>
          <w:jc w:val="center"/>
        </w:trPr>
        <w:tc>
          <w:tcPr>
            <w:tcW w:w="513" w:type="dxa"/>
            <w:vMerge/>
          </w:tcPr>
          <w:p w:rsidR="005F36D0" w:rsidRPr="005F36D0" w:rsidRDefault="005F36D0" w:rsidP="005F36D0">
            <w:pPr>
              <w:jc w:val="both"/>
              <w:rPr>
                <w:rFonts w:cs="Arial"/>
                <w:sz w:val="22"/>
                <w:szCs w:val="22"/>
                <w:lang w:eastAsia="en-US"/>
              </w:rPr>
            </w:pPr>
          </w:p>
        </w:tc>
        <w:tc>
          <w:tcPr>
            <w:tcW w:w="8714" w:type="dxa"/>
          </w:tcPr>
          <w:p w:rsidR="005F36D0" w:rsidRPr="005F36D0" w:rsidRDefault="005F36D0" w:rsidP="005F36D0">
            <w:pPr>
              <w:widowControl w:val="0"/>
              <w:ind w:left="281"/>
              <w:jc w:val="both"/>
              <w:rPr>
                <w:rFonts w:cs="Arial"/>
                <w:sz w:val="22"/>
                <w:szCs w:val="22"/>
              </w:rPr>
            </w:pPr>
            <w:r w:rsidRPr="005F36D0">
              <w:rPr>
                <w:rFonts w:cs="Arial"/>
                <w:sz w:val="22"/>
                <w:szCs w:val="22"/>
              </w:rPr>
              <w:t>плоскостные сооружения.</w:t>
            </w:r>
          </w:p>
        </w:tc>
      </w:tr>
      <w:tr w:rsidR="005F36D0" w:rsidRPr="005F36D0" w:rsidTr="009274B2">
        <w:trPr>
          <w:jc w:val="center"/>
        </w:trPr>
        <w:tc>
          <w:tcPr>
            <w:tcW w:w="513" w:type="dxa"/>
            <w:vMerge w:val="restart"/>
          </w:tcPr>
          <w:p w:rsidR="005F36D0" w:rsidRPr="005F36D0" w:rsidRDefault="009274B2" w:rsidP="005F36D0">
            <w:pPr>
              <w:jc w:val="both"/>
              <w:rPr>
                <w:rFonts w:cs="Arial"/>
                <w:sz w:val="22"/>
                <w:szCs w:val="22"/>
                <w:lang w:eastAsia="en-US"/>
              </w:rPr>
            </w:pPr>
            <w:r>
              <w:rPr>
                <w:rFonts w:cs="Arial"/>
                <w:sz w:val="22"/>
                <w:szCs w:val="22"/>
                <w:lang w:eastAsia="en-US"/>
              </w:rPr>
              <w:t>10</w:t>
            </w:r>
            <w:r w:rsidR="005F36D0" w:rsidRPr="005F36D0">
              <w:rPr>
                <w:rFonts w:cs="Arial"/>
                <w:sz w:val="22"/>
                <w:szCs w:val="22"/>
                <w:lang w:eastAsia="en-US"/>
              </w:rPr>
              <w:t>.</w:t>
            </w:r>
          </w:p>
        </w:tc>
        <w:tc>
          <w:tcPr>
            <w:tcW w:w="8714" w:type="dxa"/>
          </w:tcPr>
          <w:p w:rsidR="005F36D0" w:rsidRPr="005F36D0" w:rsidRDefault="005F36D0" w:rsidP="005F36D0">
            <w:pPr>
              <w:widowControl w:val="0"/>
              <w:jc w:val="both"/>
              <w:rPr>
                <w:rFonts w:cs="Arial"/>
                <w:sz w:val="22"/>
                <w:szCs w:val="22"/>
              </w:rPr>
            </w:pPr>
            <w:r w:rsidRPr="005F36D0">
              <w:rPr>
                <w:rFonts w:cs="Arial"/>
                <w:sz w:val="22"/>
                <w:szCs w:val="22"/>
              </w:rPr>
              <w:t>Объекты культуры, досуга и художественного творчества:</w:t>
            </w:r>
          </w:p>
        </w:tc>
      </w:tr>
      <w:tr w:rsidR="005F36D0" w:rsidRPr="005F36D0" w:rsidTr="009274B2">
        <w:trPr>
          <w:jc w:val="center"/>
        </w:trPr>
        <w:tc>
          <w:tcPr>
            <w:tcW w:w="513" w:type="dxa"/>
            <w:vMerge/>
          </w:tcPr>
          <w:p w:rsidR="005F36D0" w:rsidRPr="005F36D0" w:rsidRDefault="005F36D0" w:rsidP="005F36D0">
            <w:pPr>
              <w:jc w:val="both"/>
              <w:rPr>
                <w:rFonts w:cs="Arial"/>
                <w:sz w:val="22"/>
                <w:szCs w:val="22"/>
                <w:lang w:eastAsia="en-US"/>
              </w:rPr>
            </w:pPr>
          </w:p>
        </w:tc>
        <w:tc>
          <w:tcPr>
            <w:tcW w:w="8714" w:type="dxa"/>
          </w:tcPr>
          <w:p w:rsidR="005F36D0" w:rsidRPr="005F36D0" w:rsidRDefault="005F36D0" w:rsidP="005F36D0">
            <w:pPr>
              <w:widowControl w:val="0"/>
              <w:ind w:left="281"/>
              <w:jc w:val="both"/>
              <w:rPr>
                <w:rFonts w:cs="Arial"/>
                <w:sz w:val="22"/>
                <w:szCs w:val="22"/>
              </w:rPr>
            </w:pPr>
            <w:r w:rsidRPr="005F36D0">
              <w:rPr>
                <w:rFonts w:cs="Arial"/>
                <w:sz w:val="22"/>
                <w:szCs w:val="22"/>
              </w:rPr>
              <w:t>муниципальные библиотеки;</w:t>
            </w:r>
          </w:p>
        </w:tc>
      </w:tr>
      <w:tr w:rsidR="005F36D0" w:rsidRPr="005F36D0" w:rsidTr="009274B2">
        <w:trPr>
          <w:jc w:val="center"/>
        </w:trPr>
        <w:tc>
          <w:tcPr>
            <w:tcW w:w="513" w:type="dxa"/>
            <w:vMerge/>
          </w:tcPr>
          <w:p w:rsidR="005F36D0" w:rsidRPr="005F36D0" w:rsidRDefault="005F36D0" w:rsidP="005F36D0">
            <w:pPr>
              <w:jc w:val="both"/>
              <w:rPr>
                <w:rFonts w:cs="Arial"/>
                <w:sz w:val="22"/>
                <w:szCs w:val="22"/>
                <w:lang w:eastAsia="en-US"/>
              </w:rPr>
            </w:pPr>
          </w:p>
        </w:tc>
        <w:tc>
          <w:tcPr>
            <w:tcW w:w="8714" w:type="dxa"/>
          </w:tcPr>
          <w:p w:rsidR="005F36D0" w:rsidRPr="005F36D0" w:rsidRDefault="005F36D0" w:rsidP="005F36D0">
            <w:pPr>
              <w:widowControl w:val="0"/>
              <w:ind w:left="281"/>
              <w:jc w:val="both"/>
              <w:rPr>
                <w:rFonts w:cs="Arial"/>
                <w:sz w:val="22"/>
                <w:szCs w:val="22"/>
              </w:rPr>
            </w:pPr>
            <w:r w:rsidRPr="005F36D0">
              <w:rPr>
                <w:rFonts w:cs="Arial"/>
                <w:sz w:val="22"/>
                <w:szCs w:val="22"/>
              </w:rPr>
              <w:t>муниципальные музеи;</w:t>
            </w:r>
          </w:p>
        </w:tc>
      </w:tr>
      <w:tr w:rsidR="005F36D0" w:rsidRPr="005F36D0" w:rsidTr="009274B2">
        <w:trPr>
          <w:jc w:val="center"/>
        </w:trPr>
        <w:tc>
          <w:tcPr>
            <w:tcW w:w="513" w:type="dxa"/>
            <w:vMerge/>
          </w:tcPr>
          <w:p w:rsidR="005F36D0" w:rsidRPr="005F36D0" w:rsidRDefault="005F36D0" w:rsidP="005F36D0">
            <w:pPr>
              <w:jc w:val="both"/>
              <w:rPr>
                <w:rFonts w:cs="Arial"/>
                <w:sz w:val="22"/>
                <w:szCs w:val="22"/>
                <w:lang w:eastAsia="en-US"/>
              </w:rPr>
            </w:pPr>
          </w:p>
        </w:tc>
        <w:tc>
          <w:tcPr>
            <w:tcW w:w="8714" w:type="dxa"/>
          </w:tcPr>
          <w:p w:rsidR="005F36D0" w:rsidRPr="005F36D0" w:rsidRDefault="005F36D0" w:rsidP="005F36D0">
            <w:pPr>
              <w:widowControl w:val="0"/>
              <w:ind w:left="281"/>
              <w:jc w:val="both"/>
              <w:rPr>
                <w:rFonts w:cs="Arial"/>
                <w:sz w:val="22"/>
                <w:szCs w:val="22"/>
              </w:rPr>
            </w:pPr>
            <w:r w:rsidRPr="005F36D0">
              <w:rPr>
                <w:rFonts w:cs="Arial"/>
                <w:sz w:val="22"/>
                <w:szCs w:val="22"/>
              </w:rPr>
              <w:t>муниципальные архивы;</w:t>
            </w:r>
          </w:p>
        </w:tc>
      </w:tr>
      <w:tr w:rsidR="005F36D0" w:rsidRPr="005F36D0" w:rsidTr="009274B2">
        <w:trPr>
          <w:jc w:val="center"/>
        </w:trPr>
        <w:tc>
          <w:tcPr>
            <w:tcW w:w="513" w:type="dxa"/>
            <w:vMerge/>
          </w:tcPr>
          <w:p w:rsidR="005F36D0" w:rsidRPr="005F36D0" w:rsidRDefault="005F36D0" w:rsidP="005F36D0">
            <w:pPr>
              <w:jc w:val="both"/>
              <w:rPr>
                <w:rFonts w:cs="Arial"/>
                <w:sz w:val="22"/>
                <w:szCs w:val="22"/>
                <w:lang w:eastAsia="en-US"/>
              </w:rPr>
            </w:pPr>
          </w:p>
        </w:tc>
        <w:tc>
          <w:tcPr>
            <w:tcW w:w="8714" w:type="dxa"/>
          </w:tcPr>
          <w:p w:rsidR="005F36D0" w:rsidRPr="005F36D0" w:rsidRDefault="005F36D0" w:rsidP="005F36D0">
            <w:pPr>
              <w:widowControl w:val="0"/>
              <w:ind w:left="281"/>
              <w:jc w:val="both"/>
              <w:rPr>
                <w:rFonts w:cs="Arial"/>
                <w:sz w:val="22"/>
                <w:szCs w:val="22"/>
              </w:rPr>
            </w:pPr>
            <w:r w:rsidRPr="005F36D0">
              <w:rPr>
                <w:rFonts w:cs="Arial"/>
                <w:sz w:val="22"/>
                <w:szCs w:val="22"/>
              </w:rPr>
              <w:t>учреждения культурно-досугового типа;</w:t>
            </w:r>
          </w:p>
        </w:tc>
      </w:tr>
      <w:tr w:rsidR="005F36D0" w:rsidRPr="005F36D0" w:rsidTr="009274B2">
        <w:trPr>
          <w:jc w:val="center"/>
        </w:trPr>
        <w:tc>
          <w:tcPr>
            <w:tcW w:w="513" w:type="dxa"/>
            <w:vMerge/>
          </w:tcPr>
          <w:p w:rsidR="005F36D0" w:rsidRPr="005F36D0" w:rsidRDefault="005F36D0" w:rsidP="005F36D0">
            <w:pPr>
              <w:jc w:val="both"/>
              <w:rPr>
                <w:rFonts w:cs="Arial"/>
                <w:sz w:val="22"/>
                <w:szCs w:val="22"/>
                <w:lang w:eastAsia="en-US"/>
              </w:rPr>
            </w:pPr>
          </w:p>
        </w:tc>
        <w:tc>
          <w:tcPr>
            <w:tcW w:w="8714" w:type="dxa"/>
          </w:tcPr>
          <w:p w:rsidR="005F36D0" w:rsidRPr="005F36D0" w:rsidRDefault="005F36D0" w:rsidP="005F36D0">
            <w:pPr>
              <w:widowControl w:val="0"/>
              <w:ind w:left="281"/>
              <w:jc w:val="both"/>
              <w:rPr>
                <w:rFonts w:cs="Arial"/>
                <w:sz w:val="22"/>
                <w:szCs w:val="22"/>
              </w:rPr>
            </w:pPr>
            <w:r w:rsidRPr="005F36D0">
              <w:rPr>
                <w:rFonts w:cs="Arial"/>
                <w:sz w:val="22"/>
                <w:szCs w:val="22"/>
              </w:rPr>
              <w:t>объекты, связанные с организацией мероприятий по работе с детьми и молодежью.</w:t>
            </w:r>
          </w:p>
        </w:tc>
      </w:tr>
      <w:tr w:rsidR="005F36D0" w:rsidRPr="005F36D0" w:rsidTr="009274B2">
        <w:trPr>
          <w:jc w:val="center"/>
        </w:trPr>
        <w:tc>
          <w:tcPr>
            <w:tcW w:w="513" w:type="dxa"/>
            <w:vMerge w:val="restart"/>
          </w:tcPr>
          <w:p w:rsidR="005F36D0" w:rsidRPr="005F36D0" w:rsidRDefault="009274B2" w:rsidP="005F36D0">
            <w:pPr>
              <w:jc w:val="both"/>
              <w:rPr>
                <w:rFonts w:cs="Arial"/>
                <w:sz w:val="22"/>
                <w:szCs w:val="22"/>
                <w:lang w:eastAsia="en-US"/>
              </w:rPr>
            </w:pPr>
            <w:r>
              <w:rPr>
                <w:rFonts w:cs="Arial"/>
                <w:sz w:val="22"/>
                <w:szCs w:val="22"/>
                <w:lang w:eastAsia="en-US"/>
              </w:rPr>
              <w:t>11</w:t>
            </w:r>
            <w:r w:rsidR="005F36D0" w:rsidRPr="005F36D0">
              <w:rPr>
                <w:rFonts w:cs="Arial"/>
                <w:sz w:val="22"/>
                <w:szCs w:val="22"/>
                <w:lang w:eastAsia="en-US"/>
              </w:rPr>
              <w:t>.</w:t>
            </w:r>
          </w:p>
        </w:tc>
        <w:tc>
          <w:tcPr>
            <w:tcW w:w="8714" w:type="dxa"/>
          </w:tcPr>
          <w:p w:rsidR="005F36D0" w:rsidRPr="005F36D0" w:rsidRDefault="005F36D0" w:rsidP="005F36D0">
            <w:pPr>
              <w:widowControl w:val="0"/>
              <w:jc w:val="both"/>
              <w:rPr>
                <w:rFonts w:cs="Arial"/>
                <w:color w:val="000000"/>
                <w:spacing w:val="-1"/>
                <w:sz w:val="22"/>
                <w:szCs w:val="22"/>
                <w:lang w:eastAsia="en-US"/>
              </w:rPr>
            </w:pPr>
            <w:r w:rsidRPr="005F36D0">
              <w:rPr>
                <w:rFonts w:cs="Arial"/>
                <w:sz w:val="22"/>
                <w:szCs w:val="22"/>
              </w:rPr>
              <w:t>Объекты услуг общественного питания, торговли, бытового обслуживания населения и иных услуг:</w:t>
            </w:r>
          </w:p>
        </w:tc>
      </w:tr>
      <w:tr w:rsidR="005F36D0" w:rsidRPr="005F36D0" w:rsidTr="009274B2">
        <w:trPr>
          <w:jc w:val="center"/>
        </w:trPr>
        <w:tc>
          <w:tcPr>
            <w:tcW w:w="513" w:type="dxa"/>
            <w:vMerge/>
          </w:tcPr>
          <w:p w:rsidR="005F36D0" w:rsidRPr="005F36D0" w:rsidRDefault="005F36D0" w:rsidP="005F36D0">
            <w:pPr>
              <w:jc w:val="both"/>
              <w:rPr>
                <w:rFonts w:cs="Arial"/>
                <w:sz w:val="22"/>
                <w:szCs w:val="22"/>
                <w:lang w:eastAsia="en-US"/>
              </w:rPr>
            </w:pPr>
          </w:p>
        </w:tc>
        <w:tc>
          <w:tcPr>
            <w:tcW w:w="8714" w:type="dxa"/>
          </w:tcPr>
          <w:p w:rsidR="005F36D0" w:rsidRPr="005F36D0" w:rsidRDefault="005F36D0" w:rsidP="005F36D0">
            <w:pPr>
              <w:widowControl w:val="0"/>
              <w:ind w:left="281"/>
              <w:jc w:val="both"/>
              <w:rPr>
                <w:rFonts w:cs="Arial"/>
                <w:sz w:val="22"/>
                <w:szCs w:val="22"/>
              </w:rPr>
            </w:pPr>
            <w:r w:rsidRPr="005F36D0">
              <w:rPr>
                <w:rFonts w:cs="Arial"/>
                <w:sz w:val="22"/>
                <w:szCs w:val="22"/>
              </w:rPr>
              <w:t>магазины;</w:t>
            </w:r>
          </w:p>
        </w:tc>
      </w:tr>
      <w:tr w:rsidR="005F36D0" w:rsidRPr="005F36D0" w:rsidTr="009274B2">
        <w:trPr>
          <w:jc w:val="center"/>
        </w:trPr>
        <w:tc>
          <w:tcPr>
            <w:tcW w:w="513" w:type="dxa"/>
            <w:vMerge/>
          </w:tcPr>
          <w:p w:rsidR="005F36D0" w:rsidRPr="005F36D0" w:rsidRDefault="005F36D0" w:rsidP="005F36D0">
            <w:pPr>
              <w:jc w:val="both"/>
              <w:rPr>
                <w:rFonts w:cs="Arial"/>
                <w:sz w:val="22"/>
                <w:szCs w:val="22"/>
                <w:lang w:eastAsia="en-US"/>
              </w:rPr>
            </w:pPr>
          </w:p>
        </w:tc>
        <w:tc>
          <w:tcPr>
            <w:tcW w:w="8714" w:type="dxa"/>
          </w:tcPr>
          <w:p w:rsidR="005F36D0" w:rsidRPr="005F36D0" w:rsidRDefault="005F36D0" w:rsidP="005F36D0">
            <w:pPr>
              <w:widowControl w:val="0"/>
              <w:ind w:left="281"/>
              <w:jc w:val="both"/>
              <w:rPr>
                <w:rFonts w:cs="Arial"/>
                <w:sz w:val="22"/>
                <w:szCs w:val="22"/>
              </w:rPr>
            </w:pPr>
            <w:r w:rsidRPr="005F36D0">
              <w:rPr>
                <w:rFonts w:cs="Arial"/>
                <w:sz w:val="22"/>
                <w:szCs w:val="22"/>
              </w:rPr>
              <w:t>предприятия общественного питания;</w:t>
            </w:r>
          </w:p>
        </w:tc>
      </w:tr>
      <w:tr w:rsidR="005F36D0" w:rsidRPr="005F36D0" w:rsidTr="009274B2">
        <w:trPr>
          <w:jc w:val="center"/>
        </w:trPr>
        <w:tc>
          <w:tcPr>
            <w:tcW w:w="513" w:type="dxa"/>
            <w:vMerge/>
          </w:tcPr>
          <w:p w:rsidR="005F36D0" w:rsidRPr="005F36D0" w:rsidRDefault="005F36D0" w:rsidP="005F36D0">
            <w:pPr>
              <w:jc w:val="both"/>
              <w:rPr>
                <w:rFonts w:cs="Arial"/>
                <w:sz w:val="22"/>
                <w:szCs w:val="22"/>
                <w:lang w:eastAsia="en-US"/>
              </w:rPr>
            </w:pPr>
          </w:p>
        </w:tc>
        <w:tc>
          <w:tcPr>
            <w:tcW w:w="8714" w:type="dxa"/>
          </w:tcPr>
          <w:p w:rsidR="005F36D0" w:rsidRPr="005F36D0" w:rsidRDefault="005F36D0" w:rsidP="005F36D0">
            <w:pPr>
              <w:widowControl w:val="0"/>
              <w:ind w:left="281"/>
              <w:jc w:val="both"/>
              <w:rPr>
                <w:rFonts w:cs="Arial"/>
                <w:sz w:val="22"/>
                <w:szCs w:val="22"/>
              </w:rPr>
            </w:pPr>
            <w:r w:rsidRPr="005F36D0">
              <w:rPr>
                <w:rFonts w:cs="Arial"/>
                <w:sz w:val="22"/>
                <w:szCs w:val="22"/>
              </w:rPr>
              <w:t>предприятия бытового обслуживания;</w:t>
            </w:r>
          </w:p>
        </w:tc>
      </w:tr>
      <w:tr w:rsidR="005F36D0" w:rsidRPr="005F36D0" w:rsidTr="009274B2">
        <w:trPr>
          <w:jc w:val="center"/>
        </w:trPr>
        <w:tc>
          <w:tcPr>
            <w:tcW w:w="513" w:type="dxa"/>
            <w:vMerge/>
          </w:tcPr>
          <w:p w:rsidR="005F36D0" w:rsidRPr="005F36D0" w:rsidRDefault="005F36D0" w:rsidP="005F36D0">
            <w:pPr>
              <w:jc w:val="both"/>
              <w:rPr>
                <w:rFonts w:cs="Arial"/>
                <w:sz w:val="22"/>
                <w:szCs w:val="22"/>
                <w:lang w:eastAsia="en-US"/>
              </w:rPr>
            </w:pPr>
          </w:p>
        </w:tc>
        <w:tc>
          <w:tcPr>
            <w:tcW w:w="8714" w:type="dxa"/>
          </w:tcPr>
          <w:p w:rsidR="005F36D0" w:rsidRPr="005F36D0" w:rsidRDefault="005F36D0" w:rsidP="005F36D0">
            <w:pPr>
              <w:widowControl w:val="0"/>
              <w:ind w:left="281"/>
              <w:jc w:val="both"/>
              <w:rPr>
                <w:rFonts w:cs="Arial"/>
                <w:sz w:val="22"/>
                <w:szCs w:val="22"/>
              </w:rPr>
            </w:pPr>
            <w:r w:rsidRPr="005F36D0">
              <w:rPr>
                <w:rFonts w:cs="Arial"/>
                <w:sz w:val="22"/>
                <w:szCs w:val="22"/>
              </w:rPr>
              <w:t>отделения банков, операционные кассы;</w:t>
            </w:r>
          </w:p>
        </w:tc>
      </w:tr>
      <w:tr w:rsidR="005F36D0" w:rsidRPr="005F36D0" w:rsidTr="009274B2">
        <w:trPr>
          <w:jc w:val="center"/>
        </w:trPr>
        <w:tc>
          <w:tcPr>
            <w:tcW w:w="513" w:type="dxa"/>
            <w:vMerge/>
          </w:tcPr>
          <w:p w:rsidR="005F36D0" w:rsidRPr="005F36D0" w:rsidRDefault="005F36D0" w:rsidP="005F36D0">
            <w:pPr>
              <w:jc w:val="both"/>
              <w:rPr>
                <w:rFonts w:cs="Arial"/>
                <w:sz w:val="22"/>
                <w:szCs w:val="22"/>
                <w:lang w:eastAsia="en-US"/>
              </w:rPr>
            </w:pPr>
          </w:p>
        </w:tc>
        <w:tc>
          <w:tcPr>
            <w:tcW w:w="8714" w:type="dxa"/>
          </w:tcPr>
          <w:p w:rsidR="005F36D0" w:rsidRPr="005F36D0" w:rsidRDefault="005F36D0" w:rsidP="005F36D0">
            <w:pPr>
              <w:widowControl w:val="0"/>
              <w:ind w:left="281"/>
              <w:jc w:val="both"/>
              <w:rPr>
                <w:rFonts w:cs="Arial"/>
                <w:sz w:val="22"/>
                <w:szCs w:val="22"/>
              </w:rPr>
            </w:pPr>
            <w:r w:rsidRPr="005F36D0">
              <w:rPr>
                <w:rFonts w:cs="Arial"/>
                <w:sz w:val="22"/>
                <w:szCs w:val="22"/>
              </w:rPr>
              <w:t>гостиницы.</w:t>
            </w:r>
          </w:p>
        </w:tc>
      </w:tr>
      <w:tr w:rsidR="005F36D0" w:rsidRPr="005F36D0" w:rsidTr="009274B2">
        <w:trPr>
          <w:jc w:val="center"/>
        </w:trPr>
        <w:tc>
          <w:tcPr>
            <w:tcW w:w="513" w:type="dxa"/>
            <w:vMerge w:val="restart"/>
          </w:tcPr>
          <w:p w:rsidR="005F36D0" w:rsidRPr="005F36D0" w:rsidRDefault="009274B2" w:rsidP="005F36D0">
            <w:pPr>
              <w:jc w:val="both"/>
              <w:rPr>
                <w:rFonts w:cs="Arial"/>
                <w:sz w:val="22"/>
                <w:szCs w:val="22"/>
                <w:lang w:eastAsia="en-US"/>
              </w:rPr>
            </w:pPr>
            <w:r>
              <w:rPr>
                <w:rFonts w:cs="Arial"/>
                <w:sz w:val="22"/>
                <w:szCs w:val="22"/>
                <w:lang w:eastAsia="en-US"/>
              </w:rPr>
              <w:t>12</w:t>
            </w:r>
            <w:r w:rsidR="005F36D0" w:rsidRPr="005F36D0">
              <w:rPr>
                <w:rFonts w:cs="Arial"/>
                <w:sz w:val="22"/>
                <w:szCs w:val="22"/>
                <w:lang w:eastAsia="en-US"/>
              </w:rPr>
              <w:t>.</w:t>
            </w:r>
          </w:p>
        </w:tc>
        <w:tc>
          <w:tcPr>
            <w:tcW w:w="8714" w:type="dxa"/>
          </w:tcPr>
          <w:p w:rsidR="005F36D0" w:rsidRPr="005F36D0" w:rsidRDefault="005F36D0" w:rsidP="005F36D0">
            <w:pPr>
              <w:widowControl w:val="0"/>
              <w:jc w:val="both"/>
              <w:rPr>
                <w:rFonts w:cs="Arial"/>
                <w:sz w:val="22"/>
                <w:szCs w:val="22"/>
              </w:rPr>
            </w:pPr>
            <w:r w:rsidRPr="005F36D0">
              <w:rPr>
                <w:rFonts w:cs="Arial"/>
                <w:sz w:val="22"/>
                <w:szCs w:val="22"/>
              </w:rPr>
              <w:t>Объекты, включая земельные участки, предназначенные для организации ритуальных услуг и содержания мест захоронения:</w:t>
            </w:r>
          </w:p>
        </w:tc>
      </w:tr>
      <w:tr w:rsidR="005F36D0" w:rsidRPr="005F36D0" w:rsidTr="009274B2">
        <w:trPr>
          <w:jc w:val="center"/>
        </w:trPr>
        <w:tc>
          <w:tcPr>
            <w:tcW w:w="513" w:type="dxa"/>
            <w:vMerge/>
          </w:tcPr>
          <w:p w:rsidR="005F36D0" w:rsidRPr="005F36D0" w:rsidRDefault="005F36D0" w:rsidP="005F36D0">
            <w:pPr>
              <w:jc w:val="both"/>
              <w:rPr>
                <w:rFonts w:cs="Arial"/>
                <w:sz w:val="22"/>
                <w:szCs w:val="22"/>
                <w:lang w:eastAsia="en-US"/>
              </w:rPr>
            </w:pPr>
          </w:p>
        </w:tc>
        <w:tc>
          <w:tcPr>
            <w:tcW w:w="8714" w:type="dxa"/>
          </w:tcPr>
          <w:p w:rsidR="005F36D0" w:rsidRPr="005F36D0" w:rsidRDefault="005F36D0" w:rsidP="005F36D0">
            <w:pPr>
              <w:widowControl w:val="0"/>
              <w:ind w:left="281"/>
              <w:jc w:val="both"/>
              <w:rPr>
                <w:rFonts w:cs="Arial"/>
                <w:sz w:val="22"/>
                <w:szCs w:val="22"/>
              </w:rPr>
            </w:pPr>
            <w:r w:rsidRPr="005F36D0">
              <w:rPr>
                <w:rFonts w:cs="Arial"/>
                <w:sz w:val="22"/>
                <w:szCs w:val="22"/>
              </w:rPr>
              <w:t>кладбища традиционного захоронения;</w:t>
            </w:r>
          </w:p>
        </w:tc>
      </w:tr>
      <w:tr w:rsidR="005F36D0" w:rsidRPr="005F36D0" w:rsidTr="009274B2">
        <w:trPr>
          <w:jc w:val="center"/>
        </w:trPr>
        <w:tc>
          <w:tcPr>
            <w:tcW w:w="513" w:type="dxa"/>
            <w:vMerge/>
          </w:tcPr>
          <w:p w:rsidR="005F36D0" w:rsidRPr="005F36D0" w:rsidRDefault="005F36D0" w:rsidP="005F36D0">
            <w:pPr>
              <w:jc w:val="both"/>
              <w:rPr>
                <w:rFonts w:cs="Arial"/>
                <w:sz w:val="22"/>
                <w:szCs w:val="22"/>
                <w:lang w:eastAsia="en-US"/>
              </w:rPr>
            </w:pPr>
          </w:p>
        </w:tc>
        <w:tc>
          <w:tcPr>
            <w:tcW w:w="8714" w:type="dxa"/>
          </w:tcPr>
          <w:p w:rsidR="005F36D0" w:rsidRPr="005F36D0" w:rsidRDefault="005F36D0" w:rsidP="005F36D0">
            <w:pPr>
              <w:widowControl w:val="0"/>
              <w:ind w:left="281"/>
              <w:jc w:val="both"/>
              <w:rPr>
                <w:rFonts w:cs="Arial"/>
                <w:sz w:val="22"/>
                <w:szCs w:val="22"/>
              </w:rPr>
            </w:pPr>
            <w:r w:rsidRPr="005F36D0">
              <w:rPr>
                <w:rFonts w:cs="Arial"/>
                <w:sz w:val="22"/>
                <w:szCs w:val="22"/>
              </w:rPr>
              <w:t>кладбища урновых захоронений после кремации.</w:t>
            </w:r>
          </w:p>
        </w:tc>
      </w:tr>
      <w:tr w:rsidR="005F36D0" w:rsidRPr="005F36D0" w:rsidTr="009274B2">
        <w:trPr>
          <w:jc w:val="center"/>
        </w:trPr>
        <w:tc>
          <w:tcPr>
            <w:tcW w:w="513" w:type="dxa"/>
            <w:vMerge w:val="restart"/>
          </w:tcPr>
          <w:p w:rsidR="005F36D0" w:rsidRPr="005F36D0" w:rsidRDefault="009274B2" w:rsidP="005F36D0">
            <w:pPr>
              <w:jc w:val="both"/>
              <w:rPr>
                <w:rFonts w:cs="Arial"/>
                <w:sz w:val="22"/>
                <w:szCs w:val="22"/>
                <w:lang w:eastAsia="en-US"/>
              </w:rPr>
            </w:pPr>
            <w:r>
              <w:rPr>
                <w:rFonts w:cs="Arial"/>
                <w:sz w:val="22"/>
                <w:szCs w:val="22"/>
                <w:lang w:eastAsia="en-US"/>
              </w:rPr>
              <w:t>13</w:t>
            </w:r>
            <w:r w:rsidR="005F36D0" w:rsidRPr="005F36D0">
              <w:rPr>
                <w:rFonts w:cs="Arial"/>
                <w:sz w:val="22"/>
                <w:szCs w:val="22"/>
                <w:lang w:eastAsia="en-US"/>
              </w:rPr>
              <w:t>.</w:t>
            </w:r>
          </w:p>
        </w:tc>
        <w:tc>
          <w:tcPr>
            <w:tcW w:w="8714" w:type="dxa"/>
          </w:tcPr>
          <w:p w:rsidR="005F36D0" w:rsidRPr="005F36D0" w:rsidRDefault="005F36D0" w:rsidP="005F36D0">
            <w:pPr>
              <w:widowControl w:val="0"/>
              <w:jc w:val="both"/>
              <w:rPr>
                <w:rFonts w:cs="Arial"/>
                <w:sz w:val="22"/>
                <w:szCs w:val="22"/>
              </w:rPr>
            </w:pPr>
            <w:r w:rsidRPr="005F36D0">
              <w:rPr>
                <w:rFonts w:cs="Arial"/>
                <w:sz w:val="22"/>
                <w:szCs w:val="22"/>
              </w:rPr>
              <w:t>Места массового отдыха населения:</w:t>
            </w:r>
          </w:p>
        </w:tc>
      </w:tr>
      <w:tr w:rsidR="005F36D0" w:rsidRPr="005F36D0" w:rsidTr="009274B2">
        <w:trPr>
          <w:jc w:val="center"/>
        </w:trPr>
        <w:tc>
          <w:tcPr>
            <w:tcW w:w="513" w:type="dxa"/>
            <w:vMerge/>
          </w:tcPr>
          <w:p w:rsidR="005F36D0" w:rsidRPr="005F36D0" w:rsidRDefault="005F36D0" w:rsidP="005F36D0">
            <w:pPr>
              <w:jc w:val="both"/>
              <w:rPr>
                <w:rFonts w:cs="Arial"/>
                <w:sz w:val="22"/>
                <w:szCs w:val="22"/>
                <w:lang w:eastAsia="en-US"/>
              </w:rPr>
            </w:pPr>
          </w:p>
        </w:tc>
        <w:tc>
          <w:tcPr>
            <w:tcW w:w="8714" w:type="dxa"/>
          </w:tcPr>
          <w:p w:rsidR="005F36D0" w:rsidRPr="005F36D0" w:rsidRDefault="005F36D0" w:rsidP="005F36D0">
            <w:pPr>
              <w:widowControl w:val="0"/>
              <w:ind w:left="281"/>
              <w:jc w:val="both"/>
              <w:rPr>
                <w:rFonts w:cs="Arial"/>
                <w:sz w:val="22"/>
                <w:szCs w:val="22"/>
              </w:rPr>
            </w:pPr>
            <w:r w:rsidRPr="005F36D0">
              <w:rPr>
                <w:rFonts w:cs="Arial"/>
                <w:sz w:val="22"/>
                <w:szCs w:val="22"/>
              </w:rPr>
              <w:t>зоны отдыха;</w:t>
            </w:r>
          </w:p>
        </w:tc>
      </w:tr>
      <w:tr w:rsidR="005F36D0" w:rsidRPr="005F36D0" w:rsidTr="009274B2">
        <w:trPr>
          <w:jc w:val="center"/>
        </w:trPr>
        <w:tc>
          <w:tcPr>
            <w:tcW w:w="513" w:type="dxa"/>
            <w:vMerge/>
          </w:tcPr>
          <w:p w:rsidR="005F36D0" w:rsidRPr="005F36D0" w:rsidRDefault="005F36D0" w:rsidP="005F36D0">
            <w:pPr>
              <w:jc w:val="both"/>
              <w:rPr>
                <w:rFonts w:cs="Arial"/>
                <w:sz w:val="22"/>
                <w:szCs w:val="22"/>
                <w:lang w:eastAsia="en-US"/>
              </w:rPr>
            </w:pPr>
          </w:p>
        </w:tc>
        <w:tc>
          <w:tcPr>
            <w:tcW w:w="8714" w:type="dxa"/>
          </w:tcPr>
          <w:p w:rsidR="005F36D0" w:rsidRPr="005F36D0" w:rsidRDefault="005F36D0" w:rsidP="005F36D0">
            <w:pPr>
              <w:widowControl w:val="0"/>
              <w:ind w:left="281"/>
              <w:jc w:val="both"/>
              <w:rPr>
                <w:rFonts w:cs="Arial"/>
                <w:sz w:val="22"/>
                <w:szCs w:val="22"/>
              </w:rPr>
            </w:pPr>
            <w:r w:rsidRPr="005F36D0">
              <w:rPr>
                <w:rFonts w:cs="Arial"/>
                <w:sz w:val="22"/>
                <w:szCs w:val="22"/>
              </w:rPr>
              <w:t>речные и пляжные озера.</w:t>
            </w:r>
          </w:p>
        </w:tc>
      </w:tr>
      <w:tr w:rsidR="005F36D0" w:rsidRPr="005F36D0" w:rsidTr="009274B2">
        <w:trPr>
          <w:jc w:val="center"/>
        </w:trPr>
        <w:tc>
          <w:tcPr>
            <w:tcW w:w="513" w:type="dxa"/>
            <w:vMerge w:val="restart"/>
          </w:tcPr>
          <w:p w:rsidR="005F36D0" w:rsidRPr="005F36D0" w:rsidRDefault="009274B2" w:rsidP="005F36D0">
            <w:pPr>
              <w:jc w:val="both"/>
              <w:rPr>
                <w:rFonts w:cs="Arial"/>
                <w:sz w:val="22"/>
                <w:szCs w:val="22"/>
                <w:lang w:eastAsia="en-US"/>
              </w:rPr>
            </w:pPr>
            <w:r>
              <w:rPr>
                <w:rFonts w:cs="Arial"/>
                <w:sz w:val="22"/>
                <w:szCs w:val="22"/>
                <w:lang w:eastAsia="en-US"/>
              </w:rPr>
              <w:t>14</w:t>
            </w:r>
          </w:p>
        </w:tc>
        <w:tc>
          <w:tcPr>
            <w:tcW w:w="8714" w:type="dxa"/>
          </w:tcPr>
          <w:p w:rsidR="005F36D0" w:rsidRPr="005F36D0" w:rsidRDefault="005F36D0" w:rsidP="005F36D0">
            <w:pPr>
              <w:widowControl w:val="0"/>
              <w:jc w:val="both"/>
              <w:rPr>
                <w:rFonts w:cs="Arial"/>
                <w:sz w:val="22"/>
                <w:szCs w:val="22"/>
              </w:rPr>
            </w:pPr>
            <w:r w:rsidRPr="005F36D0">
              <w:rPr>
                <w:rFonts w:cs="Arial"/>
                <w:sz w:val="22"/>
                <w:szCs w:val="22"/>
              </w:rPr>
              <w:t>Объекты благоустройства и озеленения территорий</w:t>
            </w:r>
          </w:p>
        </w:tc>
      </w:tr>
      <w:tr w:rsidR="005F36D0" w:rsidRPr="005F36D0" w:rsidTr="009274B2">
        <w:trPr>
          <w:jc w:val="center"/>
        </w:trPr>
        <w:tc>
          <w:tcPr>
            <w:tcW w:w="513" w:type="dxa"/>
            <w:vMerge/>
          </w:tcPr>
          <w:p w:rsidR="005F36D0" w:rsidRPr="005F36D0" w:rsidRDefault="005F36D0" w:rsidP="005F36D0">
            <w:pPr>
              <w:jc w:val="both"/>
              <w:rPr>
                <w:rFonts w:cs="Arial"/>
                <w:sz w:val="22"/>
                <w:szCs w:val="22"/>
                <w:lang w:eastAsia="en-US"/>
              </w:rPr>
            </w:pPr>
          </w:p>
        </w:tc>
        <w:tc>
          <w:tcPr>
            <w:tcW w:w="8714" w:type="dxa"/>
          </w:tcPr>
          <w:p w:rsidR="005F36D0" w:rsidRPr="005F36D0" w:rsidRDefault="005F36D0" w:rsidP="005F36D0">
            <w:pPr>
              <w:widowControl w:val="0"/>
              <w:ind w:left="281"/>
              <w:jc w:val="both"/>
              <w:rPr>
                <w:rFonts w:cs="Arial"/>
                <w:sz w:val="22"/>
                <w:szCs w:val="22"/>
              </w:rPr>
            </w:pPr>
            <w:r w:rsidRPr="005F36D0">
              <w:rPr>
                <w:rFonts w:cs="Arial"/>
                <w:sz w:val="22"/>
                <w:szCs w:val="22"/>
              </w:rPr>
              <w:t>озелененные территории общего пользования.</w:t>
            </w:r>
          </w:p>
        </w:tc>
      </w:tr>
      <w:tr w:rsidR="005F36D0" w:rsidRPr="005F36D0" w:rsidTr="009274B2">
        <w:trPr>
          <w:jc w:val="center"/>
        </w:trPr>
        <w:tc>
          <w:tcPr>
            <w:tcW w:w="513" w:type="dxa"/>
          </w:tcPr>
          <w:p w:rsidR="005F36D0" w:rsidRPr="005F36D0" w:rsidRDefault="009274B2" w:rsidP="005F36D0">
            <w:pPr>
              <w:jc w:val="both"/>
              <w:rPr>
                <w:rFonts w:cs="Arial"/>
                <w:sz w:val="22"/>
                <w:szCs w:val="22"/>
                <w:lang w:eastAsia="en-US"/>
              </w:rPr>
            </w:pPr>
            <w:r>
              <w:rPr>
                <w:rFonts w:cs="Arial"/>
                <w:sz w:val="22"/>
                <w:szCs w:val="22"/>
                <w:lang w:eastAsia="en-US"/>
              </w:rPr>
              <w:t>15</w:t>
            </w:r>
            <w:r w:rsidR="005F36D0" w:rsidRPr="005F36D0">
              <w:rPr>
                <w:rFonts w:cs="Arial"/>
                <w:sz w:val="22"/>
                <w:szCs w:val="22"/>
                <w:lang w:eastAsia="en-US"/>
              </w:rPr>
              <w:t>.</w:t>
            </w:r>
          </w:p>
        </w:tc>
        <w:tc>
          <w:tcPr>
            <w:tcW w:w="8714" w:type="dxa"/>
          </w:tcPr>
          <w:p w:rsidR="005F36D0" w:rsidRPr="005F36D0" w:rsidRDefault="005F36D0" w:rsidP="005F36D0">
            <w:pPr>
              <w:widowControl w:val="0"/>
              <w:jc w:val="both"/>
              <w:rPr>
                <w:rFonts w:cs="Arial"/>
                <w:sz w:val="22"/>
                <w:szCs w:val="22"/>
              </w:rPr>
            </w:pPr>
            <w:r w:rsidRPr="005F36D0">
              <w:rPr>
                <w:rFonts w:cs="Arial"/>
                <w:sz w:val="22"/>
                <w:szCs w:val="22"/>
              </w:rPr>
              <w:t>Муниципальный жилищный фонд</w:t>
            </w:r>
          </w:p>
        </w:tc>
      </w:tr>
    </w:tbl>
    <w:p w:rsidR="005F36D0" w:rsidRPr="005F36D0" w:rsidRDefault="005F36D0" w:rsidP="005F36D0">
      <w:pPr>
        <w:keepNext/>
        <w:tabs>
          <w:tab w:val="left" w:pos="284"/>
        </w:tabs>
        <w:spacing w:after="240"/>
        <w:jc w:val="center"/>
        <w:outlineLvl w:val="0"/>
        <w:rPr>
          <w:b/>
          <w:bCs/>
          <w:color w:val="000000"/>
          <w:sz w:val="24"/>
          <w:szCs w:val="24"/>
          <w:lang w:eastAsia="en-US"/>
        </w:rPr>
      </w:pPr>
      <w:r w:rsidRPr="005F36D0">
        <w:rPr>
          <w:b/>
          <w:bCs/>
          <w:color w:val="000000"/>
          <w:sz w:val="26"/>
          <w:szCs w:val="26"/>
          <w:lang w:eastAsia="en-US"/>
        </w:rPr>
        <w:lastRenderedPageBreak/>
        <w:t>§</w:t>
      </w:r>
      <w:r w:rsidRPr="005F36D0">
        <w:rPr>
          <w:b/>
          <w:bCs/>
          <w:color w:val="000000"/>
          <w:sz w:val="26"/>
          <w:szCs w:val="26"/>
          <w:lang w:val="en-US" w:eastAsia="en-US"/>
        </w:rPr>
        <w:t xml:space="preserve"> 1</w:t>
      </w:r>
      <w:r w:rsidRPr="005F36D0">
        <w:rPr>
          <w:b/>
          <w:bCs/>
          <w:color w:val="000000"/>
          <w:sz w:val="24"/>
          <w:szCs w:val="24"/>
          <w:lang w:val="en-US" w:eastAsia="en-US"/>
        </w:rPr>
        <w:t xml:space="preserve"> </w:t>
      </w:r>
      <w:r w:rsidRPr="005F36D0">
        <w:rPr>
          <w:b/>
          <w:bCs/>
          <w:color w:val="000000"/>
          <w:sz w:val="24"/>
          <w:szCs w:val="24"/>
          <w:lang w:eastAsia="en-US"/>
        </w:rPr>
        <w:t>ОБЪЕКТЫ РЕГИОНАЛЬНОГО ЗНАЧЕНИЯ</w:t>
      </w:r>
    </w:p>
    <w:p w:rsidR="005F36D0" w:rsidRPr="005F36D0" w:rsidRDefault="005F36D0" w:rsidP="005F36D0">
      <w:pPr>
        <w:keepNext/>
        <w:tabs>
          <w:tab w:val="left" w:pos="567"/>
          <w:tab w:val="left" w:pos="1134"/>
          <w:tab w:val="left" w:pos="1701"/>
          <w:tab w:val="left" w:pos="1985"/>
          <w:tab w:val="left" w:pos="2268"/>
        </w:tabs>
        <w:spacing w:before="240" w:after="240"/>
        <w:jc w:val="center"/>
        <w:outlineLvl w:val="0"/>
        <w:rPr>
          <w:b/>
          <w:bCs/>
          <w:color w:val="000000"/>
          <w:sz w:val="24"/>
          <w:szCs w:val="24"/>
          <w:lang w:eastAsia="en-US"/>
        </w:rPr>
      </w:pPr>
      <w:r w:rsidRPr="005F36D0">
        <w:rPr>
          <w:b/>
          <w:bCs/>
          <w:color w:val="000000"/>
          <w:sz w:val="24"/>
          <w:szCs w:val="24"/>
          <w:lang w:eastAsia="en-US"/>
        </w:rPr>
        <w:t xml:space="preserve">Раздел </w:t>
      </w:r>
      <w:r w:rsidRPr="005F36D0">
        <w:rPr>
          <w:b/>
          <w:bCs/>
          <w:color w:val="000000"/>
          <w:sz w:val="24"/>
          <w:szCs w:val="24"/>
          <w:lang w:val="en-US" w:eastAsia="en-US"/>
        </w:rPr>
        <w:t>I</w:t>
      </w:r>
      <w:r w:rsidRPr="005F36D0">
        <w:rPr>
          <w:b/>
          <w:bCs/>
          <w:color w:val="000000"/>
          <w:sz w:val="24"/>
          <w:szCs w:val="24"/>
          <w:lang w:eastAsia="en-US"/>
        </w:rPr>
        <w:t>.  Объекты автомобильного транспорта</w:t>
      </w:r>
    </w:p>
    <w:p w:rsidR="005F36D0" w:rsidRPr="005F36D0" w:rsidRDefault="005F36D0" w:rsidP="005F36D0">
      <w:pPr>
        <w:keepNext/>
        <w:keepLines/>
        <w:numPr>
          <w:ilvl w:val="0"/>
          <w:numId w:val="1"/>
        </w:numPr>
        <w:tabs>
          <w:tab w:val="left" w:pos="0"/>
          <w:tab w:val="left" w:pos="709"/>
          <w:tab w:val="left" w:pos="851"/>
          <w:tab w:val="left" w:pos="993"/>
        </w:tabs>
        <w:spacing w:before="200" w:after="240" w:line="276" w:lineRule="auto"/>
        <w:jc w:val="center"/>
        <w:outlineLvl w:val="1"/>
        <w:rPr>
          <w:b/>
          <w:bCs/>
          <w:sz w:val="24"/>
          <w:szCs w:val="24"/>
          <w:lang w:eastAsia="en-US"/>
        </w:rPr>
      </w:pPr>
      <w:bookmarkStart w:id="2" w:name="_Toc400380634"/>
      <w:bookmarkStart w:id="3" w:name="_Toc400382970"/>
      <w:bookmarkStart w:id="4" w:name="_Toc406928989"/>
      <w:bookmarkStart w:id="5" w:name="_Toc455126673"/>
      <w:r w:rsidRPr="005F36D0">
        <w:rPr>
          <w:b/>
          <w:bCs/>
          <w:color w:val="000000"/>
          <w:sz w:val="24"/>
          <w:szCs w:val="24"/>
          <w:lang w:eastAsia="en-US"/>
        </w:rPr>
        <w:t xml:space="preserve">Расчетные показатели минимально допустимого уровня обеспеченности и максимально допустимого уровня территориальной доступности автомобильных дорог регионального и межмуниципального значения </w:t>
      </w:r>
      <w:r w:rsidRPr="005F36D0">
        <w:rPr>
          <w:b/>
          <w:bCs/>
          <w:sz w:val="24"/>
          <w:szCs w:val="24"/>
          <w:lang w:eastAsia="en-US"/>
        </w:rPr>
        <w:t xml:space="preserve">для населения </w:t>
      </w:r>
      <w:bookmarkEnd w:id="2"/>
      <w:bookmarkEnd w:id="3"/>
      <w:bookmarkEnd w:id="4"/>
      <w:bookmarkEnd w:id="5"/>
      <w:r w:rsidR="00F12FB3" w:rsidRPr="00F12FB3">
        <w:rPr>
          <w:b/>
          <w:bCs/>
          <w:sz w:val="24"/>
          <w:szCs w:val="24"/>
        </w:rPr>
        <w:t>МО «</w:t>
      </w:r>
      <w:r w:rsidR="00A96025">
        <w:rPr>
          <w:b/>
          <w:bCs/>
          <w:sz w:val="24"/>
          <w:szCs w:val="24"/>
        </w:rPr>
        <w:t>Итанцинское» сельское поселение</w:t>
      </w:r>
    </w:p>
    <w:p w:rsidR="005F36D0" w:rsidRPr="005F36D0" w:rsidRDefault="005F36D0" w:rsidP="005F36D0">
      <w:pPr>
        <w:numPr>
          <w:ilvl w:val="0"/>
          <w:numId w:val="2"/>
        </w:numPr>
        <w:tabs>
          <w:tab w:val="left" w:pos="0"/>
          <w:tab w:val="left" w:pos="993"/>
        </w:tabs>
        <w:spacing w:after="200" w:line="276" w:lineRule="auto"/>
        <w:ind w:left="0" w:firstLine="567"/>
        <w:contextualSpacing/>
        <w:jc w:val="both"/>
        <w:rPr>
          <w:sz w:val="24"/>
          <w:szCs w:val="24"/>
        </w:rPr>
      </w:pPr>
      <w:r w:rsidRPr="005F36D0">
        <w:rPr>
          <w:sz w:val="24"/>
          <w:szCs w:val="24"/>
        </w:rPr>
        <w:t xml:space="preserve">Расчетные показатели плотности автомобильных дорог общего пользования регионального и межмуниципального значения определяют минимально допустимый уровень обеспеченности автомобильными дорогами общего пользования регионального </w:t>
      </w:r>
      <w:r w:rsidRPr="005F36D0">
        <w:rPr>
          <w:sz w:val="24"/>
          <w:szCs w:val="24"/>
          <w:lang w:eastAsia="en-US"/>
        </w:rPr>
        <w:t>и межмуниципального значения</w:t>
      </w:r>
      <w:r w:rsidRPr="005F36D0">
        <w:rPr>
          <w:sz w:val="24"/>
          <w:szCs w:val="24"/>
        </w:rPr>
        <w:t xml:space="preserve">. </w:t>
      </w:r>
    </w:p>
    <w:p w:rsidR="005F36D0" w:rsidRPr="005F36D0" w:rsidRDefault="005F36D0" w:rsidP="005F36D0">
      <w:pPr>
        <w:tabs>
          <w:tab w:val="left" w:pos="0"/>
          <w:tab w:val="left" w:pos="993"/>
        </w:tabs>
        <w:ind w:left="567"/>
        <w:contextualSpacing/>
        <w:jc w:val="right"/>
        <w:rPr>
          <w:bCs/>
          <w:sz w:val="24"/>
          <w:szCs w:val="24"/>
        </w:rPr>
      </w:pPr>
    </w:p>
    <w:tbl>
      <w:tblPr>
        <w:tblW w:w="4945"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77"/>
        <w:gridCol w:w="1988"/>
      </w:tblGrid>
      <w:tr w:rsidR="005F36D0" w:rsidRPr="005F36D0" w:rsidTr="00180815">
        <w:trPr>
          <w:trHeight w:val="20"/>
          <w:jc w:val="center"/>
        </w:trPr>
        <w:tc>
          <w:tcPr>
            <w:tcW w:w="5000" w:type="pct"/>
            <w:gridSpan w:val="2"/>
            <w:vAlign w:val="center"/>
          </w:tcPr>
          <w:p w:rsidR="005F36D0" w:rsidRPr="005F36D0" w:rsidRDefault="005F36D0" w:rsidP="005F36D0">
            <w:pPr>
              <w:jc w:val="center"/>
              <w:rPr>
                <w:rFonts w:cs="Arial"/>
                <w:b/>
                <w:sz w:val="22"/>
                <w:szCs w:val="22"/>
                <w:lang w:eastAsia="en-US"/>
              </w:rPr>
            </w:pPr>
            <w:r w:rsidRPr="005F36D0">
              <w:rPr>
                <w:rFonts w:cs="Arial"/>
                <w:b/>
                <w:sz w:val="22"/>
                <w:szCs w:val="22"/>
                <w:lang w:eastAsia="en-US"/>
              </w:rPr>
              <w:t>Байкальская подзона</w:t>
            </w:r>
          </w:p>
        </w:tc>
      </w:tr>
      <w:tr w:rsidR="005F36D0" w:rsidRPr="005F36D0" w:rsidTr="00180815">
        <w:trPr>
          <w:trHeight w:val="20"/>
          <w:jc w:val="center"/>
        </w:trPr>
        <w:tc>
          <w:tcPr>
            <w:tcW w:w="3950" w:type="pct"/>
            <w:vAlign w:val="center"/>
          </w:tcPr>
          <w:p w:rsidR="005F36D0" w:rsidRPr="005F36D0" w:rsidRDefault="005F36D0" w:rsidP="00911124">
            <w:pPr>
              <w:rPr>
                <w:rFonts w:cs="Arial"/>
                <w:sz w:val="22"/>
                <w:szCs w:val="22"/>
                <w:lang w:eastAsia="en-US"/>
              </w:rPr>
            </w:pPr>
            <w:r w:rsidRPr="005F36D0">
              <w:rPr>
                <w:rFonts w:cs="Arial"/>
                <w:sz w:val="22"/>
                <w:szCs w:val="22"/>
                <w:lang w:eastAsia="en-US"/>
              </w:rPr>
              <w:t>Муниципальное образование «</w:t>
            </w:r>
            <w:r w:rsidR="00911124">
              <w:rPr>
                <w:rFonts w:cs="Arial"/>
                <w:sz w:val="22"/>
                <w:szCs w:val="22"/>
                <w:lang w:eastAsia="en-US"/>
              </w:rPr>
              <w:t>Прибайкальский район»</w:t>
            </w:r>
          </w:p>
        </w:tc>
        <w:tc>
          <w:tcPr>
            <w:tcW w:w="1050" w:type="pct"/>
            <w:noWrap/>
            <w:vAlign w:val="center"/>
          </w:tcPr>
          <w:p w:rsidR="005F36D0" w:rsidRPr="005F36D0" w:rsidRDefault="005F36D0" w:rsidP="005F36D0">
            <w:pPr>
              <w:jc w:val="center"/>
              <w:rPr>
                <w:rFonts w:cs="Arial"/>
                <w:sz w:val="22"/>
                <w:szCs w:val="22"/>
                <w:lang w:eastAsia="en-US"/>
              </w:rPr>
            </w:pPr>
            <w:r w:rsidRPr="005F36D0">
              <w:rPr>
                <w:rFonts w:cs="Arial"/>
                <w:sz w:val="22"/>
                <w:szCs w:val="22"/>
                <w:lang w:eastAsia="en-US"/>
              </w:rPr>
              <w:t>0,016</w:t>
            </w:r>
          </w:p>
        </w:tc>
      </w:tr>
    </w:tbl>
    <w:p w:rsidR="005F36D0" w:rsidRPr="00CE10D5" w:rsidRDefault="005F36D0" w:rsidP="005F36D0">
      <w:pPr>
        <w:pStyle w:val="a"/>
        <w:numPr>
          <w:ilvl w:val="0"/>
          <w:numId w:val="0"/>
        </w:numPr>
        <w:tabs>
          <w:tab w:val="left" w:pos="0"/>
        </w:tabs>
        <w:ind w:left="567"/>
        <w:jc w:val="right"/>
        <w:rPr>
          <w:color w:val="auto"/>
          <w:lang w:eastAsia="ru-RU"/>
        </w:rPr>
      </w:pPr>
    </w:p>
    <w:p w:rsidR="005F36D0" w:rsidRPr="00CE10D5" w:rsidRDefault="005F36D0" w:rsidP="005F36D0">
      <w:pPr>
        <w:pStyle w:val="a"/>
        <w:numPr>
          <w:ilvl w:val="0"/>
          <w:numId w:val="2"/>
        </w:numPr>
        <w:tabs>
          <w:tab w:val="left" w:pos="0"/>
        </w:tabs>
        <w:ind w:left="0" w:firstLine="567"/>
        <w:rPr>
          <w:color w:val="auto"/>
          <w:lang w:eastAsia="ru-RU"/>
        </w:rPr>
      </w:pPr>
      <w:r w:rsidRPr="00CE10D5">
        <w:rPr>
          <w:color w:val="auto"/>
          <w:lang w:eastAsia="ru-RU"/>
        </w:rPr>
        <w:t xml:space="preserve">Расчетные показатели </w:t>
      </w:r>
      <w:r w:rsidRPr="00CE10D5">
        <w:t xml:space="preserve">максимально допустимого уровня территориальной доступности автомобильных дорог регионального и межмуниципального значения </w:t>
      </w:r>
      <w:r w:rsidRPr="00CE10D5">
        <w:rPr>
          <w:color w:val="auto"/>
        </w:rPr>
        <w:t>для населения Республики Бурятия не нормируются.</w:t>
      </w:r>
      <w:r w:rsidRPr="00CE10D5">
        <w:rPr>
          <w:color w:val="FF0000"/>
          <w:lang w:eastAsia="ru-RU"/>
        </w:rPr>
        <w:t xml:space="preserve"> </w:t>
      </w:r>
    </w:p>
    <w:p w:rsidR="005F36D0" w:rsidRPr="00F12FB3" w:rsidRDefault="005F36D0" w:rsidP="005F36D0">
      <w:pPr>
        <w:keepNext/>
        <w:keepLines/>
        <w:numPr>
          <w:ilvl w:val="0"/>
          <w:numId w:val="1"/>
        </w:numPr>
        <w:tabs>
          <w:tab w:val="left" w:pos="567"/>
          <w:tab w:val="left" w:pos="993"/>
        </w:tabs>
        <w:spacing w:before="200" w:after="240" w:line="276" w:lineRule="auto"/>
        <w:jc w:val="center"/>
        <w:outlineLvl w:val="1"/>
        <w:rPr>
          <w:b/>
          <w:bCs/>
          <w:sz w:val="24"/>
          <w:szCs w:val="24"/>
          <w:lang w:eastAsia="en-US"/>
        </w:rPr>
      </w:pPr>
      <w:bookmarkStart w:id="6" w:name="_Toc400380635"/>
      <w:bookmarkStart w:id="7" w:name="_Toc400382971"/>
      <w:bookmarkStart w:id="8" w:name="_Toc398029954"/>
      <w:bookmarkStart w:id="9" w:name="_Toc406928990"/>
      <w:bookmarkStart w:id="10" w:name="_Toc455126674"/>
      <w:r w:rsidRPr="005F36D0">
        <w:rPr>
          <w:b/>
          <w:bCs/>
          <w:color w:val="000000"/>
          <w:sz w:val="24"/>
          <w:szCs w:val="24"/>
          <w:lang w:eastAsia="en-US"/>
        </w:rPr>
        <w:t xml:space="preserve">Расчетные показатели минимально допустимого уровня обеспеченности и максимально допустимого уровня территориальной доступности искусственных дорожных сооружений  </w:t>
      </w:r>
      <w:r w:rsidRPr="005F36D0">
        <w:rPr>
          <w:b/>
          <w:bCs/>
          <w:sz w:val="24"/>
          <w:szCs w:val="24"/>
          <w:lang w:eastAsia="en-US"/>
        </w:rPr>
        <w:t xml:space="preserve">для населения </w:t>
      </w:r>
      <w:bookmarkEnd w:id="6"/>
      <w:bookmarkEnd w:id="7"/>
      <w:bookmarkEnd w:id="8"/>
      <w:bookmarkEnd w:id="9"/>
      <w:bookmarkEnd w:id="10"/>
      <w:r w:rsidR="00F12FB3" w:rsidRPr="00F12FB3">
        <w:rPr>
          <w:b/>
          <w:bCs/>
          <w:sz w:val="24"/>
          <w:szCs w:val="24"/>
        </w:rPr>
        <w:t>МО «</w:t>
      </w:r>
      <w:r w:rsidR="00A96025">
        <w:rPr>
          <w:b/>
          <w:bCs/>
          <w:sz w:val="24"/>
          <w:szCs w:val="24"/>
        </w:rPr>
        <w:t>Итанцинское</w:t>
      </w:r>
      <w:r w:rsidR="00F12FB3" w:rsidRPr="00F12FB3">
        <w:rPr>
          <w:b/>
          <w:bCs/>
          <w:sz w:val="24"/>
          <w:szCs w:val="24"/>
        </w:rPr>
        <w:t>»</w:t>
      </w:r>
      <w:r w:rsidR="00A96025">
        <w:rPr>
          <w:b/>
          <w:bCs/>
          <w:sz w:val="24"/>
          <w:szCs w:val="24"/>
        </w:rPr>
        <w:t xml:space="preserve"> сельское поселение</w:t>
      </w:r>
    </w:p>
    <w:p w:rsidR="005F36D0" w:rsidRPr="005F36D0" w:rsidRDefault="005F36D0" w:rsidP="00235D7C">
      <w:pPr>
        <w:numPr>
          <w:ilvl w:val="0"/>
          <w:numId w:val="4"/>
        </w:numPr>
        <w:tabs>
          <w:tab w:val="left" w:pos="993"/>
        </w:tabs>
        <w:spacing w:after="200" w:line="276" w:lineRule="auto"/>
        <w:ind w:left="0" w:firstLine="567"/>
        <w:contextualSpacing/>
        <w:jc w:val="both"/>
        <w:rPr>
          <w:sz w:val="24"/>
          <w:szCs w:val="24"/>
        </w:rPr>
      </w:pPr>
      <w:r w:rsidRPr="005F36D0">
        <w:rPr>
          <w:sz w:val="24"/>
          <w:szCs w:val="24"/>
        </w:rPr>
        <w:t>Искусственные дорожные сооружения, предназначенные для движения транспортных средств, пешеходов и прогона животных в местах пересечения автомобильных дорог иными автомобильными дорогами, водотоками, оврагами, в местах, которые являются препятствиями для такого движения, прогона (зимники, мосты, переправы по льду, путепроводы, трубопроводы, тоннели, эстакады, подобные сооружения). Защитные дорожные сооружения предусматриваются на основе детальных инженерно-геологических изысканий с учетом местных конкретных условий на стадии разработки проектной документации автомобильной дороги.</w:t>
      </w:r>
    </w:p>
    <w:p w:rsidR="005F36D0" w:rsidRDefault="005F36D0" w:rsidP="00235D7C">
      <w:pPr>
        <w:numPr>
          <w:ilvl w:val="0"/>
          <w:numId w:val="4"/>
        </w:numPr>
        <w:tabs>
          <w:tab w:val="left" w:pos="993"/>
        </w:tabs>
        <w:spacing w:after="200" w:line="276" w:lineRule="auto"/>
        <w:ind w:left="0" w:firstLine="567"/>
        <w:contextualSpacing/>
        <w:jc w:val="both"/>
        <w:rPr>
          <w:sz w:val="24"/>
          <w:szCs w:val="24"/>
        </w:rPr>
      </w:pPr>
      <w:r w:rsidRPr="005F36D0">
        <w:rPr>
          <w:sz w:val="24"/>
          <w:szCs w:val="24"/>
        </w:rPr>
        <w:t xml:space="preserve">Расчетные показатели минимально допустимого уровня обеспеченности искусственными дорожными сооружениями и их территориальная доступность </w:t>
      </w:r>
      <w:r w:rsidRPr="005F36D0">
        <w:rPr>
          <w:sz w:val="24"/>
          <w:szCs w:val="24"/>
          <w:lang w:eastAsia="en-US"/>
        </w:rPr>
        <w:t>не нормируются.</w:t>
      </w:r>
    </w:p>
    <w:p w:rsidR="005F36D0" w:rsidRPr="005F36D0" w:rsidRDefault="005F36D0" w:rsidP="005F36D0">
      <w:pPr>
        <w:tabs>
          <w:tab w:val="left" w:pos="993"/>
        </w:tabs>
        <w:spacing w:after="200" w:line="276" w:lineRule="auto"/>
        <w:ind w:left="567"/>
        <w:contextualSpacing/>
        <w:jc w:val="both"/>
        <w:rPr>
          <w:sz w:val="24"/>
          <w:szCs w:val="24"/>
        </w:rPr>
      </w:pPr>
    </w:p>
    <w:p w:rsidR="005F36D0" w:rsidRPr="005F36D0" w:rsidRDefault="005F36D0" w:rsidP="005F36D0">
      <w:pPr>
        <w:keepNext/>
        <w:keepLines/>
        <w:numPr>
          <w:ilvl w:val="0"/>
          <w:numId w:val="1"/>
        </w:numPr>
        <w:tabs>
          <w:tab w:val="left" w:pos="142"/>
          <w:tab w:val="left" w:pos="709"/>
          <w:tab w:val="left" w:pos="851"/>
          <w:tab w:val="left" w:pos="993"/>
        </w:tabs>
        <w:spacing w:before="200" w:after="240" w:line="276" w:lineRule="auto"/>
        <w:jc w:val="center"/>
        <w:outlineLvl w:val="1"/>
        <w:rPr>
          <w:b/>
          <w:bCs/>
          <w:sz w:val="24"/>
          <w:szCs w:val="24"/>
          <w:lang w:eastAsia="en-US"/>
        </w:rPr>
      </w:pPr>
      <w:bookmarkStart w:id="11" w:name="_Toc400380636"/>
      <w:bookmarkStart w:id="12" w:name="_Toc400382972"/>
      <w:bookmarkStart w:id="13" w:name="_Toc398029955"/>
      <w:bookmarkStart w:id="14" w:name="_Toc406928991"/>
      <w:bookmarkStart w:id="15" w:name="_Toc455126675"/>
      <w:r w:rsidRPr="005F36D0">
        <w:rPr>
          <w:b/>
          <w:bCs/>
          <w:sz w:val="24"/>
          <w:szCs w:val="24"/>
          <w:lang w:eastAsia="en-US"/>
        </w:rPr>
        <w:t xml:space="preserve">Расчетные показатели минимально допустимого уровня обеспеченности и максимально допустимого уровня территориальной доступности защитных дорожных сооружений для населения </w:t>
      </w:r>
      <w:bookmarkEnd w:id="11"/>
      <w:bookmarkEnd w:id="12"/>
      <w:bookmarkEnd w:id="13"/>
      <w:bookmarkEnd w:id="14"/>
      <w:bookmarkEnd w:id="15"/>
      <w:r w:rsidR="00F12FB3" w:rsidRPr="00F12FB3">
        <w:rPr>
          <w:b/>
          <w:bCs/>
          <w:sz w:val="24"/>
          <w:szCs w:val="24"/>
        </w:rPr>
        <w:t>МО «</w:t>
      </w:r>
      <w:r w:rsidR="00A96025">
        <w:rPr>
          <w:b/>
          <w:bCs/>
          <w:sz w:val="24"/>
          <w:szCs w:val="24"/>
        </w:rPr>
        <w:t>Итанцинское</w:t>
      </w:r>
      <w:r w:rsidR="00F12FB3" w:rsidRPr="00F12FB3">
        <w:rPr>
          <w:b/>
          <w:bCs/>
          <w:sz w:val="24"/>
          <w:szCs w:val="24"/>
        </w:rPr>
        <w:t>»</w:t>
      </w:r>
      <w:r w:rsidR="00A96025">
        <w:rPr>
          <w:b/>
          <w:bCs/>
          <w:sz w:val="24"/>
          <w:szCs w:val="24"/>
        </w:rPr>
        <w:t xml:space="preserve"> сельское поселение</w:t>
      </w:r>
    </w:p>
    <w:p w:rsidR="005F36D0" w:rsidRPr="005F36D0" w:rsidRDefault="005F36D0" w:rsidP="00235D7C">
      <w:pPr>
        <w:numPr>
          <w:ilvl w:val="0"/>
          <w:numId w:val="5"/>
        </w:numPr>
        <w:tabs>
          <w:tab w:val="left" w:pos="993"/>
        </w:tabs>
        <w:spacing w:after="200" w:line="276" w:lineRule="auto"/>
        <w:ind w:left="0" w:firstLine="567"/>
        <w:contextualSpacing/>
        <w:jc w:val="both"/>
        <w:rPr>
          <w:sz w:val="24"/>
          <w:szCs w:val="24"/>
        </w:rPr>
      </w:pPr>
      <w:r w:rsidRPr="005F36D0">
        <w:rPr>
          <w:sz w:val="24"/>
          <w:szCs w:val="24"/>
        </w:rPr>
        <w:t>Защитные дорожные сооружения, включают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а также подобные сооружения. Предусматриваются на основе детальных инженерно-геологических изысканий с учетом местных конкретных условий на стадии разработки проектной документации автомобильной дороги.</w:t>
      </w:r>
    </w:p>
    <w:p w:rsidR="005F36D0" w:rsidRDefault="005F36D0" w:rsidP="00235D7C">
      <w:pPr>
        <w:numPr>
          <w:ilvl w:val="0"/>
          <w:numId w:val="5"/>
        </w:numPr>
        <w:tabs>
          <w:tab w:val="left" w:pos="993"/>
        </w:tabs>
        <w:spacing w:after="200" w:line="276" w:lineRule="auto"/>
        <w:ind w:left="0" w:firstLine="567"/>
        <w:contextualSpacing/>
        <w:jc w:val="both"/>
        <w:rPr>
          <w:sz w:val="24"/>
          <w:szCs w:val="24"/>
        </w:rPr>
      </w:pPr>
      <w:r w:rsidRPr="005F36D0">
        <w:rPr>
          <w:sz w:val="24"/>
          <w:szCs w:val="24"/>
        </w:rPr>
        <w:lastRenderedPageBreak/>
        <w:t xml:space="preserve">Расчетные показатели минимально допустимого уровня обеспеченности защитными дорожными сооружениями и их территориальная доступность </w:t>
      </w:r>
      <w:r w:rsidRPr="005F36D0">
        <w:rPr>
          <w:sz w:val="24"/>
          <w:szCs w:val="24"/>
          <w:lang w:eastAsia="en-US"/>
        </w:rPr>
        <w:t>не нормируются</w:t>
      </w:r>
      <w:r w:rsidRPr="005F36D0">
        <w:rPr>
          <w:sz w:val="24"/>
          <w:szCs w:val="24"/>
        </w:rPr>
        <w:t>.</w:t>
      </w:r>
    </w:p>
    <w:p w:rsidR="005F36D0" w:rsidRPr="005F36D0" w:rsidRDefault="005F36D0" w:rsidP="005F36D0">
      <w:pPr>
        <w:tabs>
          <w:tab w:val="left" w:pos="993"/>
        </w:tabs>
        <w:spacing w:after="200" w:line="276" w:lineRule="auto"/>
        <w:ind w:left="567"/>
        <w:contextualSpacing/>
        <w:jc w:val="both"/>
        <w:rPr>
          <w:sz w:val="24"/>
          <w:szCs w:val="24"/>
        </w:rPr>
      </w:pPr>
    </w:p>
    <w:p w:rsidR="00180815" w:rsidRPr="00180815" w:rsidRDefault="00180815" w:rsidP="00180815">
      <w:pPr>
        <w:keepNext/>
        <w:keepLines/>
        <w:numPr>
          <w:ilvl w:val="0"/>
          <w:numId w:val="1"/>
        </w:numPr>
        <w:tabs>
          <w:tab w:val="left" w:pos="284"/>
          <w:tab w:val="left" w:pos="426"/>
          <w:tab w:val="left" w:pos="567"/>
          <w:tab w:val="left" w:pos="709"/>
          <w:tab w:val="left" w:pos="993"/>
        </w:tabs>
        <w:spacing w:before="200" w:after="200" w:line="276" w:lineRule="auto"/>
        <w:jc w:val="center"/>
        <w:outlineLvl w:val="1"/>
        <w:rPr>
          <w:b/>
          <w:bCs/>
          <w:color w:val="000000"/>
          <w:sz w:val="24"/>
          <w:szCs w:val="24"/>
          <w:lang w:eastAsia="en-US"/>
        </w:rPr>
      </w:pPr>
      <w:bookmarkStart w:id="16" w:name="_Toc400380639"/>
      <w:bookmarkStart w:id="17" w:name="_Toc400382975"/>
      <w:bookmarkStart w:id="18" w:name="_Toc398029957"/>
      <w:bookmarkStart w:id="19" w:name="_Toc406928993"/>
      <w:bookmarkStart w:id="20" w:name="_Toc455126677"/>
      <w:r w:rsidRPr="00180815">
        <w:rPr>
          <w:b/>
          <w:bCs/>
          <w:color w:val="000000"/>
          <w:sz w:val="24"/>
          <w:szCs w:val="24"/>
          <w:lang w:eastAsia="en-US"/>
        </w:rPr>
        <w:t xml:space="preserve">Расчетные показатели минимально допустимого уровня обеспеченности и максимально допустимого уровня территориальной доступности элементов обустройства </w:t>
      </w:r>
      <w:r w:rsidRPr="00180815">
        <w:rPr>
          <w:b/>
          <w:bCs/>
          <w:sz w:val="24"/>
          <w:szCs w:val="24"/>
          <w:lang w:eastAsia="en-US"/>
        </w:rPr>
        <w:t xml:space="preserve">автомобильных дорог </w:t>
      </w:r>
      <w:bookmarkEnd w:id="16"/>
      <w:bookmarkEnd w:id="17"/>
      <w:bookmarkEnd w:id="18"/>
      <w:bookmarkEnd w:id="19"/>
      <w:r w:rsidRPr="00180815">
        <w:rPr>
          <w:b/>
          <w:bCs/>
          <w:sz w:val="24"/>
          <w:szCs w:val="24"/>
          <w:lang w:eastAsia="en-US"/>
        </w:rPr>
        <w:t xml:space="preserve">для населения </w:t>
      </w:r>
      <w:bookmarkEnd w:id="20"/>
      <w:r w:rsidR="00F12FB3" w:rsidRPr="00F12FB3">
        <w:rPr>
          <w:b/>
          <w:bCs/>
          <w:sz w:val="24"/>
          <w:szCs w:val="24"/>
        </w:rPr>
        <w:t>МО «</w:t>
      </w:r>
      <w:r w:rsidR="00A96025">
        <w:rPr>
          <w:b/>
          <w:bCs/>
          <w:sz w:val="24"/>
          <w:szCs w:val="24"/>
        </w:rPr>
        <w:t>Итанцинское</w:t>
      </w:r>
      <w:r w:rsidR="00F12FB3" w:rsidRPr="00F12FB3">
        <w:rPr>
          <w:b/>
          <w:bCs/>
          <w:sz w:val="24"/>
          <w:szCs w:val="24"/>
        </w:rPr>
        <w:t>»</w:t>
      </w:r>
      <w:r w:rsidR="00A96025">
        <w:rPr>
          <w:b/>
          <w:bCs/>
          <w:sz w:val="24"/>
          <w:szCs w:val="24"/>
        </w:rPr>
        <w:t xml:space="preserve"> сельское поселение</w:t>
      </w:r>
    </w:p>
    <w:tbl>
      <w:tblPr>
        <w:tblW w:w="4954"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166"/>
        <w:gridCol w:w="1185"/>
        <w:gridCol w:w="1185"/>
        <w:gridCol w:w="1186"/>
        <w:gridCol w:w="1185"/>
        <w:gridCol w:w="1450"/>
      </w:tblGrid>
      <w:tr w:rsidR="00180815" w:rsidRPr="00180815" w:rsidTr="00A96025">
        <w:tc>
          <w:tcPr>
            <w:tcW w:w="1692" w:type="pct"/>
            <w:vMerge w:val="restart"/>
            <w:vAlign w:val="center"/>
          </w:tcPr>
          <w:p w:rsidR="00180815" w:rsidRPr="00180815" w:rsidRDefault="00180815" w:rsidP="00180815">
            <w:pPr>
              <w:ind w:firstLine="96"/>
              <w:jc w:val="center"/>
              <w:rPr>
                <w:sz w:val="22"/>
                <w:szCs w:val="22"/>
              </w:rPr>
            </w:pPr>
            <w:r w:rsidRPr="00180815">
              <w:rPr>
                <w:sz w:val="22"/>
                <w:szCs w:val="22"/>
              </w:rPr>
              <w:t>Элементы обустройства автомобильных дорог</w:t>
            </w:r>
          </w:p>
        </w:tc>
        <w:tc>
          <w:tcPr>
            <w:tcW w:w="3308" w:type="pct"/>
            <w:gridSpan w:val="5"/>
            <w:vAlign w:val="center"/>
          </w:tcPr>
          <w:p w:rsidR="00180815" w:rsidRPr="00180815" w:rsidRDefault="00180815" w:rsidP="00180815">
            <w:pPr>
              <w:ind w:firstLine="284"/>
              <w:jc w:val="center"/>
              <w:rPr>
                <w:sz w:val="22"/>
                <w:szCs w:val="22"/>
              </w:rPr>
            </w:pPr>
            <w:r w:rsidRPr="00180815">
              <w:rPr>
                <w:sz w:val="22"/>
                <w:szCs w:val="22"/>
              </w:rPr>
              <w:t>Протяженность участков дорог, км,</w:t>
            </w:r>
          </w:p>
          <w:p w:rsidR="00180815" w:rsidRPr="00180815" w:rsidRDefault="00180815" w:rsidP="00180815">
            <w:pPr>
              <w:ind w:firstLine="284"/>
              <w:jc w:val="center"/>
              <w:rPr>
                <w:sz w:val="22"/>
                <w:szCs w:val="22"/>
              </w:rPr>
            </w:pPr>
            <w:r w:rsidRPr="00180815">
              <w:rPr>
                <w:sz w:val="22"/>
                <w:szCs w:val="22"/>
              </w:rPr>
              <w:t>при категории дорог</w:t>
            </w:r>
          </w:p>
        </w:tc>
      </w:tr>
      <w:tr w:rsidR="00180815" w:rsidRPr="00180815" w:rsidTr="00FA5974">
        <w:tc>
          <w:tcPr>
            <w:tcW w:w="1692" w:type="pct"/>
            <w:vMerge/>
            <w:vAlign w:val="center"/>
          </w:tcPr>
          <w:p w:rsidR="00180815" w:rsidRPr="00180815" w:rsidRDefault="00180815" w:rsidP="00180815">
            <w:pPr>
              <w:ind w:firstLine="96"/>
              <w:rPr>
                <w:sz w:val="22"/>
                <w:szCs w:val="22"/>
              </w:rPr>
            </w:pPr>
          </w:p>
        </w:tc>
        <w:tc>
          <w:tcPr>
            <w:tcW w:w="633" w:type="pct"/>
            <w:vAlign w:val="center"/>
          </w:tcPr>
          <w:p w:rsidR="00180815" w:rsidRPr="00180815" w:rsidRDefault="00180815" w:rsidP="00180815">
            <w:pPr>
              <w:jc w:val="center"/>
              <w:rPr>
                <w:sz w:val="22"/>
                <w:szCs w:val="22"/>
              </w:rPr>
            </w:pPr>
            <w:r w:rsidRPr="00180815">
              <w:rPr>
                <w:sz w:val="22"/>
                <w:szCs w:val="22"/>
              </w:rPr>
              <w:t>I</w:t>
            </w:r>
          </w:p>
        </w:tc>
        <w:tc>
          <w:tcPr>
            <w:tcW w:w="633" w:type="pct"/>
            <w:vAlign w:val="center"/>
          </w:tcPr>
          <w:p w:rsidR="00180815" w:rsidRPr="00180815" w:rsidRDefault="00180815" w:rsidP="00180815">
            <w:pPr>
              <w:jc w:val="center"/>
              <w:rPr>
                <w:sz w:val="22"/>
                <w:szCs w:val="22"/>
              </w:rPr>
            </w:pPr>
            <w:r w:rsidRPr="00180815">
              <w:rPr>
                <w:sz w:val="22"/>
                <w:szCs w:val="22"/>
              </w:rPr>
              <w:t>II</w:t>
            </w:r>
          </w:p>
        </w:tc>
        <w:tc>
          <w:tcPr>
            <w:tcW w:w="634" w:type="pct"/>
            <w:vAlign w:val="center"/>
          </w:tcPr>
          <w:p w:rsidR="00180815" w:rsidRPr="00180815" w:rsidRDefault="00180815" w:rsidP="00180815">
            <w:pPr>
              <w:jc w:val="center"/>
              <w:rPr>
                <w:sz w:val="22"/>
                <w:szCs w:val="22"/>
              </w:rPr>
            </w:pPr>
            <w:r w:rsidRPr="00180815">
              <w:rPr>
                <w:sz w:val="22"/>
                <w:szCs w:val="22"/>
              </w:rPr>
              <w:t>III</w:t>
            </w:r>
          </w:p>
        </w:tc>
        <w:tc>
          <w:tcPr>
            <w:tcW w:w="633" w:type="pct"/>
            <w:vAlign w:val="center"/>
          </w:tcPr>
          <w:p w:rsidR="00180815" w:rsidRPr="00180815" w:rsidRDefault="00180815" w:rsidP="00180815">
            <w:pPr>
              <w:jc w:val="center"/>
              <w:rPr>
                <w:sz w:val="22"/>
                <w:szCs w:val="22"/>
              </w:rPr>
            </w:pPr>
            <w:r w:rsidRPr="00180815">
              <w:rPr>
                <w:sz w:val="22"/>
                <w:szCs w:val="22"/>
              </w:rPr>
              <w:t>IV</w:t>
            </w:r>
          </w:p>
        </w:tc>
        <w:tc>
          <w:tcPr>
            <w:tcW w:w="775" w:type="pct"/>
            <w:vAlign w:val="center"/>
          </w:tcPr>
          <w:p w:rsidR="00180815" w:rsidRPr="00180815" w:rsidRDefault="00180815" w:rsidP="00180815">
            <w:pPr>
              <w:jc w:val="center"/>
              <w:rPr>
                <w:sz w:val="22"/>
                <w:szCs w:val="22"/>
              </w:rPr>
            </w:pPr>
            <w:r w:rsidRPr="00180815">
              <w:rPr>
                <w:sz w:val="22"/>
                <w:szCs w:val="22"/>
              </w:rPr>
              <w:t>V</w:t>
            </w:r>
          </w:p>
        </w:tc>
      </w:tr>
      <w:tr w:rsidR="00180815" w:rsidRPr="00180815" w:rsidTr="00A96025">
        <w:trPr>
          <w:trHeight w:val="383"/>
        </w:trPr>
        <w:tc>
          <w:tcPr>
            <w:tcW w:w="1692" w:type="pct"/>
            <w:vAlign w:val="center"/>
          </w:tcPr>
          <w:p w:rsidR="00180815" w:rsidRPr="00180815" w:rsidRDefault="00180815" w:rsidP="00180815">
            <w:pPr>
              <w:rPr>
                <w:sz w:val="22"/>
                <w:szCs w:val="22"/>
              </w:rPr>
            </w:pPr>
            <w:r w:rsidRPr="00180815">
              <w:rPr>
                <w:sz w:val="22"/>
                <w:szCs w:val="22"/>
              </w:rPr>
              <w:t>Автобусные остановки;</w:t>
            </w:r>
          </w:p>
        </w:tc>
        <w:tc>
          <w:tcPr>
            <w:tcW w:w="1900" w:type="pct"/>
            <w:gridSpan w:val="3"/>
            <w:vAlign w:val="center"/>
          </w:tcPr>
          <w:p w:rsidR="00180815" w:rsidRPr="00180815" w:rsidRDefault="00180815" w:rsidP="00180815">
            <w:pPr>
              <w:spacing w:after="200"/>
              <w:jc w:val="center"/>
              <w:rPr>
                <w:sz w:val="22"/>
                <w:szCs w:val="22"/>
              </w:rPr>
            </w:pPr>
            <w:r w:rsidRPr="00180815">
              <w:rPr>
                <w:sz w:val="22"/>
                <w:szCs w:val="22"/>
              </w:rPr>
              <w:t>3</w:t>
            </w:r>
          </w:p>
        </w:tc>
        <w:tc>
          <w:tcPr>
            <w:tcW w:w="633" w:type="pct"/>
            <w:vMerge w:val="restart"/>
            <w:vAlign w:val="center"/>
          </w:tcPr>
          <w:p w:rsidR="00180815" w:rsidRPr="00180815" w:rsidRDefault="00180815" w:rsidP="00180815">
            <w:pPr>
              <w:spacing w:after="200"/>
              <w:jc w:val="center"/>
              <w:rPr>
                <w:sz w:val="22"/>
                <w:szCs w:val="22"/>
              </w:rPr>
            </w:pPr>
            <w:r w:rsidRPr="00180815">
              <w:rPr>
                <w:sz w:val="22"/>
                <w:szCs w:val="22"/>
              </w:rPr>
              <w:t>-</w:t>
            </w:r>
          </w:p>
          <w:p w:rsidR="00180815" w:rsidRPr="00180815" w:rsidRDefault="00180815" w:rsidP="00180815">
            <w:pPr>
              <w:jc w:val="center"/>
              <w:rPr>
                <w:sz w:val="22"/>
                <w:szCs w:val="22"/>
              </w:rPr>
            </w:pPr>
            <w:r w:rsidRPr="00180815">
              <w:rPr>
                <w:sz w:val="22"/>
                <w:szCs w:val="22"/>
              </w:rPr>
              <w:t>-</w:t>
            </w:r>
          </w:p>
        </w:tc>
        <w:tc>
          <w:tcPr>
            <w:tcW w:w="775" w:type="pct"/>
            <w:vMerge w:val="restart"/>
            <w:vAlign w:val="center"/>
          </w:tcPr>
          <w:p w:rsidR="00180815" w:rsidRPr="00180815" w:rsidRDefault="00180815" w:rsidP="00180815">
            <w:pPr>
              <w:spacing w:after="200"/>
              <w:jc w:val="center"/>
              <w:rPr>
                <w:sz w:val="22"/>
                <w:szCs w:val="22"/>
              </w:rPr>
            </w:pPr>
            <w:r w:rsidRPr="00180815">
              <w:rPr>
                <w:sz w:val="22"/>
                <w:szCs w:val="22"/>
              </w:rPr>
              <w:t>-</w:t>
            </w:r>
          </w:p>
          <w:p w:rsidR="00180815" w:rsidRPr="00180815" w:rsidRDefault="00180815" w:rsidP="00180815">
            <w:pPr>
              <w:jc w:val="center"/>
              <w:rPr>
                <w:sz w:val="22"/>
                <w:szCs w:val="22"/>
              </w:rPr>
            </w:pPr>
            <w:r w:rsidRPr="00180815">
              <w:rPr>
                <w:sz w:val="22"/>
                <w:szCs w:val="22"/>
              </w:rPr>
              <w:t>-</w:t>
            </w:r>
          </w:p>
        </w:tc>
      </w:tr>
      <w:tr w:rsidR="00180815" w:rsidRPr="00180815" w:rsidTr="00A96025">
        <w:trPr>
          <w:trHeight w:val="382"/>
        </w:trPr>
        <w:tc>
          <w:tcPr>
            <w:tcW w:w="1692" w:type="pct"/>
            <w:vAlign w:val="center"/>
          </w:tcPr>
          <w:p w:rsidR="00180815" w:rsidRPr="00180815" w:rsidRDefault="00180815" w:rsidP="00180815">
            <w:pPr>
              <w:rPr>
                <w:sz w:val="22"/>
                <w:szCs w:val="22"/>
              </w:rPr>
            </w:pPr>
            <w:r w:rsidRPr="00180815">
              <w:rPr>
                <w:sz w:val="22"/>
                <w:szCs w:val="22"/>
              </w:rPr>
              <w:t>автобусные остановки в густонаселенной местности</w:t>
            </w:r>
          </w:p>
        </w:tc>
        <w:tc>
          <w:tcPr>
            <w:tcW w:w="1900" w:type="pct"/>
            <w:gridSpan w:val="3"/>
            <w:vAlign w:val="center"/>
          </w:tcPr>
          <w:p w:rsidR="00180815" w:rsidRPr="00180815" w:rsidRDefault="00180815" w:rsidP="00180815">
            <w:pPr>
              <w:spacing w:after="200"/>
              <w:jc w:val="center"/>
              <w:rPr>
                <w:sz w:val="22"/>
                <w:szCs w:val="22"/>
              </w:rPr>
            </w:pPr>
            <w:r w:rsidRPr="00180815">
              <w:rPr>
                <w:sz w:val="22"/>
                <w:szCs w:val="22"/>
              </w:rPr>
              <w:t>1,5</w:t>
            </w:r>
          </w:p>
        </w:tc>
        <w:tc>
          <w:tcPr>
            <w:tcW w:w="633" w:type="pct"/>
            <w:vMerge/>
            <w:vAlign w:val="center"/>
          </w:tcPr>
          <w:p w:rsidR="00180815" w:rsidRPr="00180815" w:rsidRDefault="00180815" w:rsidP="00180815">
            <w:pPr>
              <w:spacing w:after="200"/>
              <w:jc w:val="center"/>
              <w:rPr>
                <w:sz w:val="22"/>
                <w:szCs w:val="22"/>
              </w:rPr>
            </w:pPr>
          </w:p>
        </w:tc>
        <w:tc>
          <w:tcPr>
            <w:tcW w:w="775" w:type="pct"/>
            <w:vMerge/>
            <w:vAlign w:val="center"/>
          </w:tcPr>
          <w:p w:rsidR="00180815" w:rsidRPr="00180815" w:rsidRDefault="00180815" w:rsidP="00180815">
            <w:pPr>
              <w:spacing w:after="200"/>
              <w:jc w:val="center"/>
              <w:rPr>
                <w:sz w:val="22"/>
                <w:szCs w:val="22"/>
              </w:rPr>
            </w:pPr>
          </w:p>
        </w:tc>
      </w:tr>
      <w:tr w:rsidR="00180815" w:rsidRPr="00180815" w:rsidTr="00FA5974">
        <w:trPr>
          <w:trHeight w:val="371"/>
        </w:trPr>
        <w:tc>
          <w:tcPr>
            <w:tcW w:w="1692" w:type="pct"/>
            <w:vAlign w:val="center"/>
          </w:tcPr>
          <w:p w:rsidR="00180815" w:rsidRPr="00180815" w:rsidRDefault="00180815" w:rsidP="00180815">
            <w:pPr>
              <w:spacing w:after="200"/>
              <w:rPr>
                <w:sz w:val="22"/>
                <w:szCs w:val="22"/>
              </w:rPr>
            </w:pPr>
            <w:r w:rsidRPr="00180815">
              <w:rPr>
                <w:sz w:val="22"/>
                <w:szCs w:val="22"/>
              </w:rPr>
              <w:t>Площадки отдыха</w:t>
            </w:r>
          </w:p>
        </w:tc>
        <w:tc>
          <w:tcPr>
            <w:tcW w:w="1266" w:type="pct"/>
            <w:gridSpan w:val="2"/>
            <w:vAlign w:val="center"/>
          </w:tcPr>
          <w:p w:rsidR="00180815" w:rsidRPr="00180815" w:rsidRDefault="00180815" w:rsidP="00180815">
            <w:pPr>
              <w:spacing w:after="200"/>
              <w:jc w:val="center"/>
              <w:rPr>
                <w:sz w:val="22"/>
                <w:szCs w:val="22"/>
              </w:rPr>
            </w:pPr>
            <w:r w:rsidRPr="00180815">
              <w:rPr>
                <w:sz w:val="22"/>
                <w:szCs w:val="22"/>
              </w:rPr>
              <w:t>15-20</w:t>
            </w:r>
          </w:p>
        </w:tc>
        <w:tc>
          <w:tcPr>
            <w:tcW w:w="634" w:type="pct"/>
            <w:vAlign w:val="center"/>
          </w:tcPr>
          <w:p w:rsidR="00180815" w:rsidRPr="00180815" w:rsidRDefault="00180815" w:rsidP="00180815">
            <w:pPr>
              <w:spacing w:after="200"/>
              <w:jc w:val="center"/>
              <w:rPr>
                <w:sz w:val="22"/>
                <w:szCs w:val="22"/>
              </w:rPr>
            </w:pPr>
            <w:r w:rsidRPr="00180815">
              <w:rPr>
                <w:sz w:val="22"/>
                <w:szCs w:val="22"/>
              </w:rPr>
              <w:t>25-35</w:t>
            </w:r>
          </w:p>
        </w:tc>
        <w:tc>
          <w:tcPr>
            <w:tcW w:w="633" w:type="pct"/>
            <w:vAlign w:val="center"/>
          </w:tcPr>
          <w:p w:rsidR="00180815" w:rsidRPr="00180815" w:rsidRDefault="00180815" w:rsidP="00180815">
            <w:pPr>
              <w:spacing w:after="200"/>
              <w:jc w:val="center"/>
              <w:rPr>
                <w:sz w:val="22"/>
                <w:szCs w:val="22"/>
              </w:rPr>
            </w:pPr>
            <w:r w:rsidRPr="00180815">
              <w:rPr>
                <w:sz w:val="22"/>
                <w:szCs w:val="22"/>
              </w:rPr>
              <w:t>45-55</w:t>
            </w:r>
          </w:p>
        </w:tc>
        <w:tc>
          <w:tcPr>
            <w:tcW w:w="775" w:type="pct"/>
            <w:vAlign w:val="center"/>
          </w:tcPr>
          <w:p w:rsidR="00180815" w:rsidRPr="00180815" w:rsidRDefault="00180815" w:rsidP="00180815">
            <w:pPr>
              <w:spacing w:after="200"/>
              <w:jc w:val="center"/>
              <w:rPr>
                <w:sz w:val="22"/>
                <w:szCs w:val="22"/>
              </w:rPr>
            </w:pPr>
            <w:r w:rsidRPr="00180815">
              <w:rPr>
                <w:sz w:val="22"/>
                <w:szCs w:val="22"/>
              </w:rPr>
              <w:t>–</w:t>
            </w:r>
          </w:p>
        </w:tc>
      </w:tr>
    </w:tbl>
    <w:p w:rsidR="00180815" w:rsidRDefault="00180815" w:rsidP="00180815">
      <w:pPr>
        <w:tabs>
          <w:tab w:val="left" w:pos="0"/>
          <w:tab w:val="left" w:pos="851"/>
        </w:tabs>
        <w:spacing w:after="200" w:line="276" w:lineRule="auto"/>
        <w:ind w:left="567"/>
        <w:contextualSpacing/>
        <w:jc w:val="both"/>
        <w:rPr>
          <w:color w:val="808080"/>
          <w:sz w:val="24"/>
          <w:szCs w:val="24"/>
        </w:rPr>
      </w:pPr>
    </w:p>
    <w:p w:rsidR="00180815" w:rsidRPr="00180815" w:rsidRDefault="00180815" w:rsidP="00235D7C">
      <w:pPr>
        <w:numPr>
          <w:ilvl w:val="0"/>
          <w:numId w:val="7"/>
        </w:numPr>
        <w:tabs>
          <w:tab w:val="left" w:pos="0"/>
          <w:tab w:val="left" w:pos="851"/>
        </w:tabs>
        <w:spacing w:before="240" w:after="200" w:line="276" w:lineRule="auto"/>
        <w:ind w:left="0" w:firstLine="567"/>
        <w:contextualSpacing/>
        <w:jc w:val="both"/>
        <w:rPr>
          <w:sz w:val="24"/>
          <w:szCs w:val="24"/>
        </w:rPr>
      </w:pPr>
      <w:r w:rsidRPr="00180815">
        <w:rPr>
          <w:sz w:val="24"/>
          <w:szCs w:val="24"/>
        </w:rPr>
        <w:t>Технические средства организации дорожного движения (дорожные ограждения, направляющие устройства, дорожные знаки и разметка, светофоры) предусматриваются при проектировании автомобильных дорог на стадии разработки проектной документации.</w:t>
      </w:r>
    </w:p>
    <w:p w:rsidR="00180815" w:rsidRPr="00180815" w:rsidRDefault="00180815" w:rsidP="00235D7C">
      <w:pPr>
        <w:numPr>
          <w:ilvl w:val="0"/>
          <w:numId w:val="7"/>
        </w:numPr>
        <w:tabs>
          <w:tab w:val="left" w:pos="0"/>
          <w:tab w:val="left" w:pos="851"/>
        </w:tabs>
        <w:spacing w:after="200" w:line="276" w:lineRule="auto"/>
        <w:ind w:left="0" w:firstLine="567"/>
        <w:contextualSpacing/>
        <w:jc w:val="both"/>
        <w:rPr>
          <w:sz w:val="24"/>
          <w:szCs w:val="24"/>
        </w:rPr>
      </w:pPr>
      <w:r w:rsidRPr="00180815">
        <w:rPr>
          <w:sz w:val="24"/>
          <w:szCs w:val="24"/>
        </w:rPr>
        <w:t xml:space="preserve">Объекты, предназначенные для освещения автомобильных дорог, следует предусматривать на участках в пределах населенных пунктов, а при наличии возможности использования существующих электрических распределительных сетей – также на больших мостах, автобусных остановках, пересечениях дорог I и II категорий между собой и с железными дорогами, на всех соединительных ответвлениях узлов пересечений и на подходах к ним на расстоянии не менее 250 м, кольцевых пересечениях и на подъездных дорогах к промышленным предприятиям или их участках при соответствующем технико-экономическом обосновании. Если расстояние между соседними освещаемыми участками составляет менее 250 м, рекомендуется устраивать непрерывное освещение дороги, исключающее чередование освещенных и неосвещенных участков. </w:t>
      </w:r>
    </w:p>
    <w:p w:rsidR="00180815" w:rsidRPr="00180815" w:rsidRDefault="00180815" w:rsidP="00235D7C">
      <w:pPr>
        <w:numPr>
          <w:ilvl w:val="0"/>
          <w:numId w:val="7"/>
        </w:numPr>
        <w:tabs>
          <w:tab w:val="left" w:pos="0"/>
          <w:tab w:val="left" w:pos="851"/>
        </w:tabs>
        <w:spacing w:after="200" w:line="276" w:lineRule="auto"/>
        <w:ind w:left="0" w:firstLine="567"/>
        <w:contextualSpacing/>
        <w:jc w:val="both"/>
        <w:rPr>
          <w:sz w:val="24"/>
          <w:szCs w:val="24"/>
        </w:rPr>
      </w:pPr>
      <w:r w:rsidRPr="00180815">
        <w:rPr>
          <w:sz w:val="24"/>
          <w:szCs w:val="24"/>
        </w:rPr>
        <w:t xml:space="preserve">Остановочные и посадочные площадки и павильоны для пассажиров следует предусматривать в местах автобусных остановок. Автобусные остановки на дорогах  I категории следует располагать одну напротив другой, а на дорогах категорий II - V их следует смещать по ходу движения на расстоянии не менее 30 м между ближайшими стенками павильонов. </w:t>
      </w:r>
    </w:p>
    <w:p w:rsidR="00180815" w:rsidRPr="00180815" w:rsidRDefault="00180815" w:rsidP="00235D7C">
      <w:pPr>
        <w:numPr>
          <w:ilvl w:val="0"/>
          <w:numId w:val="7"/>
        </w:numPr>
        <w:tabs>
          <w:tab w:val="left" w:pos="0"/>
          <w:tab w:val="left" w:pos="851"/>
        </w:tabs>
        <w:spacing w:after="200" w:line="276" w:lineRule="auto"/>
        <w:ind w:left="0" w:firstLine="567"/>
        <w:contextualSpacing/>
        <w:jc w:val="both"/>
        <w:rPr>
          <w:color w:val="808080"/>
          <w:sz w:val="24"/>
          <w:szCs w:val="24"/>
        </w:rPr>
      </w:pPr>
      <w:r w:rsidRPr="00180815">
        <w:rPr>
          <w:sz w:val="24"/>
          <w:szCs w:val="24"/>
        </w:rPr>
        <w:t>Другие сооружения, предназначенные для обеспечения дорожного движения, в том числе его безопасности предусматриваются на стадии разработки проектной документации автомобильной дороги.</w:t>
      </w:r>
    </w:p>
    <w:p w:rsidR="00180815" w:rsidRDefault="00180815" w:rsidP="00180815">
      <w:pPr>
        <w:tabs>
          <w:tab w:val="left" w:pos="0"/>
          <w:tab w:val="left" w:pos="851"/>
        </w:tabs>
        <w:spacing w:after="200" w:line="276" w:lineRule="auto"/>
        <w:ind w:left="567"/>
        <w:contextualSpacing/>
        <w:jc w:val="both"/>
        <w:rPr>
          <w:sz w:val="24"/>
          <w:szCs w:val="24"/>
        </w:rPr>
      </w:pPr>
    </w:p>
    <w:p w:rsidR="00180815" w:rsidRDefault="00180815" w:rsidP="005F36D0">
      <w:pPr>
        <w:jc w:val="both"/>
        <w:sectPr w:rsidR="00180815" w:rsidSect="005A461B">
          <w:footerReference w:type="default" r:id="rId11"/>
          <w:footerReference w:type="first" r:id="rId12"/>
          <w:pgSz w:w="11906" w:h="16838"/>
          <w:pgMar w:top="1134" w:right="851" w:bottom="1134" w:left="1701" w:header="709" w:footer="709" w:gutter="0"/>
          <w:cols w:space="708"/>
          <w:titlePg/>
          <w:docGrid w:linePitch="381"/>
        </w:sectPr>
      </w:pPr>
    </w:p>
    <w:p w:rsidR="00180815" w:rsidRPr="00180815" w:rsidRDefault="00180815" w:rsidP="00180815">
      <w:pPr>
        <w:keepNext/>
        <w:keepLines/>
        <w:spacing w:before="240"/>
        <w:jc w:val="center"/>
        <w:outlineLvl w:val="0"/>
        <w:rPr>
          <w:b/>
          <w:bCs/>
          <w:color w:val="000000"/>
          <w:sz w:val="24"/>
          <w:szCs w:val="24"/>
          <w:lang w:eastAsia="en-US"/>
        </w:rPr>
      </w:pPr>
      <w:bookmarkStart w:id="21" w:name="_Toc455126684"/>
      <w:r w:rsidRPr="00180815">
        <w:rPr>
          <w:b/>
          <w:bCs/>
          <w:color w:val="000000"/>
          <w:sz w:val="24"/>
          <w:szCs w:val="24"/>
          <w:lang w:eastAsia="en-US"/>
        </w:rPr>
        <w:lastRenderedPageBreak/>
        <w:t xml:space="preserve">Раздел </w:t>
      </w:r>
      <w:r w:rsidR="00CD776E">
        <w:rPr>
          <w:b/>
          <w:bCs/>
          <w:color w:val="000000"/>
          <w:sz w:val="24"/>
          <w:szCs w:val="24"/>
          <w:lang w:val="en-US" w:eastAsia="en-US"/>
        </w:rPr>
        <w:t>II</w:t>
      </w:r>
      <w:r w:rsidRPr="00180815">
        <w:rPr>
          <w:b/>
          <w:bCs/>
          <w:color w:val="000000"/>
          <w:sz w:val="24"/>
          <w:szCs w:val="24"/>
          <w:lang w:eastAsia="en-US"/>
        </w:rPr>
        <w:t>. Объекты здравоохранения</w:t>
      </w:r>
      <w:bookmarkEnd w:id="21"/>
    </w:p>
    <w:p w:rsidR="00180815" w:rsidRPr="00180815" w:rsidRDefault="0010260C" w:rsidP="00180815">
      <w:pPr>
        <w:keepNext/>
        <w:keepLines/>
        <w:tabs>
          <w:tab w:val="left" w:pos="426"/>
          <w:tab w:val="left" w:pos="1560"/>
          <w:tab w:val="left" w:pos="1701"/>
        </w:tabs>
        <w:spacing w:before="200" w:after="200" w:line="276" w:lineRule="auto"/>
        <w:ind w:left="142"/>
        <w:jc w:val="center"/>
        <w:outlineLvl w:val="1"/>
        <w:rPr>
          <w:b/>
          <w:bCs/>
          <w:color w:val="000000"/>
          <w:sz w:val="24"/>
          <w:szCs w:val="24"/>
          <w:lang w:eastAsia="en-US"/>
        </w:rPr>
      </w:pPr>
      <w:bookmarkStart w:id="22" w:name="_Toc400380602"/>
      <w:bookmarkStart w:id="23" w:name="_Toc400382939"/>
      <w:bookmarkStart w:id="24" w:name="_Toc406928974"/>
      <w:bookmarkStart w:id="25" w:name="_Toc455126685"/>
      <w:r>
        <w:rPr>
          <w:b/>
          <w:bCs/>
          <w:color w:val="000000"/>
          <w:sz w:val="24"/>
          <w:szCs w:val="24"/>
          <w:lang w:eastAsia="en-US"/>
        </w:rPr>
        <w:t>Глава 5</w:t>
      </w:r>
      <w:r w:rsidR="00180815">
        <w:rPr>
          <w:b/>
          <w:bCs/>
          <w:color w:val="000000"/>
          <w:sz w:val="24"/>
          <w:szCs w:val="24"/>
          <w:lang w:eastAsia="en-US"/>
        </w:rPr>
        <w:t xml:space="preserve">. </w:t>
      </w:r>
      <w:r w:rsidR="00180815" w:rsidRPr="00180815">
        <w:rPr>
          <w:b/>
          <w:bCs/>
          <w:color w:val="000000"/>
          <w:sz w:val="24"/>
          <w:szCs w:val="24"/>
          <w:lang w:eastAsia="en-US"/>
        </w:rPr>
        <w:t>Расчетные показатели минимально допустимого уровня обеспеченности объектов здравоохранения регионального значения</w:t>
      </w:r>
      <w:r w:rsidR="00180815" w:rsidRPr="00180815">
        <w:rPr>
          <w:b/>
          <w:bCs/>
          <w:color w:val="000000"/>
          <w:sz w:val="24"/>
          <w:szCs w:val="24"/>
        </w:rPr>
        <w:t xml:space="preserve"> для населения </w:t>
      </w:r>
      <w:bookmarkEnd w:id="22"/>
      <w:bookmarkEnd w:id="23"/>
      <w:bookmarkEnd w:id="24"/>
      <w:bookmarkEnd w:id="25"/>
      <w:r w:rsidR="00F12FB3" w:rsidRPr="00F12FB3">
        <w:rPr>
          <w:b/>
          <w:bCs/>
          <w:sz w:val="24"/>
          <w:szCs w:val="24"/>
        </w:rPr>
        <w:t>МО «</w:t>
      </w:r>
      <w:r w:rsidR="00A57039">
        <w:rPr>
          <w:b/>
          <w:bCs/>
          <w:sz w:val="24"/>
          <w:szCs w:val="24"/>
        </w:rPr>
        <w:t>Итанцинское</w:t>
      </w:r>
      <w:r w:rsidR="00F12FB3" w:rsidRPr="00F12FB3">
        <w:rPr>
          <w:b/>
          <w:bCs/>
          <w:sz w:val="24"/>
          <w:szCs w:val="24"/>
        </w:rPr>
        <w:t>»</w:t>
      </w:r>
      <w:r w:rsidR="00A57039">
        <w:rPr>
          <w:b/>
          <w:bCs/>
          <w:sz w:val="24"/>
          <w:szCs w:val="24"/>
        </w:rPr>
        <w:t xml:space="preserve"> сельское поселение</w:t>
      </w:r>
    </w:p>
    <w:p w:rsidR="00180815" w:rsidRPr="00180815" w:rsidRDefault="00180815" w:rsidP="00180815">
      <w:pPr>
        <w:rPr>
          <w:rFonts w:ascii="Calibri" w:hAnsi="Calibri" w:cs="Arial"/>
          <w:sz w:val="20"/>
        </w:rPr>
      </w:pPr>
    </w:p>
    <w:p w:rsidR="00180815" w:rsidRPr="00180815" w:rsidRDefault="00180815" w:rsidP="00180815">
      <w:pPr>
        <w:widowControl w:val="0"/>
        <w:ind w:firstLine="284"/>
        <w:jc w:val="right"/>
        <w:rPr>
          <w:sz w:val="24"/>
          <w:szCs w:val="24"/>
        </w:rPr>
      </w:pPr>
    </w:p>
    <w:tbl>
      <w:tblPr>
        <w:tblW w:w="1341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1220"/>
        <w:gridCol w:w="1134"/>
        <w:gridCol w:w="993"/>
        <w:gridCol w:w="1615"/>
        <w:gridCol w:w="1688"/>
        <w:gridCol w:w="1134"/>
        <w:gridCol w:w="1559"/>
        <w:gridCol w:w="1800"/>
      </w:tblGrid>
      <w:tr w:rsidR="00180815" w:rsidRPr="00180815" w:rsidTr="00180815">
        <w:trPr>
          <w:cantSplit/>
          <w:trHeight w:val="393"/>
          <w:tblHeader/>
          <w:jc w:val="center"/>
        </w:trPr>
        <w:tc>
          <w:tcPr>
            <w:tcW w:w="2268" w:type="dxa"/>
            <w:vMerge w:val="restart"/>
          </w:tcPr>
          <w:p w:rsidR="00180815" w:rsidRPr="00180815" w:rsidRDefault="00180815" w:rsidP="00180815">
            <w:pPr>
              <w:jc w:val="center"/>
              <w:rPr>
                <w:sz w:val="22"/>
                <w:szCs w:val="22"/>
              </w:rPr>
            </w:pPr>
            <w:r w:rsidRPr="00180815">
              <w:rPr>
                <w:sz w:val="22"/>
                <w:szCs w:val="22"/>
              </w:rPr>
              <w:t>Зона межрайонного обслуживания</w:t>
            </w:r>
          </w:p>
        </w:tc>
        <w:tc>
          <w:tcPr>
            <w:tcW w:w="3347" w:type="dxa"/>
            <w:gridSpan w:val="3"/>
          </w:tcPr>
          <w:p w:rsidR="00180815" w:rsidRPr="00180815" w:rsidRDefault="00180815" w:rsidP="00180815">
            <w:pPr>
              <w:jc w:val="center"/>
              <w:rPr>
                <w:bCs/>
                <w:sz w:val="22"/>
                <w:szCs w:val="22"/>
                <w:lang w:eastAsia="en-US"/>
              </w:rPr>
            </w:pPr>
            <w:r w:rsidRPr="00180815">
              <w:rPr>
                <w:bCs/>
                <w:sz w:val="22"/>
                <w:szCs w:val="22"/>
                <w:lang w:eastAsia="en-US"/>
              </w:rPr>
              <w:t>Больницы</w:t>
            </w:r>
          </w:p>
        </w:tc>
        <w:tc>
          <w:tcPr>
            <w:tcW w:w="1615" w:type="dxa"/>
          </w:tcPr>
          <w:p w:rsidR="00180815" w:rsidRPr="00180815" w:rsidRDefault="00180815" w:rsidP="00180815">
            <w:pPr>
              <w:jc w:val="center"/>
              <w:rPr>
                <w:bCs/>
                <w:sz w:val="22"/>
                <w:szCs w:val="22"/>
                <w:lang w:eastAsia="en-US"/>
              </w:rPr>
            </w:pPr>
            <w:r w:rsidRPr="00180815">
              <w:rPr>
                <w:bCs/>
                <w:sz w:val="22"/>
                <w:szCs w:val="22"/>
              </w:rPr>
              <w:t>Станции скорой медицинской помощи</w:t>
            </w:r>
          </w:p>
        </w:tc>
        <w:tc>
          <w:tcPr>
            <w:tcW w:w="1688" w:type="dxa"/>
          </w:tcPr>
          <w:p w:rsidR="00180815" w:rsidRPr="00180815" w:rsidRDefault="00180815" w:rsidP="00180815">
            <w:pPr>
              <w:jc w:val="center"/>
              <w:rPr>
                <w:bCs/>
                <w:sz w:val="22"/>
                <w:szCs w:val="22"/>
                <w:lang w:eastAsia="en-US"/>
              </w:rPr>
            </w:pPr>
            <w:r w:rsidRPr="00180815">
              <w:rPr>
                <w:bCs/>
                <w:sz w:val="22"/>
                <w:szCs w:val="22"/>
                <w:lang w:eastAsia="en-US"/>
              </w:rPr>
              <w:t>Диспансеры</w:t>
            </w:r>
          </w:p>
          <w:p w:rsidR="00180815" w:rsidRPr="00180815" w:rsidRDefault="00180815" w:rsidP="00180815">
            <w:pPr>
              <w:jc w:val="center"/>
              <w:rPr>
                <w:bCs/>
                <w:sz w:val="22"/>
                <w:szCs w:val="22"/>
              </w:rPr>
            </w:pPr>
          </w:p>
        </w:tc>
        <w:tc>
          <w:tcPr>
            <w:tcW w:w="2693" w:type="dxa"/>
            <w:gridSpan w:val="2"/>
          </w:tcPr>
          <w:p w:rsidR="00180815" w:rsidRPr="00180815" w:rsidRDefault="00180815" w:rsidP="00180815">
            <w:pPr>
              <w:jc w:val="center"/>
              <w:rPr>
                <w:bCs/>
                <w:sz w:val="22"/>
                <w:szCs w:val="22"/>
              </w:rPr>
            </w:pPr>
            <w:r w:rsidRPr="00180815">
              <w:rPr>
                <w:bCs/>
                <w:sz w:val="22"/>
                <w:szCs w:val="22"/>
              </w:rPr>
              <w:t xml:space="preserve">Амбулатории </w:t>
            </w:r>
          </w:p>
        </w:tc>
        <w:tc>
          <w:tcPr>
            <w:tcW w:w="1800" w:type="dxa"/>
          </w:tcPr>
          <w:p w:rsidR="00180815" w:rsidRPr="00180815" w:rsidRDefault="00180815" w:rsidP="00180815">
            <w:pPr>
              <w:jc w:val="center"/>
              <w:rPr>
                <w:bCs/>
                <w:sz w:val="22"/>
                <w:szCs w:val="22"/>
              </w:rPr>
            </w:pPr>
            <w:r w:rsidRPr="00180815">
              <w:rPr>
                <w:bCs/>
                <w:sz w:val="22"/>
                <w:szCs w:val="22"/>
              </w:rPr>
              <w:t>Фельдшерско-акушерские пункты</w:t>
            </w:r>
            <w:r w:rsidRPr="00180815">
              <w:rPr>
                <w:b/>
                <w:color w:val="000000"/>
                <w:sz w:val="20"/>
                <w:vertAlign w:val="superscript"/>
              </w:rPr>
              <w:t>****</w:t>
            </w:r>
          </w:p>
          <w:p w:rsidR="00180815" w:rsidRPr="00180815" w:rsidRDefault="00180815" w:rsidP="00180815">
            <w:pPr>
              <w:jc w:val="center"/>
              <w:rPr>
                <w:bCs/>
                <w:sz w:val="22"/>
                <w:szCs w:val="22"/>
              </w:rPr>
            </w:pPr>
          </w:p>
        </w:tc>
      </w:tr>
      <w:tr w:rsidR="00180815" w:rsidRPr="00180815" w:rsidTr="00180815">
        <w:trPr>
          <w:cantSplit/>
          <w:trHeight w:val="854"/>
          <w:tblHeader/>
          <w:jc w:val="center"/>
        </w:trPr>
        <w:tc>
          <w:tcPr>
            <w:tcW w:w="2268" w:type="dxa"/>
            <w:vMerge/>
          </w:tcPr>
          <w:p w:rsidR="00180815" w:rsidRPr="00180815" w:rsidRDefault="00180815" w:rsidP="00180815">
            <w:pPr>
              <w:spacing w:after="200" w:line="276" w:lineRule="auto"/>
              <w:jc w:val="center"/>
              <w:rPr>
                <w:sz w:val="22"/>
                <w:szCs w:val="22"/>
              </w:rPr>
            </w:pPr>
          </w:p>
        </w:tc>
        <w:tc>
          <w:tcPr>
            <w:tcW w:w="1220" w:type="dxa"/>
          </w:tcPr>
          <w:p w:rsidR="00180815" w:rsidRPr="00180815" w:rsidRDefault="00180815" w:rsidP="00180815">
            <w:pPr>
              <w:ind w:left="-108" w:right="-108"/>
              <w:jc w:val="center"/>
              <w:rPr>
                <w:bCs/>
                <w:sz w:val="22"/>
                <w:szCs w:val="22"/>
                <w:lang w:eastAsia="en-US"/>
              </w:rPr>
            </w:pPr>
            <w:r w:rsidRPr="00180815">
              <w:rPr>
                <w:bCs/>
                <w:sz w:val="20"/>
                <w:szCs w:val="22"/>
                <w:lang w:eastAsia="en-US"/>
              </w:rPr>
              <w:t>высоко-квалифици-рованные</w:t>
            </w:r>
            <w:r w:rsidRPr="00180815">
              <w:rPr>
                <w:bCs/>
                <w:sz w:val="22"/>
                <w:szCs w:val="22"/>
                <w:vertAlign w:val="superscript"/>
                <w:lang w:eastAsia="en-US"/>
              </w:rPr>
              <w:t>*</w:t>
            </w:r>
          </w:p>
          <w:p w:rsidR="00180815" w:rsidRPr="00180815" w:rsidRDefault="00180815" w:rsidP="00180815">
            <w:pPr>
              <w:ind w:left="-108" w:right="-108"/>
              <w:jc w:val="center"/>
              <w:rPr>
                <w:bCs/>
                <w:sz w:val="22"/>
                <w:szCs w:val="22"/>
                <w:lang w:eastAsia="en-US"/>
              </w:rPr>
            </w:pPr>
            <w:r w:rsidRPr="00180815">
              <w:rPr>
                <w:bCs/>
                <w:sz w:val="22"/>
                <w:szCs w:val="22"/>
                <w:lang w:eastAsia="en-US"/>
              </w:rPr>
              <w:t>(объект)</w:t>
            </w:r>
          </w:p>
        </w:tc>
        <w:tc>
          <w:tcPr>
            <w:tcW w:w="1134" w:type="dxa"/>
          </w:tcPr>
          <w:p w:rsidR="00180815" w:rsidRPr="00180815" w:rsidRDefault="00180815" w:rsidP="00180815">
            <w:pPr>
              <w:ind w:left="-108" w:right="-108"/>
              <w:jc w:val="center"/>
              <w:rPr>
                <w:bCs/>
                <w:sz w:val="20"/>
                <w:lang w:eastAsia="en-US"/>
              </w:rPr>
            </w:pPr>
            <w:r w:rsidRPr="00180815">
              <w:rPr>
                <w:bCs/>
                <w:sz w:val="20"/>
                <w:lang w:eastAsia="en-US"/>
              </w:rPr>
              <w:t>специализи-рованные</w:t>
            </w:r>
          </w:p>
          <w:p w:rsidR="00180815" w:rsidRPr="00180815" w:rsidRDefault="00180815" w:rsidP="00180815">
            <w:pPr>
              <w:ind w:left="-108" w:right="-108"/>
              <w:jc w:val="center"/>
              <w:rPr>
                <w:bCs/>
                <w:sz w:val="22"/>
                <w:szCs w:val="22"/>
                <w:lang w:eastAsia="en-US"/>
              </w:rPr>
            </w:pPr>
            <w:r w:rsidRPr="00180815">
              <w:rPr>
                <w:bCs/>
                <w:sz w:val="22"/>
                <w:szCs w:val="22"/>
                <w:lang w:eastAsia="en-US"/>
              </w:rPr>
              <w:t>(объект)</w:t>
            </w:r>
          </w:p>
        </w:tc>
        <w:tc>
          <w:tcPr>
            <w:tcW w:w="993" w:type="dxa"/>
          </w:tcPr>
          <w:p w:rsidR="00180815" w:rsidRPr="00180815" w:rsidRDefault="00180815" w:rsidP="00180815">
            <w:pPr>
              <w:spacing w:after="200"/>
              <w:jc w:val="center"/>
              <w:rPr>
                <w:bCs/>
                <w:sz w:val="22"/>
                <w:szCs w:val="22"/>
                <w:lang w:eastAsia="en-US"/>
              </w:rPr>
            </w:pPr>
            <w:r w:rsidRPr="00180815">
              <w:rPr>
                <w:bCs/>
                <w:sz w:val="22"/>
                <w:szCs w:val="22"/>
              </w:rPr>
              <w:t>коек на 1 тыс. чел.</w:t>
            </w:r>
            <w:r w:rsidRPr="00180815">
              <w:rPr>
                <w:b/>
                <w:color w:val="000000"/>
                <w:sz w:val="22"/>
                <w:szCs w:val="22"/>
                <w:vertAlign w:val="superscript"/>
              </w:rPr>
              <w:t xml:space="preserve"> **</w:t>
            </w:r>
          </w:p>
        </w:tc>
        <w:tc>
          <w:tcPr>
            <w:tcW w:w="1615" w:type="dxa"/>
          </w:tcPr>
          <w:p w:rsidR="00180815" w:rsidRPr="00180815" w:rsidRDefault="00180815" w:rsidP="00180815">
            <w:pPr>
              <w:jc w:val="center"/>
              <w:rPr>
                <w:bCs/>
                <w:sz w:val="22"/>
                <w:szCs w:val="22"/>
              </w:rPr>
            </w:pPr>
            <w:r w:rsidRPr="00180815">
              <w:rPr>
                <w:bCs/>
                <w:sz w:val="22"/>
                <w:szCs w:val="22"/>
              </w:rPr>
              <w:t>спецавто-мобиль</w:t>
            </w:r>
          </w:p>
          <w:p w:rsidR="00180815" w:rsidRPr="00180815" w:rsidRDefault="00180815" w:rsidP="00180815">
            <w:pPr>
              <w:jc w:val="center"/>
              <w:rPr>
                <w:bCs/>
                <w:sz w:val="22"/>
                <w:szCs w:val="22"/>
                <w:lang w:eastAsia="en-US"/>
              </w:rPr>
            </w:pPr>
            <w:r w:rsidRPr="00180815">
              <w:rPr>
                <w:bCs/>
                <w:sz w:val="22"/>
                <w:szCs w:val="22"/>
              </w:rPr>
              <w:t>на 10 тыс. чел.</w:t>
            </w:r>
          </w:p>
        </w:tc>
        <w:tc>
          <w:tcPr>
            <w:tcW w:w="1688" w:type="dxa"/>
          </w:tcPr>
          <w:p w:rsidR="00180815" w:rsidRPr="00180815" w:rsidRDefault="00180815" w:rsidP="00180815">
            <w:pPr>
              <w:spacing w:after="200" w:line="276" w:lineRule="auto"/>
              <w:jc w:val="center"/>
              <w:rPr>
                <w:bCs/>
                <w:sz w:val="22"/>
                <w:szCs w:val="22"/>
                <w:lang w:eastAsia="en-US"/>
              </w:rPr>
            </w:pPr>
            <w:r w:rsidRPr="00180815">
              <w:rPr>
                <w:bCs/>
                <w:sz w:val="22"/>
                <w:szCs w:val="22"/>
              </w:rPr>
              <w:t>объект</w:t>
            </w:r>
          </w:p>
        </w:tc>
        <w:tc>
          <w:tcPr>
            <w:tcW w:w="1134" w:type="dxa"/>
          </w:tcPr>
          <w:p w:rsidR="00180815" w:rsidRPr="00180815" w:rsidRDefault="00180815" w:rsidP="00180815">
            <w:pPr>
              <w:jc w:val="center"/>
              <w:rPr>
                <w:bCs/>
                <w:sz w:val="22"/>
                <w:szCs w:val="22"/>
              </w:rPr>
            </w:pPr>
            <w:r w:rsidRPr="00180815">
              <w:rPr>
                <w:sz w:val="22"/>
                <w:szCs w:val="22"/>
              </w:rPr>
              <w:t>объект</w:t>
            </w:r>
          </w:p>
        </w:tc>
        <w:tc>
          <w:tcPr>
            <w:tcW w:w="1559" w:type="dxa"/>
          </w:tcPr>
          <w:p w:rsidR="00180815" w:rsidRPr="00180815" w:rsidRDefault="00180815" w:rsidP="00180815">
            <w:pPr>
              <w:jc w:val="center"/>
              <w:rPr>
                <w:sz w:val="22"/>
                <w:szCs w:val="22"/>
              </w:rPr>
            </w:pPr>
            <w:r w:rsidRPr="00180815">
              <w:rPr>
                <w:sz w:val="22"/>
                <w:szCs w:val="22"/>
              </w:rPr>
              <w:t xml:space="preserve">посещений в смену </w:t>
            </w:r>
          </w:p>
          <w:p w:rsidR="00180815" w:rsidRPr="00180815" w:rsidRDefault="00180815" w:rsidP="00180815">
            <w:pPr>
              <w:jc w:val="center"/>
              <w:rPr>
                <w:bCs/>
                <w:sz w:val="22"/>
                <w:szCs w:val="22"/>
              </w:rPr>
            </w:pPr>
            <w:r w:rsidRPr="00180815">
              <w:rPr>
                <w:sz w:val="22"/>
                <w:szCs w:val="22"/>
              </w:rPr>
              <w:t>на 1 тыс. чел.</w:t>
            </w:r>
          </w:p>
        </w:tc>
        <w:tc>
          <w:tcPr>
            <w:tcW w:w="1800" w:type="dxa"/>
          </w:tcPr>
          <w:p w:rsidR="00180815" w:rsidRPr="00180815" w:rsidRDefault="00180815" w:rsidP="00180815">
            <w:pPr>
              <w:jc w:val="center"/>
              <w:rPr>
                <w:sz w:val="22"/>
                <w:szCs w:val="22"/>
              </w:rPr>
            </w:pPr>
            <w:r w:rsidRPr="00180815">
              <w:rPr>
                <w:bCs/>
                <w:sz w:val="22"/>
                <w:szCs w:val="22"/>
              </w:rPr>
              <w:t>объект</w:t>
            </w:r>
          </w:p>
        </w:tc>
      </w:tr>
      <w:tr w:rsidR="00373BD0" w:rsidRPr="00180815" w:rsidTr="00373BD0">
        <w:trPr>
          <w:cantSplit/>
          <w:trHeight w:val="323"/>
          <w:tblHeader/>
          <w:jc w:val="center"/>
        </w:trPr>
        <w:tc>
          <w:tcPr>
            <w:tcW w:w="5615" w:type="dxa"/>
            <w:gridSpan w:val="4"/>
          </w:tcPr>
          <w:p w:rsidR="00373BD0" w:rsidRPr="00180815" w:rsidRDefault="00373BD0" w:rsidP="00180815">
            <w:pPr>
              <w:jc w:val="center"/>
              <w:rPr>
                <w:sz w:val="22"/>
                <w:szCs w:val="22"/>
              </w:rPr>
            </w:pPr>
          </w:p>
        </w:tc>
        <w:tc>
          <w:tcPr>
            <w:tcW w:w="1615" w:type="dxa"/>
            <w:vMerge w:val="restart"/>
          </w:tcPr>
          <w:p w:rsidR="00373BD0" w:rsidRPr="00180815" w:rsidRDefault="00373BD0" w:rsidP="00180815">
            <w:pPr>
              <w:jc w:val="center"/>
              <w:rPr>
                <w:sz w:val="22"/>
                <w:szCs w:val="22"/>
              </w:rPr>
            </w:pPr>
            <w:r w:rsidRPr="00180815">
              <w:rPr>
                <w:sz w:val="22"/>
                <w:szCs w:val="22"/>
              </w:rPr>
              <w:t xml:space="preserve">1 </w:t>
            </w:r>
          </w:p>
          <w:p w:rsidR="00373BD0" w:rsidRPr="00180815" w:rsidRDefault="00373BD0" w:rsidP="00180815">
            <w:pPr>
              <w:jc w:val="center"/>
              <w:rPr>
                <w:bCs/>
                <w:sz w:val="22"/>
                <w:szCs w:val="22"/>
              </w:rPr>
            </w:pPr>
            <w:r w:rsidRPr="00180815">
              <w:rPr>
                <w:sz w:val="22"/>
                <w:szCs w:val="22"/>
              </w:rPr>
              <w:t>на 10 тыс. чел в городских населенных пунктах</w:t>
            </w:r>
            <w:r w:rsidRPr="00180815">
              <w:rPr>
                <w:sz w:val="22"/>
                <w:szCs w:val="22"/>
                <w:vertAlign w:val="superscript"/>
              </w:rPr>
              <w:t>***</w:t>
            </w:r>
          </w:p>
        </w:tc>
        <w:tc>
          <w:tcPr>
            <w:tcW w:w="4381" w:type="dxa"/>
            <w:gridSpan w:val="3"/>
            <w:vAlign w:val="center"/>
          </w:tcPr>
          <w:p w:rsidR="00373BD0" w:rsidRPr="00180815" w:rsidRDefault="00373BD0" w:rsidP="00180815">
            <w:pPr>
              <w:jc w:val="center"/>
              <w:rPr>
                <w:sz w:val="22"/>
                <w:szCs w:val="22"/>
              </w:rPr>
            </w:pPr>
          </w:p>
        </w:tc>
        <w:tc>
          <w:tcPr>
            <w:tcW w:w="1800" w:type="dxa"/>
            <w:vMerge w:val="restart"/>
          </w:tcPr>
          <w:p w:rsidR="00373BD0" w:rsidRPr="00180815" w:rsidRDefault="00373BD0" w:rsidP="00180815">
            <w:pPr>
              <w:jc w:val="center"/>
              <w:rPr>
                <w:sz w:val="22"/>
                <w:szCs w:val="22"/>
              </w:rPr>
            </w:pPr>
            <w:r w:rsidRPr="00180815">
              <w:rPr>
                <w:sz w:val="22"/>
                <w:szCs w:val="22"/>
              </w:rPr>
              <w:t xml:space="preserve">1 </w:t>
            </w:r>
          </w:p>
          <w:p w:rsidR="00373BD0" w:rsidRPr="00180815" w:rsidRDefault="00373BD0" w:rsidP="00180815">
            <w:pPr>
              <w:jc w:val="center"/>
              <w:rPr>
                <w:sz w:val="22"/>
                <w:szCs w:val="22"/>
              </w:rPr>
            </w:pPr>
            <w:r w:rsidRPr="00180815">
              <w:rPr>
                <w:sz w:val="22"/>
                <w:szCs w:val="22"/>
              </w:rPr>
              <w:t xml:space="preserve">на населенный пункт </w:t>
            </w:r>
          </w:p>
          <w:p w:rsidR="00373BD0" w:rsidRPr="00180815" w:rsidRDefault="00373BD0" w:rsidP="00180815">
            <w:pPr>
              <w:jc w:val="center"/>
              <w:rPr>
                <w:sz w:val="22"/>
                <w:szCs w:val="22"/>
              </w:rPr>
            </w:pPr>
            <w:r w:rsidRPr="00180815">
              <w:rPr>
                <w:sz w:val="22"/>
                <w:szCs w:val="22"/>
              </w:rPr>
              <w:t>с численностью 100-1200 чел.</w:t>
            </w:r>
          </w:p>
        </w:tc>
      </w:tr>
      <w:tr w:rsidR="00180815" w:rsidRPr="00180815" w:rsidTr="00180815">
        <w:trPr>
          <w:cantSplit/>
          <w:trHeight w:val="269"/>
          <w:tblHeader/>
          <w:jc w:val="center"/>
        </w:trPr>
        <w:tc>
          <w:tcPr>
            <w:tcW w:w="2268" w:type="dxa"/>
          </w:tcPr>
          <w:p w:rsidR="00180815" w:rsidRPr="00180815" w:rsidRDefault="00180815" w:rsidP="00180815">
            <w:pPr>
              <w:rPr>
                <w:rFonts w:ascii="Calibri" w:hAnsi="Calibri" w:cs="Arial"/>
                <w:sz w:val="22"/>
                <w:szCs w:val="22"/>
                <w:lang w:eastAsia="en-US"/>
              </w:rPr>
            </w:pPr>
            <w:r w:rsidRPr="00180815">
              <w:rPr>
                <w:color w:val="000000"/>
                <w:sz w:val="22"/>
                <w:szCs w:val="22"/>
              </w:rPr>
              <w:t>Байкальская подзона</w:t>
            </w:r>
          </w:p>
        </w:tc>
        <w:tc>
          <w:tcPr>
            <w:tcW w:w="1220" w:type="dxa"/>
            <w:vAlign w:val="center"/>
          </w:tcPr>
          <w:p w:rsidR="00180815" w:rsidRPr="00180815" w:rsidRDefault="00180815" w:rsidP="00180815">
            <w:pPr>
              <w:jc w:val="center"/>
              <w:rPr>
                <w:bCs/>
                <w:sz w:val="22"/>
                <w:szCs w:val="22"/>
              </w:rPr>
            </w:pPr>
            <w:r w:rsidRPr="00180815">
              <w:rPr>
                <w:bCs/>
                <w:sz w:val="22"/>
                <w:szCs w:val="22"/>
              </w:rPr>
              <w:t>-</w:t>
            </w:r>
          </w:p>
        </w:tc>
        <w:tc>
          <w:tcPr>
            <w:tcW w:w="1134" w:type="dxa"/>
            <w:vAlign w:val="center"/>
          </w:tcPr>
          <w:p w:rsidR="00180815" w:rsidRPr="00180815" w:rsidRDefault="00180815" w:rsidP="00180815">
            <w:pPr>
              <w:jc w:val="center"/>
              <w:rPr>
                <w:bCs/>
                <w:sz w:val="22"/>
                <w:szCs w:val="22"/>
                <w:lang w:val="en-US"/>
              </w:rPr>
            </w:pPr>
            <w:r w:rsidRPr="00180815">
              <w:rPr>
                <w:bCs/>
                <w:sz w:val="22"/>
                <w:szCs w:val="22"/>
                <w:lang w:val="en-US"/>
              </w:rPr>
              <w:t>-</w:t>
            </w:r>
          </w:p>
        </w:tc>
        <w:tc>
          <w:tcPr>
            <w:tcW w:w="993" w:type="dxa"/>
            <w:vAlign w:val="center"/>
          </w:tcPr>
          <w:p w:rsidR="00180815" w:rsidRPr="00180815" w:rsidRDefault="00180815" w:rsidP="00180815">
            <w:pPr>
              <w:jc w:val="center"/>
              <w:rPr>
                <w:sz w:val="22"/>
                <w:szCs w:val="22"/>
              </w:rPr>
            </w:pPr>
            <w:r w:rsidRPr="00180815">
              <w:rPr>
                <w:sz w:val="22"/>
                <w:szCs w:val="22"/>
              </w:rPr>
              <w:t>14,1</w:t>
            </w:r>
          </w:p>
        </w:tc>
        <w:tc>
          <w:tcPr>
            <w:tcW w:w="1615" w:type="dxa"/>
            <w:vMerge/>
          </w:tcPr>
          <w:p w:rsidR="00180815" w:rsidRPr="00180815" w:rsidRDefault="00180815" w:rsidP="00180815">
            <w:pPr>
              <w:jc w:val="center"/>
              <w:rPr>
                <w:bCs/>
                <w:sz w:val="22"/>
                <w:szCs w:val="22"/>
              </w:rPr>
            </w:pPr>
          </w:p>
        </w:tc>
        <w:tc>
          <w:tcPr>
            <w:tcW w:w="1688" w:type="dxa"/>
            <w:vAlign w:val="center"/>
          </w:tcPr>
          <w:p w:rsidR="00180815" w:rsidRPr="00180815" w:rsidRDefault="00180815" w:rsidP="00180815">
            <w:pPr>
              <w:jc w:val="center"/>
              <w:rPr>
                <w:bCs/>
                <w:sz w:val="22"/>
                <w:szCs w:val="22"/>
              </w:rPr>
            </w:pPr>
            <w:r w:rsidRPr="00180815">
              <w:rPr>
                <w:bCs/>
                <w:sz w:val="22"/>
                <w:szCs w:val="22"/>
              </w:rPr>
              <w:t>-</w:t>
            </w:r>
          </w:p>
        </w:tc>
        <w:tc>
          <w:tcPr>
            <w:tcW w:w="1134" w:type="dxa"/>
            <w:vAlign w:val="center"/>
          </w:tcPr>
          <w:p w:rsidR="00180815" w:rsidRPr="00180815" w:rsidRDefault="00180815" w:rsidP="00180815">
            <w:pPr>
              <w:jc w:val="center"/>
              <w:rPr>
                <w:bCs/>
                <w:sz w:val="22"/>
                <w:szCs w:val="22"/>
              </w:rPr>
            </w:pPr>
            <w:r w:rsidRPr="00180815">
              <w:rPr>
                <w:bCs/>
                <w:sz w:val="22"/>
                <w:szCs w:val="22"/>
              </w:rPr>
              <w:t>8</w:t>
            </w:r>
          </w:p>
        </w:tc>
        <w:tc>
          <w:tcPr>
            <w:tcW w:w="1559" w:type="dxa"/>
            <w:vAlign w:val="center"/>
          </w:tcPr>
          <w:p w:rsidR="00180815" w:rsidRPr="00180815" w:rsidRDefault="00180815" w:rsidP="00180815">
            <w:pPr>
              <w:jc w:val="center"/>
              <w:rPr>
                <w:sz w:val="22"/>
                <w:szCs w:val="22"/>
              </w:rPr>
            </w:pPr>
            <w:r w:rsidRPr="00180815">
              <w:rPr>
                <w:sz w:val="22"/>
                <w:szCs w:val="22"/>
              </w:rPr>
              <w:t>19,1</w:t>
            </w:r>
          </w:p>
        </w:tc>
        <w:tc>
          <w:tcPr>
            <w:tcW w:w="1800" w:type="dxa"/>
            <w:vMerge/>
          </w:tcPr>
          <w:p w:rsidR="00180815" w:rsidRPr="00180815" w:rsidRDefault="00180815" w:rsidP="00180815">
            <w:pPr>
              <w:jc w:val="center"/>
              <w:rPr>
                <w:sz w:val="22"/>
                <w:szCs w:val="22"/>
              </w:rPr>
            </w:pPr>
          </w:p>
        </w:tc>
      </w:tr>
      <w:tr w:rsidR="00180815" w:rsidRPr="00180815" w:rsidTr="00180815">
        <w:trPr>
          <w:cantSplit/>
          <w:trHeight w:val="276"/>
          <w:tblHeader/>
          <w:jc w:val="center"/>
        </w:trPr>
        <w:tc>
          <w:tcPr>
            <w:tcW w:w="13411" w:type="dxa"/>
            <w:gridSpan w:val="9"/>
          </w:tcPr>
          <w:p w:rsidR="00180815" w:rsidRPr="00180815" w:rsidRDefault="00180815" w:rsidP="00180815">
            <w:pPr>
              <w:jc w:val="both"/>
              <w:rPr>
                <w:sz w:val="20"/>
                <w:lang w:eastAsia="en-US"/>
              </w:rPr>
            </w:pPr>
            <w:r w:rsidRPr="00180815">
              <w:rPr>
                <w:b/>
                <w:color w:val="000000"/>
                <w:sz w:val="20"/>
                <w:vertAlign w:val="superscript"/>
              </w:rPr>
              <w:t>*</w:t>
            </w:r>
            <w:r w:rsidRPr="00180815">
              <w:rPr>
                <w:b/>
                <w:color w:val="000000"/>
                <w:sz w:val="24"/>
                <w:szCs w:val="24"/>
              </w:rPr>
              <w:t xml:space="preserve">- </w:t>
            </w:r>
            <w:r w:rsidRPr="00180815">
              <w:rPr>
                <w:rFonts w:cs="Arial"/>
                <w:sz w:val="20"/>
                <w:lang w:eastAsia="en-US"/>
              </w:rPr>
              <w:t>б</w:t>
            </w:r>
            <w:r w:rsidRPr="00180815">
              <w:rPr>
                <w:sz w:val="20"/>
                <w:lang w:eastAsia="en-US"/>
              </w:rPr>
              <w:t>ольничные учреждения, оказывающие специализированную, в том числе высококвалифицированную медицинскую помощь.</w:t>
            </w:r>
            <w:r w:rsidRPr="00180815">
              <w:rPr>
                <w:sz w:val="20"/>
              </w:rPr>
              <w:t xml:space="preserve"> За объект принимается сетевая единица соответствующего вида обслуживания, а также филиалы и территориально обособленные отделы.</w:t>
            </w:r>
          </w:p>
          <w:p w:rsidR="00180815" w:rsidRPr="00180815" w:rsidRDefault="00180815" w:rsidP="00180815">
            <w:pPr>
              <w:jc w:val="both"/>
              <w:rPr>
                <w:sz w:val="20"/>
                <w:lang w:eastAsia="en-US"/>
              </w:rPr>
            </w:pPr>
            <w:r w:rsidRPr="00180815">
              <w:rPr>
                <w:b/>
                <w:color w:val="000000"/>
                <w:sz w:val="20"/>
                <w:vertAlign w:val="superscript"/>
              </w:rPr>
              <w:t>**</w:t>
            </w:r>
            <w:r w:rsidRPr="00180815">
              <w:rPr>
                <w:b/>
                <w:color w:val="000000"/>
                <w:sz w:val="20"/>
              </w:rPr>
              <w:t xml:space="preserve">- </w:t>
            </w:r>
            <w:r w:rsidRPr="00180815">
              <w:rPr>
                <w:rFonts w:cs="Arial"/>
                <w:sz w:val="20"/>
                <w:lang w:eastAsia="en-US"/>
              </w:rPr>
              <w:t>у</w:t>
            </w:r>
            <w:r w:rsidRPr="00180815">
              <w:rPr>
                <w:sz w:val="20"/>
                <w:lang w:eastAsia="en-US"/>
              </w:rPr>
              <w:t>частковая больница, расположенная в городском или сельском поселении, обслуживает комплекс сельских поселений. С учетом численности населения возможна сельская участковая больница.</w:t>
            </w:r>
          </w:p>
          <w:p w:rsidR="00180815" w:rsidRPr="00180815" w:rsidRDefault="00180815" w:rsidP="00180815">
            <w:pPr>
              <w:jc w:val="both"/>
              <w:rPr>
                <w:sz w:val="20"/>
                <w:lang w:eastAsia="en-US"/>
              </w:rPr>
            </w:pPr>
            <w:r w:rsidRPr="00180815">
              <w:rPr>
                <w:b/>
                <w:color w:val="000000"/>
                <w:sz w:val="20"/>
                <w:vertAlign w:val="superscript"/>
              </w:rPr>
              <w:t>***</w:t>
            </w:r>
            <w:r w:rsidRPr="00180815">
              <w:rPr>
                <w:b/>
                <w:color w:val="000000"/>
                <w:sz w:val="20"/>
              </w:rPr>
              <w:t xml:space="preserve"> - </w:t>
            </w:r>
            <w:r w:rsidRPr="00180815">
              <w:rPr>
                <w:rFonts w:cs="Arial"/>
                <w:sz w:val="20"/>
                <w:lang w:eastAsia="en-US"/>
              </w:rPr>
              <w:t>в</w:t>
            </w:r>
            <w:r w:rsidRPr="00180815">
              <w:rPr>
                <w:sz w:val="20"/>
                <w:lang w:eastAsia="en-US"/>
              </w:rPr>
              <w:t>ыдвижные пункты скорой медицинской помощи для сельских поселений планируются из расчета 1 объект на 5000 жителей.</w:t>
            </w:r>
          </w:p>
          <w:p w:rsidR="00180815" w:rsidRPr="00180815" w:rsidRDefault="00180815" w:rsidP="00180815">
            <w:pPr>
              <w:jc w:val="both"/>
              <w:rPr>
                <w:sz w:val="20"/>
                <w:lang w:eastAsia="en-US"/>
              </w:rPr>
            </w:pPr>
            <w:r w:rsidRPr="00180815">
              <w:rPr>
                <w:b/>
                <w:color w:val="000000"/>
                <w:sz w:val="20"/>
                <w:vertAlign w:val="superscript"/>
              </w:rPr>
              <w:t>****</w:t>
            </w:r>
            <w:r w:rsidRPr="00180815">
              <w:rPr>
                <w:rFonts w:cs="Arial"/>
                <w:b/>
                <w:color w:val="000000"/>
                <w:sz w:val="20"/>
              </w:rPr>
              <w:t xml:space="preserve">- </w:t>
            </w:r>
            <w:r w:rsidRPr="00180815">
              <w:rPr>
                <w:rFonts w:cs="Arial"/>
                <w:sz w:val="20"/>
                <w:lang w:eastAsia="en-US"/>
              </w:rPr>
              <w:t>ф</w:t>
            </w:r>
            <w:r w:rsidRPr="00180815">
              <w:rPr>
                <w:sz w:val="20"/>
                <w:lang w:eastAsia="en-US"/>
              </w:rPr>
              <w:t>ельдшерско-акушерский пункт следует размещать в сельских населённых пунктах с численностью населения от 100 человек, отделённых от других населённых пунктов водными или другими преградами. Фельдшерско-акушерский пункт может размещаться в составе общей врачебной практики в малых городских населённых пунктах (поселки городского типа, связанные с определенной отраслью экономики).</w:t>
            </w:r>
          </w:p>
          <w:p w:rsidR="00180815" w:rsidRPr="00180815" w:rsidRDefault="00180815" w:rsidP="00180815">
            <w:pPr>
              <w:jc w:val="both"/>
              <w:rPr>
                <w:bCs/>
                <w:color w:val="000000"/>
                <w:sz w:val="20"/>
              </w:rPr>
            </w:pPr>
            <w:r w:rsidRPr="00180815">
              <w:rPr>
                <w:bCs/>
                <w:color w:val="000000"/>
                <w:sz w:val="20"/>
              </w:rPr>
              <w:t>- молочные кухни размещаются в городских населенных пунктах из расчета 4 порции в сутки на 1 ребенка с учетом демографической ситуации.</w:t>
            </w:r>
          </w:p>
        </w:tc>
      </w:tr>
    </w:tbl>
    <w:p w:rsidR="00180815" w:rsidRDefault="00180815" w:rsidP="005F36D0">
      <w:pPr>
        <w:jc w:val="both"/>
        <w:sectPr w:rsidR="00180815" w:rsidSect="005A461B">
          <w:footerReference w:type="first" r:id="rId13"/>
          <w:pgSz w:w="16838" w:h="11906" w:orient="landscape"/>
          <w:pgMar w:top="851" w:right="1134" w:bottom="1701" w:left="1134" w:header="709" w:footer="709" w:gutter="0"/>
          <w:cols w:space="708"/>
          <w:titlePg/>
          <w:docGrid w:linePitch="381"/>
        </w:sectPr>
      </w:pPr>
    </w:p>
    <w:p w:rsidR="00180815" w:rsidRPr="00180815" w:rsidRDefault="00180815" w:rsidP="00235D7C">
      <w:pPr>
        <w:numPr>
          <w:ilvl w:val="0"/>
          <w:numId w:val="10"/>
        </w:numPr>
        <w:tabs>
          <w:tab w:val="left" w:pos="851"/>
        </w:tabs>
        <w:spacing w:before="240" w:after="200" w:line="276" w:lineRule="auto"/>
        <w:ind w:left="0" w:firstLine="567"/>
        <w:contextualSpacing/>
        <w:jc w:val="both"/>
        <w:rPr>
          <w:b/>
          <w:sz w:val="24"/>
          <w:szCs w:val="24"/>
        </w:rPr>
      </w:pPr>
      <w:r w:rsidRPr="00180815">
        <w:rPr>
          <w:sz w:val="24"/>
          <w:szCs w:val="24"/>
        </w:rPr>
        <w:lastRenderedPageBreak/>
        <w:t>Размещение и определение мощности республиканских и межрайонных многопрофильных больниц и диспансеров, клинических, реабилитационных и консультативно-диагностических центров, базовых поликлиник производится по заданию органов здравоохранения.</w:t>
      </w:r>
    </w:p>
    <w:p w:rsidR="00180815" w:rsidRPr="00180815" w:rsidRDefault="00180815" w:rsidP="00235D7C">
      <w:pPr>
        <w:numPr>
          <w:ilvl w:val="0"/>
          <w:numId w:val="10"/>
        </w:numPr>
        <w:tabs>
          <w:tab w:val="left" w:pos="851"/>
        </w:tabs>
        <w:spacing w:before="240" w:after="200" w:line="276" w:lineRule="auto"/>
        <w:ind w:left="0" w:firstLine="567"/>
        <w:contextualSpacing/>
        <w:jc w:val="both"/>
        <w:rPr>
          <w:b/>
          <w:sz w:val="24"/>
          <w:szCs w:val="24"/>
        </w:rPr>
      </w:pPr>
      <w:r w:rsidRPr="00180815">
        <w:rPr>
          <w:color w:val="000000"/>
          <w:sz w:val="24"/>
          <w:szCs w:val="24"/>
          <w:lang w:eastAsia="en-US"/>
        </w:rPr>
        <w:t xml:space="preserve">Указанные нормативы обеспеченности принимать в случае, если они не ниже норм, </w:t>
      </w:r>
      <w:r w:rsidRPr="00180815">
        <w:rPr>
          <w:sz w:val="24"/>
          <w:szCs w:val="24"/>
          <w:lang w:eastAsia="en-US"/>
        </w:rPr>
        <w:t>установленных постановлением Правительства Республики Бурятия от 24.12.2013 № 697 «О программе государственных гарантий бесплатного оказания гражданам медицинской помощи на территории Республики Бурятия на 2014 год и на плановый период 2015 и 2016 годов».</w:t>
      </w:r>
    </w:p>
    <w:p w:rsidR="008C0FD8" w:rsidRDefault="008C0FD8" w:rsidP="005F36D0">
      <w:pPr>
        <w:jc w:val="both"/>
      </w:pPr>
    </w:p>
    <w:p w:rsidR="00510843" w:rsidRDefault="00510843" w:rsidP="005F36D0">
      <w:pPr>
        <w:jc w:val="both"/>
      </w:pPr>
    </w:p>
    <w:p w:rsidR="00510843" w:rsidRDefault="00510843" w:rsidP="005F36D0">
      <w:pPr>
        <w:jc w:val="both"/>
      </w:pPr>
    </w:p>
    <w:p w:rsidR="00510843" w:rsidRDefault="00510843" w:rsidP="005F36D0">
      <w:pPr>
        <w:jc w:val="both"/>
      </w:pPr>
    </w:p>
    <w:p w:rsidR="00510843" w:rsidRDefault="00510843" w:rsidP="005F36D0">
      <w:pPr>
        <w:jc w:val="both"/>
      </w:pPr>
    </w:p>
    <w:p w:rsidR="00510843" w:rsidRDefault="00510843" w:rsidP="005F36D0">
      <w:pPr>
        <w:jc w:val="both"/>
        <w:sectPr w:rsidR="00510843" w:rsidSect="00180815">
          <w:pgSz w:w="11906" w:h="16838"/>
          <w:pgMar w:top="1134" w:right="851" w:bottom="1134" w:left="1701" w:header="709" w:footer="709" w:gutter="0"/>
          <w:cols w:space="708"/>
          <w:titlePg/>
          <w:docGrid w:linePitch="381"/>
        </w:sectPr>
      </w:pPr>
    </w:p>
    <w:p w:rsidR="00510843" w:rsidRDefault="0010260C" w:rsidP="00510843">
      <w:pPr>
        <w:keepNext/>
        <w:keepLines/>
        <w:tabs>
          <w:tab w:val="left" w:pos="567"/>
          <w:tab w:val="left" w:pos="1843"/>
        </w:tabs>
        <w:jc w:val="center"/>
        <w:outlineLvl w:val="1"/>
        <w:rPr>
          <w:b/>
          <w:bCs/>
          <w:color w:val="FF0000"/>
          <w:sz w:val="24"/>
          <w:szCs w:val="24"/>
          <w:lang w:eastAsia="en-US"/>
        </w:rPr>
      </w:pPr>
      <w:bookmarkStart w:id="26" w:name="_Toc400380603"/>
      <w:bookmarkStart w:id="27" w:name="_Toc400382940"/>
      <w:bookmarkStart w:id="28" w:name="_Toc406928975"/>
      <w:bookmarkStart w:id="29" w:name="_Toc455126686"/>
      <w:r>
        <w:rPr>
          <w:b/>
          <w:bCs/>
          <w:color w:val="000000"/>
          <w:sz w:val="24"/>
          <w:szCs w:val="24"/>
        </w:rPr>
        <w:lastRenderedPageBreak/>
        <w:t>Глава 6</w:t>
      </w:r>
      <w:r w:rsidR="00510843">
        <w:rPr>
          <w:b/>
          <w:bCs/>
          <w:color w:val="000000"/>
          <w:sz w:val="24"/>
          <w:szCs w:val="24"/>
        </w:rPr>
        <w:t xml:space="preserve">. </w:t>
      </w:r>
      <w:r w:rsidR="00510843" w:rsidRPr="00510843">
        <w:rPr>
          <w:b/>
          <w:bCs/>
          <w:color w:val="000000"/>
          <w:sz w:val="24"/>
          <w:szCs w:val="24"/>
        </w:rPr>
        <w:t xml:space="preserve">Расчетные показатели максимально допустимого уровня территориальной доступности объектов здравоохранения регионального значения для населения </w:t>
      </w:r>
      <w:bookmarkEnd w:id="26"/>
      <w:bookmarkEnd w:id="27"/>
      <w:bookmarkEnd w:id="28"/>
      <w:bookmarkEnd w:id="29"/>
      <w:r w:rsidR="00F12FB3" w:rsidRPr="00F12FB3">
        <w:rPr>
          <w:b/>
          <w:bCs/>
          <w:sz w:val="24"/>
          <w:szCs w:val="24"/>
        </w:rPr>
        <w:t>МО «</w:t>
      </w:r>
      <w:r w:rsidR="00A57039">
        <w:rPr>
          <w:b/>
          <w:bCs/>
          <w:sz w:val="24"/>
          <w:szCs w:val="24"/>
        </w:rPr>
        <w:t>Итанцинское</w:t>
      </w:r>
      <w:r w:rsidR="00F12FB3" w:rsidRPr="00F12FB3">
        <w:rPr>
          <w:b/>
          <w:bCs/>
          <w:sz w:val="24"/>
          <w:szCs w:val="24"/>
        </w:rPr>
        <w:t>»</w:t>
      </w:r>
      <w:r w:rsidR="00A57039">
        <w:rPr>
          <w:b/>
          <w:bCs/>
          <w:sz w:val="24"/>
          <w:szCs w:val="24"/>
        </w:rPr>
        <w:t xml:space="preserve"> сельское поселение</w:t>
      </w:r>
    </w:p>
    <w:tbl>
      <w:tblPr>
        <w:tblpPr w:leftFromText="180" w:rightFromText="180" w:vertAnchor="text" w:horzAnchor="margin" w:tblpY="246"/>
        <w:tblW w:w="15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9"/>
        <w:gridCol w:w="1499"/>
        <w:gridCol w:w="1336"/>
        <w:gridCol w:w="1843"/>
        <w:gridCol w:w="1843"/>
        <w:gridCol w:w="1504"/>
        <w:gridCol w:w="3741"/>
        <w:gridCol w:w="1540"/>
      </w:tblGrid>
      <w:tr w:rsidR="00510843" w:rsidRPr="00510843" w:rsidTr="00510843">
        <w:trPr>
          <w:cantSplit/>
          <w:trHeight w:val="64"/>
          <w:tblHeader/>
        </w:trPr>
        <w:tc>
          <w:tcPr>
            <w:tcW w:w="1809" w:type="dxa"/>
            <w:vMerge w:val="restart"/>
          </w:tcPr>
          <w:p w:rsidR="00510843" w:rsidRPr="00510843" w:rsidRDefault="00510843" w:rsidP="00510843">
            <w:pPr>
              <w:jc w:val="center"/>
              <w:rPr>
                <w:sz w:val="22"/>
                <w:szCs w:val="22"/>
              </w:rPr>
            </w:pPr>
            <w:r w:rsidRPr="00510843">
              <w:rPr>
                <w:sz w:val="22"/>
                <w:szCs w:val="22"/>
              </w:rPr>
              <w:t>Зона межрайонного обслуживания</w:t>
            </w:r>
          </w:p>
        </w:tc>
        <w:tc>
          <w:tcPr>
            <w:tcW w:w="13306" w:type="dxa"/>
            <w:gridSpan w:val="7"/>
          </w:tcPr>
          <w:p w:rsidR="00510843" w:rsidRPr="00510843" w:rsidRDefault="00510843" w:rsidP="00510843">
            <w:pPr>
              <w:jc w:val="center"/>
              <w:rPr>
                <w:bCs/>
                <w:sz w:val="22"/>
                <w:szCs w:val="22"/>
              </w:rPr>
            </w:pPr>
            <w:r w:rsidRPr="00510843">
              <w:rPr>
                <w:bCs/>
                <w:sz w:val="22"/>
                <w:szCs w:val="22"/>
              </w:rPr>
              <w:t>Республиканский центр и межрайонные центры обслуживания, городские и сельские населенные пункты</w:t>
            </w:r>
          </w:p>
        </w:tc>
      </w:tr>
      <w:tr w:rsidR="00510843" w:rsidRPr="00510843" w:rsidTr="00510843">
        <w:trPr>
          <w:cantSplit/>
          <w:trHeight w:val="64"/>
          <w:tblHeader/>
        </w:trPr>
        <w:tc>
          <w:tcPr>
            <w:tcW w:w="1809" w:type="dxa"/>
            <w:vMerge/>
          </w:tcPr>
          <w:p w:rsidR="00510843" w:rsidRPr="00510843" w:rsidRDefault="00510843" w:rsidP="00510843">
            <w:pPr>
              <w:jc w:val="center"/>
              <w:rPr>
                <w:sz w:val="22"/>
                <w:szCs w:val="22"/>
              </w:rPr>
            </w:pPr>
          </w:p>
        </w:tc>
        <w:tc>
          <w:tcPr>
            <w:tcW w:w="4678" w:type="dxa"/>
            <w:gridSpan w:val="3"/>
          </w:tcPr>
          <w:p w:rsidR="00510843" w:rsidRPr="00510843" w:rsidRDefault="00510843" w:rsidP="00510843">
            <w:pPr>
              <w:jc w:val="center"/>
              <w:rPr>
                <w:bCs/>
                <w:sz w:val="22"/>
                <w:szCs w:val="22"/>
              </w:rPr>
            </w:pPr>
            <w:r w:rsidRPr="00510843">
              <w:rPr>
                <w:bCs/>
                <w:sz w:val="22"/>
                <w:szCs w:val="22"/>
                <w:lang w:eastAsia="en-US"/>
              </w:rPr>
              <w:t>Больницы</w:t>
            </w:r>
          </w:p>
        </w:tc>
        <w:tc>
          <w:tcPr>
            <w:tcW w:w="1843" w:type="dxa"/>
            <w:vMerge w:val="restart"/>
          </w:tcPr>
          <w:p w:rsidR="00510843" w:rsidRPr="00510843" w:rsidRDefault="00510843" w:rsidP="00510843">
            <w:pPr>
              <w:jc w:val="center"/>
              <w:rPr>
                <w:bCs/>
                <w:sz w:val="22"/>
                <w:szCs w:val="22"/>
                <w:lang w:eastAsia="en-US"/>
              </w:rPr>
            </w:pPr>
            <w:r w:rsidRPr="00510843">
              <w:rPr>
                <w:bCs/>
                <w:sz w:val="22"/>
                <w:szCs w:val="22"/>
              </w:rPr>
              <w:t>Станции скорой медицинской помощи</w:t>
            </w:r>
          </w:p>
        </w:tc>
        <w:tc>
          <w:tcPr>
            <w:tcW w:w="1504" w:type="dxa"/>
            <w:vMerge w:val="restart"/>
          </w:tcPr>
          <w:p w:rsidR="00510843" w:rsidRPr="00510843" w:rsidRDefault="00510843" w:rsidP="00510843">
            <w:pPr>
              <w:jc w:val="center"/>
              <w:rPr>
                <w:bCs/>
                <w:sz w:val="22"/>
                <w:szCs w:val="22"/>
                <w:lang w:eastAsia="en-US"/>
              </w:rPr>
            </w:pPr>
            <w:r w:rsidRPr="00510843">
              <w:rPr>
                <w:bCs/>
                <w:sz w:val="22"/>
                <w:szCs w:val="22"/>
                <w:lang w:eastAsia="en-US"/>
              </w:rPr>
              <w:t>Диспансеры</w:t>
            </w:r>
          </w:p>
        </w:tc>
        <w:tc>
          <w:tcPr>
            <w:tcW w:w="3741" w:type="dxa"/>
            <w:vMerge w:val="restart"/>
          </w:tcPr>
          <w:p w:rsidR="00510843" w:rsidRPr="00510843" w:rsidRDefault="00510843" w:rsidP="00510843">
            <w:pPr>
              <w:ind w:left="-108" w:right="-108" w:firstLine="108"/>
              <w:jc w:val="center"/>
              <w:rPr>
                <w:bCs/>
                <w:sz w:val="22"/>
                <w:szCs w:val="22"/>
              </w:rPr>
            </w:pPr>
            <w:r w:rsidRPr="00510843">
              <w:rPr>
                <w:bCs/>
                <w:sz w:val="22"/>
                <w:szCs w:val="22"/>
              </w:rPr>
              <w:t xml:space="preserve">Амбулатории </w:t>
            </w:r>
          </w:p>
        </w:tc>
        <w:tc>
          <w:tcPr>
            <w:tcW w:w="1540" w:type="dxa"/>
            <w:vMerge w:val="restart"/>
          </w:tcPr>
          <w:p w:rsidR="00510843" w:rsidRPr="00510843" w:rsidRDefault="00510843" w:rsidP="00510843">
            <w:pPr>
              <w:jc w:val="center"/>
              <w:rPr>
                <w:bCs/>
                <w:sz w:val="20"/>
              </w:rPr>
            </w:pPr>
            <w:r w:rsidRPr="00510843">
              <w:rPr>
                <w:bCs/>
                <w:sz w:val="20"/>
              </w:rPr>
              <w:t>Фельдшерско-акушерские пункты</w:t>
            </w:r>
          </w:p>
        </w:tc>
      </w:tr>
      <w:tr w:rsidR="00510843" w:rsidRPr="00510843" w:rsidTr="00510843">
        <w:trPr>
          <w:cantSplit/>
          <w:trHeight w:val="64"/>
          <w:tblHeader/>
        </w:trPr>
        <w:tc>
          <w:tcPr>
            <w:tcW w:w="1809" w:type="dxa"/>
            <w:vMerge/>
          </w:tcPr>
          <w:p w:rsidR="00510843" w:rsidRPr="00510843" w:rsidRDefault="00510843" w:rsidP="00510843">
            <w:pPr>
              <w:jc w:val="center"/>
              <w:rPr>
                <w:sz w:val="22"/>
                <w:szCs w:val="22"/>
              </w:rPr>
            </w:pPr>
          </w:p>
        </w:tc>
        <w:tc>
          <w:tcPr>
            <w:tcW w:w="1499" w:type="dxa"/>
          </w:tcPr>
          <w:p w:rsidR="00510843" w:rsidRPr="00510843" w:rsidRDefault="00510843" w:rsidP="00510843">
            <w:pPr>
              <w:ind w:left="-108" w:right="-108"/>
              <w:jc w:val="center"/>
              <w:rPr>
                <w:bCs/>
                <w:sz w:val="20"/>
                <w:lang w:eastAsia="en-US"/>
              </w:rPr>
            </w:pPr>
            <w:r w:rsidRPr="00510843">
              <w:rPr>
                <w:bCs/>
                <w:sz w:val="20"/>
                <w:lang w:eastAsia="en-US"/>
              </w:rPr>
              <w:t>высоко-квалифици-рованные</w:t>
            </w:r>
            <w:r w:rsidRPr="00510843">
              <w:rPr>
                <w:bCs/>
                <w:sz w:val="20"/>
                <w:vertAlign w:val="superscript"/>
                <w:lang w:eastAsia="en-US"/>
              </w:rPr>
              <w:t>*</w:t>
            </w:r>
          </w:p>
        </w:tc>
        <w:tc>
          <w:tcPr>
            <w:tcW w:w="1336" w:type="dxa"/>
          </w:tcPr>
          <w:p w:rsidR="00510843" w:rsidRPr="00510843" w:rsidRDefault="00510843" w:rsidP="00510843">
            <w:pPr>
              <w:spacing w:after="200"/>
              <w:ind w:left="-108" w:right="-108"/>
              <w:jc w:val="center"/>
              <w:rPr>
                <w:bCs/>
                <w:sz w:val="20"/>
                <w:lang w:eastAsia="en-US"/>
              </w:rPr>
            </w:pPr>
            <w:r w:rsidRPr="00510843">
              <w:rPr>
                <w:bCs/>
                <w:sz w:val="20"/>
                <w:lang w:eastAsia="en-US"/>
              </w:rPr>
              <w:t>специализи-рованные</w:t>
            </w:r>
          </w:p>
        </w:tc>
        <w:tc>
          <w:tcPr>
            <w:tcW w:w="1843" w:type="dxa"/>
          </w:tcPr>
          <w:p w:rsidR="00510843" w:rsidRPr="00510843" w:rsidRDefault="00510843" w:rsidP="00510843">
            <w:pPr>
              <w:jc w:val="center"/>
              <w:rPr>
                <w:bCs/>
                <w:sz w:val="20"/>
                <w:lang w:eastAsia="en-US"/>
              </w:rPr>
            </w:pPr>
            <w:r w:rsidRPr="00510843">
              <w:rPr>
                <w:bCs/>
                <w:sz w:val="20"/>
                <w:lang w:eastAsia="en-US"/>
              </w:rPr>
              <w:t>первичная медико-санитарная помощь</w:t>
            </w:r>
          </w:p>
        </w:tc>
        <w:tc>
          <w:tcPr>
            <w:tcW w:w="1843" w:type="dxa"/>
            <w:vMerge/>
          </w:tcPr>
          <w:p w:rsidR="00510843" w:rsidRPr="00510843" w:rsidRDefault="00510843" w:rsidP="00510843">
            <w:pPr>
              <w:jc w:val="center"/>
              <w:rPr>
                <w:bCs/>
                <w:sz w:val="22"/>
                <w:szCs w:val="22"/>
                <w:lang w:eastAsia="en-US"/>
              </w:rPr>
            </w:pPr>
          </w:p>
        </w:tc>
        <w:tc>
          <w:tcPr>
            <w:tcW w:w="1504" w:type="dxa"/>
            <w:vMerge/>
          </w:tcPr>
          <w:p w:rsidR="00510843" w:rsidRPr="00510843" w:rsidRDefault="00510843" w:rsidP="00510843">
            <w:pPr>
              <w:jc w:val="center"/>
              <w:rPr>
                <w:bCs/>
                <w:sz w:val="22"/>
                <w:szCs w:val="22"/>
                <w:lang w:eastAsia="en-US"/>
              </w:rPr>
            </w:pPr>
          </w:p>
        </w:tc>
        <w:tc>
          <w:tcPr>
            <w:tcW w:w="3741" w:type="dxa"/>
            <w:vMerge/>
          </w:tcPr>
          <w:p w:rsidR="00510843" w:rsidRPr="00510843" w:rsidRDefault="00510843" w:rsidP="00510843">
            <w:pPr>
              <w:jc w:val="center"/>
              <w:rPr>
                <w:bCs/>
                <w:sz w:val="22"/>
                <w:szCs w:val="22"/>
              </w:rPr>
            </w:pPr>
          </w:p>
        </w:tc>
        <w:tc>
          <w:tcPr>
            <w:tcW w:w="1540" w:type="dxa"/>
            <w:vMerge/>
          </w:tcPr>
          <w:p w:rsidR="00510843" w:rsidRPr="00510843" w:rsidRDefault="00510843" w:rsidP="00510843">
            <w:pPr>
              <w:jc w:val="center"/>
              <w:rPr>
                <w:bCs/>
                <w:sz w:val="20"/>
              </w:rPr>
            </w:pPr>
          </w:p>
        </w:tc>
      </w:tr>
      <w:tr w:rsidR="00843A47" w:rsidRPr="00510843" w:rsidTr="00AD50B2">
        <w:trPr>
          <w:cantSplit/>
          <w:trHeight w:val="3036"/>
          <w:tblHeader/>
        </w:trPr>
        <w:tc>
          <w:tcPr>
            <w:tcW w:w="1809" w:type="dxa"/>
            <w:vAlign w:val="center"/>
          </w:tcPr>
          <w:p w:rsidR="00843A47" w:rsidRPr="00510843" w:rsidRDefault="00843A47" w:rsidP="00510843">
            <w:pPr>
              <w:rPr>
                <w:rFonts w:ascii="Calibri" w:hAnsi="Calibri" w:cs="Arial"/>
                <w:sz w:val="22"/>
                <w:szCs w:val="22"/>
                <w:lang w:eastAsia="en-US"/>
              </w:rPr>
            </w:pPr>
            <w:r w:rsidRPr="00510843">
              <w:rPr>
                <w:color w:val="000000"/>
                <w:sz w:val="22"/>
                <w:szCs w:val="22"/>
              </w:rPr>
              <w:t>Байкальская подзона</w:t>
            </w:r>
          </w:p>
          <w:p w:rsidR="00843A47" w:rsidRPr="00510843" w:rsidRDefault="00843A47" w:rsidP="00373BD0">
            <w:pPr>
              <w:rPr>
                <w:rFonts w:ascii="Calibri" w:hAnsi="Calibri" w:cs="Arial"/>
                <w:sz w:val="22"/>
                <w:szCs w:val="22"/>
                <w:lang w:eastAsia="en-US"/>
              </w:rPr>
            </w:pPr>
          </w:p>
        </w:tc>
        <w:tc>
          <w:tcPr>
            <w:tcW w:w="1499" w:type="dxa"/>
            <w:vAlign w:val="center"/>
          </w:tcPr>
          <w:p w:rsidR="00843A47" w:rsidRPr="00510843" w:rsidRDefault="00843A47" w:rsidP="00510843">
            <w:pPr>
              <w:ind w:left="-108" w:right="-108"/>
              <w:jc w:val="center"/>
              <w:rPr>
                <w:bCs/>
                <w:sz w:val="22"/>
                <w:szCs w:val="22"/>
              </w:rPr>
            </w:pPr>
            <w:r w:rsidRPr="00510843">
              <w:rPr>
                <w:bCs/>
                <w:sz w:val="22"/>
                <w:szCs w:val="22"/>
              </w:rPr>
              <w:t>Не нормируется</w:t>
            </w:r>
          </w:p>
        </w:tc>
        <w:tc>
          <w:tcPr>
            <w:tcW w:w="1336" w:type="dxa"/>
            <w:vAlign w:val="center"/>
          </w:tcPr>
          <w:p w:rsidR="00843A47" w:rsidRPr="00510843" w:rsidRDefault="00843A47" w:rsidP="00AD50B2">
            <w:pPr>
              <w:jc w:val="center"/>
              <w:rPr>
                <w:bCs/>
                <w:sz w:val="20"/>
              </w:rPr>
            </w:pPr>
            <w:r w:rsidRPr="00510843">
              <w:rPr>
                <w:bCs/>
                <w:sz w:val="20"/>
              </w:rPr>
              <w:t>1- часовая  транспортная доступность</w:t>
            </w:r>
          </w:p>
        </w:tc>
        <w:tc>
          <w:tcPr>
            <w:tcW w:w="1843" w:type="dxa"/>
            <w:vAlign w:val="center"/>
          </w:tcPr>
          <w:p w:rsidR="00843A47" w:rsidRPr="00510843" w:rsidRDefault="00843A47" w:rsidP="00510843">
            <w:pPr>
              <w:jc w:val="center"/>
              <w:rPr>
                <w:sz w:val="22"/>
                <w:szCs w:val="22"/>
              </w:rPr>
            </w:pPr>
            <w:r w:rsidRPr="00510843">
              <w:rPr>
                <w:sz w:val="22"/>
                <w:szCs w:val="22"/>
              </w:rPr>
              <w:t>в городских населенных пунктах</w:t>
            </w:r>
          </w:p>
          <w:p w:rsidR="00843A47" w:rsidRPr="00510843" w:rsidRDefault="00843A47" w:rsidP="00510843">
            <w:pPr>
              <w:jc w:val="center"/>
              <w:rPr>
                <w:sz w:val="22"/>
                <w:szCs w:val="22"/>
              </w:rPr>
            </w:pPr>
            <w:r w:rsidRPr="00510843">
              <w:rPr>
                <w:sz w:val="22"/>
                <w:szCs w:val="22"/>
              </w:rPr>
              <w:t>60-минутная транспортная доступность;</w:t>
            </w:r>
          </w:p>
          <w:p w:rsidR="00843A47" w:rsidRPr="00510843" w:rsidRDefault="00843A47" w:rsidP="00510843">
            <w:pPr>
              <w:jc w:val="center"/>
              <w:rPr>
                <w:sz w:val="22"/>
                <w:szCs w:val="22"/>
              </w:rPr>
            </w:pPr>
            <w:r w:rsidRPr="00510843">
              <w:rPr>
                <w:sz w:val="22"/>
                <w:szCs w:val="22"/>
              </w:rPr>
              <w:t xml:space="preserve">в сельских населенных пунктах </w:t>
            </w:r>
          </w:p>
          <w:p w:rsidR="00843A47" w:rsidRPr="00510843" w:rsidRDefault="00843A47" w:rsidP="00510843">
            <w:pPr>
              <w:jc w:val="center"/>
              <w:rPr>
                <w:bCs/>
                <w:sz w:val="22"/>
                <w:szCs w:val="22"/>
              </w:rPr>
            </w:pPr>
            <w:r w:rsidRPr="00510843">
              <w:rPr>
                <w:sz w:val="22"/>
                <w:szCs w:val="22"/>
              </w:rPr>
              <w:t xml:space="preserve"> 120-минутная транспортная доступность</w:t>
            </w:r>
          </w:p>
        </w:tc>
        <w:tc>
          <w:tcPr>
            <w:tcW w:w="1843" w:type="dxa"/>
            <w:vAlign w:val="center"/>
          </w:tcPr>
          <w:p w:rsidR="00843A47" w:rsidRPr="00510843" w:rsidRDefault="00843A47" w:rsidP="00510843">
            <w:pPr>
              <w:jc w:val="center"/>
              <w:rPr>
                <w:bCs/>
                <w:sz w:val="22"/>
                <w:szCs w:val="22"/>
              </w:rPr>
            </w:pPr>
            <w:r w:rsidRPr="00510843">
              <w:rPr>
                <w:sz w:val="22"/>
                <w:szCs w:val="22"/>
              </w:rPr>
              <w:t>15 минутная транспортная доступности на специальном автомобиле</w:t>
            </w:r>
            <w:r w:rsidRPr="00510843">
              <w:rPr>
                <w:sz w:val="22"/>
                <w:szCs w:val="22"/>
                <w:vertAlign w:val="superscript"/>
              </w:rPr>
              <w:t>**</w:t>
            </w:r>
          </w:p>
        </w:tc>
        <w:tc>
          <w:tcPr>
            <w:tcW w:w="1504" w:type="dxa"/>
            <w:vAlign w:val="center"/>
          </w:tcPr>
          <w:p w:rsidR="00843A47" w:rsidRPr="00510843" w:rsidRDefault="00843A47" w:rsidP="00510843">
            <w:pPr>
              <w:jc w:val="center"/>
              <w:rPr>
                <w:bCs/>
                <w:sz w:val="24"/>
                <w:szCs w:val="24"/>
              </w:rPr>
            </w:pPr>
            <w:r w:rsidRPr="00510843">
              <w:rPr>
                <w:bCs/>
                <w:sz w:val="22"/>
                <w:szCs w:val="22"/>
              </w:rPr>
              <w:t>Не нормируется</w:t>
            </w:r>
          </w:p>
        </w:tc>
        <w:tc>
          <w:tcPr>
            <w:tcW w:w="3741" w:type="dxa"/>
            <w:vAlign w:val="center"/>
          </w:tcPr>
          <w:p w:rsidR="00843A47" w:rsidRPr="00510843" w:rsidRDefault="00843A47" w:rsidP="00510843">
            <w:pPr>
              <w:jc w:val="center"/>
              <w:rPr>
                <w:sz w:val="20"/>
              </w:rPr>
            </w:pPr>
            <w:r w:rsidRPr="00510843">
              <w:rPr>
                <w:sz w:val="20"/>
              </w:rPr>
              <w:t>;</w:t>
            </w:r>
          </w:p>
          <w:p w:rsidR="00843A47" w:rsidRPr="00510843" w:rsidRDefault="00843A47" w:rsidP="00AD50B2">
            <w:pPr>
              <w:jc w:val="center"/>
              <w:rPr>
                <w:sz w:val="20"/>
              </w:rPr>
            </w:pPr>
            <w:r w:rsidRPr="00510843">
              <w:rPr>
                <w:sz w:val="20"/>
              </w:rPr>
              <w:t>в сельских населенных пунктах 30 мин. транспортная доступность</w:t>
            </w:r>
          </w:p>
        </w:tc>
        <w:tc>
          <w:tcPr>
            <w:tcW w:w="1540" w:type="dxa"/>
            <w:vAlign w:val="center"/>
          </w:tcPr>
          <w:p w:rsidR="00843A47" w:rsidRPr="00510843" w:rsidRDefault="00843A47" w:rsidP="00510843">
            <w:pPr>
              <w:jc w:val="center"/>
              <w:rPr>
                <w:bCs/>
                <w:sz w:val="20"/>
              </w:rPr>
            </w:pPr>
            <w:r w:rsidRPr="00510843">
              <w:rPr>
                <w:sz w:val="22"/>
                <w:szCs w:val="22"/>
              </w:rPr>
              <w:t>30-минутная транспортная доступность в сельских населенных пунктах</w:t>
            </w:r>
          </w:p>
        </w:tc>
      </w:tr>
      <w:tr w:rsidR="00510843" w:rsidRPr="00510843" w:rsidTr="00510843">
        <w:trPr>
          <w:cantSplit/>
          <w:trHeight w:val="267"/>
          <w:tblHeader/>
        </w:trPr>
        <w:tc>
          <w:tcPr>
            <w:tcW w:w="15115" w:type="dxa"/>
            <w:gridSpan w:val="8"/>
          </w:tcPr>
          <w:p w:rsidR="00510843" w:rsidRPr="00510843" w:rsidRDefault="00510843" w:rsidP="00510843">
            <w:pPr>
              <w:jc w:val="both"/>
              <w:rPr>
                <w:sz w:val="20"/>
                <w:lang w:eastAsia="en-US"/>
              </w:rPr>
            </w:pPr>
            <w:r w:rsidRPr="00510843">
              <w:rPr>
                <w:b/>
                <w:color w:val="000000"/>
                <w:sz w:val="20"/>
                <w:vertAlign w:val="superscript"/>
              </w:rPr>
              <w:t>*</w:t>
            </w:r>
            <w:r w:rsidRPr="00510843">
              <w:rPr>
                <w:b/>
                <w:color w:val="000000"/>
                <w:sz w:val="24"/>
                <w:szCs w:val="24"/>
              </w:rPr>
              <w:t xml:space="preserve">- </w:t>
            </w:r>
            <w:r w:rsidRPr="00510843">
              <w:rPr>
                <w:sz w:val="20"/>
                <w:lang w:eastAsia="en-US"/>
              </w:rPr>
              <w:t>больничные учреждения, оказывающие специализированную, в том числе высококвалифицированную медицинскую помощь.</w:t>
            </w:r>
          </w:p>
          <w:p w:rsidR="00510843" w:rsidRPr="00510843" w:rsidRDefault="00510843" w:rsidP="00510843">
            <w:pPr>
              <w:jc w:val="both"/>
              <w:rPr>
                <w:b/>
                <w:color w:val="000000"/>
                <w:sz w:val="20"/>
              </w:rPr>
            </w:pPr>
            <w:r w:rsidRPr="00510843">
              <w:rPr>
                <w:sz w:val="20"/>
                <w:vertAlign w:val="superscript"/>
                <w:lang w:eastAsia="en-US"/>
              </w:rPr>
              <w:t>**</w:t>
            </w:r>
            <w:r w:rsidRPr="00510843">
              <w:rPr>
                <w:b/>
                <w:color w:val="000000"/>
                <w:sz w:val="24"/>
                <w:szCs w:val="24"/>
              </w:rPr>
              <w:t xml:space="preserve">- </w:t>
            </w:r>
            <w:r w:rsidRPr="00510843">
              <w:rPr>
                <w:sz w:val="20"/>
                <w:lang w:eastAsia="en-US"/>
              </w:rPr>
              <w:t>выдвижные пункты медицинской помощи следует размещать в сельских населенных пунктах в пределах зоны 30-минутной доступности на специальном автомобиле.</w:t>
            </w:r>
          </w:p>
        </w:tc>
      </w:tr>
    </w:tbl>
    <w:p w:rsidR="00510843" w:rsidRDefault="00510843" w:rsidP="005F36D0">
      <w:pPr>
        <w:jc w:val="both"/>
        <w:sectPr w:rsidR="00510843" w:rsidSect="00510843">
          <w:pgSz w:w="16838" w:h="11906" w:orient="landscape"/>
          <w:pgMar w:top="851" w:right="1134" w:bottom="1135" w:left="1134" w:header="709" w:footer="709" w:gutter="0"/>
          <w:cols w:space="708"/>
          <w:titlePg/>
          <w:docGrid w:linePitch="381"/>
        </w:sectPr>
      </w:pPr>
      <w:bookmarkStart w:id="30" w:name="_Toc406764514"/>
      <w:bookmarkStart w:id="31" w:name="_Toc406765064"/>
      <w:bookmarkStart w:id="32" w:name="_Toc406765614"/>
      <w:bookmarkStart w:id="33" w:name="_Toc406764515"/>
      <w:bookmarkStart w:id="34" w:name="_Toc406765065"/>
      <w:bookmarkStart w:id="35" w:name="_Toc406765615"/>
      <w:bookmarkStart w:id="36" w:name="_Toc406764516"/>
      <w:bookmarkStart w:id="37" w:name="_Toc406765066"/>
      <w:bookmarkStart w:id="38" w:name="_Toc406765616"/>
      <w:bookmarkStart w:id="39" w:name="_Toc406764517"/>
      <w:bookmarkStart w:id="40" w:name="_Toc406765067"/>
      <w:bookmarkStart w:id="41" w:name="_Toc406765617"/>
      <w:bookmarkStart w:id="42" w:name="_Toc406764518"/>
      <w:bookmarkStart w:id="43" w:name="_Toc406765068"/>
      <w:bookmarkStart w:id="44" w:name="_Toc406765618"/>
      <w:bookmarkStart w:id="45" w:name="_Toc406764522"/>
      <w:bookmarkStart w:id="46" w:name="_Toc406765072"/>
      <w:bookmarkStart w:id="47" w:name="_Toc406765622"/>
      <w:bookmarkStart w:id="48" w:name="_Toc406764583"/>
      <w:bookmarkStart w:id="49" w:name="_Toc406765133"/>
      <w:bookmarkStart w:id="50" w:name="_Toc406765683"/>
      <w:bookmarkStart w:id="51" w:name="_Toc406764584"/>
      <w:bookmarkStart w:id="52" w:name="_Toc406765134"/>
      <w:bookmarkStart w:id="53" w:name="_Toc406765684"/>
      <w:bookmarkStart w:id="54" w:name="_Toc406764585"/>
      <w:bookmarkStart w:id="55" w:name="_Toc406765135"/>
      <w:bookmarkStart w:id="56" w:name="_Toc406765685"/>
      <w:bookmarkStart w:id="57" w:name="_Toc406764586"/>
      <w:bookmarkStart w:id="58" w:name="_Toc406765136"/>
      <w:bookmarkStart w:id="59" w:name="_Toc406765686"/>
      <w:bookmarkStart w:id="60" w:name="_Toc406764587"/>
      <w:bookmarkStart w:id="61" w:name="_Toc406765137"/>
      <w:bookmarkStart w:id="62" w:name="_Toc406765687"/>
      <w:bookmarkStart w:id="63" w:name="_Toc406764588"/>
      <w:bookmarkStart w:id="64" w:name="_Toc406765138"/>
      <w:bookmarkStart w:id="65" w:name="_Toc406765688"/>
      <w:bookmarkStart w:id="66" w:name="_Toc406764589"/>
      <w:bookmarkStart w:id="67" w:name="_Toc406765139"/>
      <w:bookmarkStart w:id="68" w:name="_Toc406765689"/>
      <w:bookmarkStart w:id="69" w:name="_Toc406764590"/>
      <w:bookmarkStart w:id="70" w:name="_Toc406765140"/>
      <w:bookmarkStart w:id="71" w:name="_Toc406765690"/>
      <w:bookmarkStart w:id="72" w:name="_Toc406764591"/>
      <w:bookmarkStart w:id="73" w:name="_Toc406765141"/>
      <w:bookmarkStart w:id="74" w:name="_Toc406765691"/>
      <w:bookmarkStart w:id="75" w:name="_Toc406764592"/>
      <w:bookmarkStart w:id="76" w:name="_Toc406765142"/>
      <w:bookmarkStart w:id="77" w:name="_Toc406765692"/>
      <w:bookmarkStart w:id="78" w:name="_Toc406764593"/>
      <w:bookmarkStart w:id="79" w:name="_Toc406765143"/>
      <w:bookmarkStart w:id="80" w:name="_Toc406765693"/>
      <w:bookmarkStart w:id="81" w:name="_Toc406764597"/>
      <w:bookmarkStart w:id="82" w:name="_Toc406765147"/>
      <w:bookmarkStart w:id="83" w:name="_Toc406765697"/>
      <w:bookmarkStart w:id="84" w:name="_Toc406764653"/>
      <w:bookmarkStart w:id="85" w:name="_Toc406765203"/>
      <w:bookmarkStart w:id="86" w:name="_Toc406765753"/>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rsidR="0040702D" w:rsidRPr="0040702D" w:rsidRDefault="0040702D" w:rsidP="0040702D">
      <w:pPr>
        <w:keepNext/>
        <w:tabs>
          <w:tab w:val="left" w:pos="284"/>
          <w:tab w:val="left" w:pos="1418"/>
          <w:tab w:val="left" w:pos="2977"/>
        </w:tabs>
        <w:spacing w:before="240" w:after="240"/>
        <w:jc w:val="center"/>
        <w:outlineLvl w:val="0"/>
        <w:rPr>
          <w:b/>
          <w:bCs/>
          <w:color w:val="000000"/>
          <w:sz w:val="24"/>
          <w:szCs w:val="24"/>
          <w:lang w:eastAsia="en-US"/>
        </w:rPr>
      </w:pPr>
      <w:bookmarkStart w:id="87" w:name="_Toc455126687"/>
      <w:r w:rsidRPr="0040702D">
        <w:rPr>
          <w:b/>
          <w:bCs/>
          <w:color w:val="000000"/>
          <w:sz w:val="24"/>
          <w:szCs w:val="24"/>
          <w:lang w:eastAsia="en-US"/>
        </w:rPr>
        <w:lastRenderedPageBreak/>
        <w:t xml:space="preserve">Раздел </w:t>
      </w:r>
      <w:r w:rsidR="00A57039">
        <w:rPr>
          <w:b/>
          <w:bCs/>
          <w:color w:val="000000"/>
          <w:sz w:val="24"/>
          <w:szCs w:val="24"/>
          <w:lang w:val="en-US" w:eastAsia="en-US"/>
        </w:rPr>
        <w:t>III</w:t>
      </w:r>
      <w:r w:rsidRPr="0040702D">
        <w:rPr>
          <w:b/>
          <w:bCs/>
          <w:color w:val="000000"/>
          <w:sz w:val="24"/>
          <w:szCs w:val="24"/>
          <w:lang w:eastAsia="en-US"/>
        </w:rPr>
        <w:t>. Объекты спорта</w:t>
      </w:r>
      <w:bookmarkEnd w:id="87"/>
    </w:p>
    <w:p w:rsidR="0040702D" w:rsidRPr="0040702D" w:rsidRDefault="0010260C" w:rsidP="0040702D">
      <w:pPr>
        <w:keepNext/>
        <w:keepLines/>
        <w:tabs>
          <w:tab w:val="left" w:pos="567"/>
          <w:tab w:val="left" w:pos="1276"/>
        </w:tabs>
        <w:spacing w:before="200" w:after="240" w:line="276" w:lineRule="auto"/>
        <w:ind w:left="142"/>
        <w:jc w:val="center"/>
        <w:outlineLvl w:val="1"/>
        <w:rPr>
          <w:b/>
          <w:bCs/>
          <w:sz w:val="24"/>
          <w:szCs w:val="24"/>
          <w:lang w:eastAsia="en-US"/>
        </w:rPr>
      </w:pPr>
      <w:bookmarkStart w:id="88" w:name="_Toc400380609"/>
      <w:bookmarkStart w:id="89" w:name="_Toc400382946"/>
      <w:bookmarkStart w:id="90" w:name="_Toc406928977"/>
      <w:bookmarkStart w:id="91" w:name="_Toc455126688"/>
      <w:r>
        <w:rPr>
          <w:b/>
          <w:bCs/>
          <w:color w:val="000000"/>
          <w:sz w:val="24"/>
          <w:szCs w:val="24"/>
          <w:lang w:eastAsia="en-US"/>
        </w:rPr>
        <w:t>Глава 7</w:t>
      </w:r>
      <w:r w:rsidR="0040702D">
        <w:rPr>
          <w:b/>
          <w:bCs/>
          <w:color w:val="000000"/>
          <w:sz w:val="24"/>
          <w:szCs w:val="24"/>
          <w:lang w:eastAsia="en-US"/>
        </w:rPr>
        <w:t xml:space="preserve">. </w:t>
      </w:r>
      <w:r w:rsidR="0040702D" w:rsidRPr="0040702D">
        <w:rPr>
          <w:b/>
          <w:bCs/>
          <w:color w:val="000000"/>
          <w:sz w:val="24"/>
          <w:szCs w:val="24"/>
          <w:lang w:eastAsia="en-US"/>
        </w:rPr>
        <w:t xml:space="preserve">Расчетные показатели </w:t>
      </w:r>
      <w:r w:rsidR="0040702D" w:rsidRPr="0040702D">
        <w:rPr>
          <w:b/>
          <w:bCs/>
          <w:sz w:val="24"/>
          <w:szCs w:val="24"/>
          <w:lang w:eastAsia="en-US"/>
        </w:rPr>
        <w:t xml:space="preserve">минимально допустимого уровня обеспеченности объектами спорта регионального значения для населения </w:t>
      </w:r>
      <w:bookmarkEnd w:id="88"/>
      <w:bookmarkEnd w:id="89"/>
      <w:bookmarkEnd w:id="90"/>
      <w:bookmarkEnd w:id="91"/>
      <w:r w:rsidR="00F12FB3" w:rsidRPr="00F12FB3">
        <w:rPr>
          <w:b/>
          <w:bCs/>
          <w:sz w:val="24"/>
          <w:szCs w:val="24"/>
        </w:rPr>
        <w:t>МО «</w:t>
      </w:r>
      <w:r w:rsidR="00C34C39">
        <w:rPr>
          <w:b/>
          <w:bCs/>
          <w:sz w:val="24"/>
          <w:szCs w:val="24"/>
        </w:rPr>
        <w:t>Итанцинское</w:t>
      </w:r>
      <w:r w:rsidR="00F12FB3" w:rsidRPr="00F12FB3">
        <w:rPr>
          <w:b/>
          <w:bCs/>
          <w:sz w:val="24"/>
          <w:szCs w:val="24"/>
        </w:rPr>
        <w:t>»</w:t>
      </w:r>
      <w:r w:rsidR="00C34C39">
        <w:rPr>
          <w:b/>
          <w:bCs/>
          <w:sz w:val="24"/>
          <w:szCs w:val="24"/>
        </w:rPr>
        <w:t xml:space="preserve"> сельское поселение</w:t>
      </w:r>
    </w:p>
    <w:p w:rsidR="0040702D" w:rsidRDefault="0040702D" w:rsidP="0040702D">
      <w:pPr>
        <w:keepNext/>
        <w:keepLines/>
        <w:tabs>
          <w:tab w:val="left" w:pos="0"/>
        </w:tabs>
        <w:jc w:val="center"/>
        <w:outlineLvl w:val="1"/>
        <w:rPr>
          <w:b/>
          <w:bCs/>
          <w:color w:val="000000"/>
          <w:sz w:val="24"/>
          <w:szCs w:val="24"/>
          <w:lang w:eastAsia="en-US"/>
        </w:rPr>
      </w:pPr>
      <w:bookmarkStart w:id="92" w:name="_Toc455126689"/>
    </w:p>
    <w:p w:rsidR="0040702D" w:rsidRDefault="0010260C" w:rsidP="0040702D">
      <w:pPr>
        <w:keepNext/>
        <w:keepLines/>
        <w:tabs>
          <w:tab w:val="left" w:pos="0"/>
        </w:tabs>
        <w:jc w:val="center"/>
        <w:outlineLvl w:val="1"/>
        <w:rPr>
          <w:b/>
          <w:bCs/>
          <w:color w:val="000000"/>
          <w:sz w:val="24"/>
          <w:szCs w:val="24"/>
          <w:lang w:eastAsia="en-US"/>
        </w:rPr>
      </w:pPr>
      <w:r>
        <w:rPr>
          <w:b/>
          <w:bCs/>
          <w:color w:val="000000"/>
          <w:sz w:val="24"/>
          <w:szCs w:val="24"/>
          <w:lang w:eastAsia="en-US"/>
        </w:rPr>
        <w:t>Глава 8</w:t>
      </w:r>
      <w:r w:rsidR="0040702D">
        <w:rPr>
          <w:b/>
          <w:bCs/>
          <w:color w:val="000000"/>
          <w:sz w:val="24"/>
          <w:szCs w:val="24"/>
          <w:lang w:eastAsia="en-US"/>
        </w:rPr>
        <w:t xml:space="preserve">. </w:t>
      </w:r>
      <w:r w:rsidR="0040702D" w:rsidRPr="0040702D">
        <w:rPr>
          <w:b/>
          <w:bCs/>
          <w:color w:val="000000"/>
          <w:sz w:val="24"/>
          <w:szCs w:val="24"/>
          <w:lang w:eastAsia="en-US"/>
        </w:rPr>
        <w:t xml:space="preserve">Расчетные показатели максимально допустимого уровня территориальной доступности объектов спорта регионального значения для населения </w:t>
      </w:r>
    </w:p>
    <w:bookmarkEnd w:id="92"/>
    <w:p w:rsidR="0040702D" w:rsidRPr="00C34C39" w:rsidRDefault="00F12FB3" w:rsidP="00F12FB3">
      <w:pPr>
        <w:tabs>
          <w:tab w:val="left" w:pos="0"/>
        </w:tabs>
        <w:spacing w:after="200" w:line="276" w:lineRule="auto"/>
        <w:ind w:hanging="284"/>
        <w:rPr>
          <w:sz w:val="24"/>
          <w:szCs w:val="24"/>
          <w:lang w:eastAsia="en-US"/>
        </w:rPr>
      </w:pPr>
      <w:r>
        <w:rPr>
          <w:b/>
          <w:bCs/>
          <w:sz w:val="24"/>
          <w:szCs w:val="24"/>
        </w:rPr>
        <w:t xml:space="preserve">                                                         </w:t>
      </w:r>
      <w:r w:rsidRPr="00F12FB3">
        <w:rPr>
          <w:b/>
          <w:bCs/>
          <w:sz w:val="24"/>
          <w:szCs w:val="24"/>
        </w:rPr>
        <w:t>МО «</w:t>
      </w:r>
      <w:r w:rsidR="00C34C39">
        <w:rPr>
          <w:b/>
          <w:bCs/>
          <w:sz w:val="24"/>
          <w:szCs w:val="24"/>
        </w:rPr>
        <w:t>Итанцинское</w:t>
      </w:r>
      <w:r w:rsidRPr="00F12FB3">
        <w:rPr>
          <w:b/>
          <w:bCs/>
          <w:sz w:val="24"/>
          <w:szCs w:val="24"/>
        </w:rPr>
        <w:t>»</w:t>
      </w:r>
      <w:r w:rsidR="00C34C39">
        <w:rPr>
          <w:b/>
          <w:bCs/>
          <w:sz w:val="24"/>
          <w:szCs w:val="24"/>
        </w:rPr>
        <w:t xml:space="preserve"> сельское поселение</w:t>
      </w:r>
      <w:r w:rsidR="0040702D" w:rsidRPr="00F12FB3">
        <w:rPr>
          <w:b/>
          <w:color w:val="000000"/>
          <w:sz w:val="24"/>
          <w:szCs w:val="24"/>
          <w:lang w:eastAsia="en-US"/>
        </w:rPr>
        <w:tab/>
      </w:r>
      <w:r w:rsidR="0040702D" w:rsidRPr="0040702D">
        <w:rPr>
          <w:color w:val="000000"/>
          <w:sz w:val="24"/>
          <w:szCs w:val="24"/>
          <w:lang w:eastAsia="en-US"/>
        </w:rPr>
        <w:tab/>
      </w:r>
      <w:r w:rsidR="0040702D" w:rsidRPr="0040702D">
        <w:rPr>
          <w:color w:val="000000"/>
          <w:sz w:val="24"/>
          <w:szCs w:val="24"/>
          <w:lang w:eastAsia="en-US"/>
        </w:rPr>
        <w:tab/>
      </w:r>
      <w:r w:rsidR="0040702D" w:rsidRPr="0040702D">
        <w:rPr>
          <w:color w:val="000000"/>
          <w:sz w:val="24"/>
          <w:szCs w:val="24"/>
          <w:lang w:eastAsia="en-US"/>
        </w:rPr>
        <w:tab/>
      </w:r>
      <w:r w:rsidR="0040702D" w:rsidRPr="0040702D">
        <w:rPr>
          <w:color w:val="000000"/>
          <w:sz w:val="24"/>
          <w:szCs w:val="24"/>
          <w:lang w:eastAsia="en-US"/>
        </w:rPr>
        <w:tab/>
      </w:r>
      <w:r w:rsidR="0040702D" w:rsidRPr="0040702D">
        <w:rPr>
          <w:color w:val="000000"/>
          <w:sz w:val="24"/>
          <w:szCs w:val="24"/>
          <w:lang w:eastAsia="en-US"/>
        </w:rPr>
        <w:tab/>
      </w:r>
      <w:r w:rsidR="0040702D" w:rsidRPr="0040702D">
        <w:rPr>
          <w:color w:val="000000"/>
          <w:sz w:val="24"/>
          <w:szCs w:val="24"/>
          <w:lang w:eastAsia="en-US"/>
        </w:rPr>
        <w:tab/>
      </w:r>
      <w:r w:rsidR="0040702D" w:rsidRPr="0040702D">
        <w:rPr>
          <w:color w:val="000000"/>
          <w:sz w:val="24"/>
          <w:szCs w:val="24"/>
          <w:lang w:eastAsia="en-US"/>
        </w:rPr>
        <w:tab/>
      </w:r>
      <w:r w:rsidR="0040702D" w:rsidRPr="0040702D">
        <w:rPr>
          <w:color w:val="000000"/>
          <w:sz w:val="24"/>
          <w:szCs w:val="24"/>
          <w:lang w:eastAsia="en-US"/>
        </w:rPr>
        <w:tab/>
      </w:r>
      <w:r w:rsidR="0040702D" w:rsidRPr="0040702D">
        <w:rPr>
          <w:color w:val="000000"/>
          <w:sz w:val="24"/>
          <w:szCs w:val="24"/>
          <w:lang w:eastAsia="en-US"/>
        </w:rPr>
        <w:tab/>
      </w:r>
      <w:r w:rsidR="0040702D" w:rsidRPr="0040702D">
        <w:rPr>
          <w:color w:val="000000"/>
          <w:sz w:val="24"/>
          <w:szCs w:val="24"/>
          <w:lang w:eastAsia="en-US"/>
        </w:rPr>
        <w:tab/>
      </w:r>
      <w:r w:rsidR="0040702D" w:rsidRPr="0040702D">
        <w:rPr>
          <w:color w:val="000000"/>
          <w:sz w:val="24"/>
          <w:szCs w:val="24"/>
          <w:lang w:eastAsia="en-US"/>
        </w:rPr>
        <w:tab/>
      </w:r>
      <w:r w:rsidR="0040702D" w:rsidRPr="0040702D">
        <w:rPr>
          <w:sz w:val="24"/>
          <w:szCs w:val="24"/>
          <w:lang w:eastAsia="en-US"/>
        </w:rPr>
        <w:t>Таблица 1</w:t>
      </w:r>
      <w:r w:rsidR="0040702D" w:rsidRPr="00C34C39">
        <w:rPr>
          <w:sz w:val="24"/>
          <w:szCs w:val="24"/>
          <w:lang w:eastAsia="en-US"/>
        </w:rPr>
        <w:t>2</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4"/>
        <w:gridCol w:w="2268"/>
        <w:gridCol w:w="2268"/>
        <w:gridCol w:w="2409"/>
      </w:tblGrid>
      <w:tr w:rsidR="0040702D" w:rsidRPr="0040702D" w:rsidTr="009B0D60">
        <w:trPr>
          <w:cantSplit/>
          <w:trHeight w:val="372"/>
          <w:tblHeader/>
        </w:trPr>
        <w:tc>
          <w:tcPr>
            <w:tcW w:w="2694" w:type="dxa"/>
          </w:tcPr>
          <w:p w:rsidR="0040702D" w:rsidRPr="0040702D" w:rsidRDefault="0040702D" w:rsidP="0040702D">
            <w:pPr>
              <w:spacing w:line="276" w:lineRule="auto"/>
              <w:jc w:val="center"/>
              <w:rPr>
                <w:sz w:val="22"/>
                <w:szCs w:val="22"/>
              </w:rPr>
            </w:pPr>
            <w:r w:rsidRPr="0040702D">
              <w:rPr>
                <w:sz w:val="22"/>
                <w:szCs w:val="22"/>
                <w:lang w:eastAsia="en-US"/>
              </w:rPr>
              <w:t>Зона межрайонного обслуживания</w:t>
            </w:r>
          </w:p>
        </w:tc>
        <w:tc>
          <w:tcPr>
            <w:tcW w:w="2268" w:type="dxa"/>
          </w:tcPr>
          <w:p w:rsidR="0040702D" w:rsidRPr="0040702D" w:rsidRDefault="0040702D" w:rsidP="0040702D">
            <w:pPr>
              <w:spacing w:line="276" w:lineRule="auto"/>
              <w:jc w:val="center"/>
              <w:rPr>
                <w:bCs/>
                <w:sz w:val="22"/>
                <w:szCs w:val="22"/>
              </w:rPr>
            </w:pPr>
            <w:r w:rsidRPr="0040702D">
              <w:rPr>
                <w:bCs/>
                <w:sz w:val="22"/>
                <w:szCs w:val="22"/>
              </w:rPr>
              <w:t>Спортивные комплексы</w:t>
            </w:r>
          </w:p>
        </w:tc>
        <w:tc>
          <w:tcPr>
            <w:tcW w:w="2268" w:type="dxa"/>
          </w:tcPr>
          <w:p w:rsidR="0040702D" w:rsidRPr="0040702D" w:rsidRDefault="0040702D" w:rsidP="0040702D">
            <w:pPr>
              <w:spacing w:line="276" w:lineRule="auto"/>
              <w:jc w:val="center"/>
              <w:rPr>
                <w:sz w:val="22"/>
                <w:szCs w:val="22"/>
              </w:rPr>
            </w:pPr>
            <w:r w:rsidRPr="0040702D">
              <w:rPr>
                <w:bCs/>
                <w:sz w:val="22"/>
                <w:szCs w:val="22"/>
              </w:rPr>
              <w:t>Плавательные бассейны</w:t>
            </w:r>
          </w:p>
        </w:tc>
        <w:tc>
          <w:tcPr>
            <w:tcW w:w="2409" w:type="dxa"/>
          </w:tcPr>
          <w:p w:rsidR="0040702D" w:rsidRPr="0040702D" w:rsidRDefault="0040702D" w:rsidP="0040702D">
            <w:pPr>
              <w:jc w:val="center"/>
              <w:rPr>
                <w:sz w:val="22"/>
                <w:szCs w:val="22"/>
              </w:rPr>
            </w:pPr>
            <w:r w:rsidRPr="0040702D">
              <w:rPr>
                <w:bCs/>
                <w:sz w:val="22"/>
                <w:szCs w:val="22"/>
              </w:rPr>
              <w:t xml:space="preserve">Стадионы </w:t>
            </w:r>
          </w:p>
        </w:tc>
      </w:tr>
      <w:tr w:rsidR="00843A47" w:rsidRPr="0040702D" w:rsidTr="009B0D60">
        <w:trPr>
          <w:cantSplit/>
          <w:trHeight w:val="255"/>
          <w:tblHeader/>
        </w:trPr>
        <w:tc>
          <w:tcPr>
            <w:tcW w:w="2694" w:type="dxa"/>
            <w:vMerge w:val="restart"/>
          </w:tcPr>
          <w:p w:rsidR="00843A47" w:rsidRDefault="00843A47" w:rsidP="0040702D">
            <w:pPr>
              <w:rPr>
                <w:color w:val="000000"/>
                <w:sz w:val="22"/>
                <w:szCs w:val="22"/>
              </w:rPr>
            </w:pPr>
          </w:p>
          <w:p w:rsidR="00843A47" w:rsidRDefault="00843A47" w:rsidP="0040702D">
            <w:pPr>
              <w:rPr>
                <w:color w:val="000000"/>
                <w:sz w:val="22"/>
                <w:szCs w:val="22"/>
              </w:rPr>
            </w:pPr>
          </w:p>
          <w:p w:rsidR="00843A47" w:rsidRPr="0040702D" w:rsidRDefault="00843A47" w:rsidP="0040702D">
            <w:pPr>
              <w:rPr>
                <w:rFonts w:ascii="Calibri" w:hAnsi="Calibri" w:cs="Arial"/>
                <w:sz w:val="22"/>
                <w:szCs w:val="22"/>
                <w:lang w:eastAsia="en-US"/>
              </w:rPr>
            </w:pPr>
            <w:r w:rsidRPr="0040702D">
              <w:rPr>
                <w:color w:val="000000"/>
                <w:sz w:val="22"/>
                <w:szCs w:val="22"/>
              </w:rPr>
              <w:t>Байкальская подзона</w:t>
            </w:r>
          </w:p>
        </w:tc>
        <w:tc>
          <w:tcPr>
            <w:tcW w:w="2268" w:type="dxa"/>
            <w:vMerge w:val="restart"/>
            <w:vAlign w:val="center"/>
          </w:tcPr>
          <w:p w:rsidR="00843A47" w:rsidRPr="0040702D" w:rsidRDefault="00843A47" w:rsidP="0040702D">
            <w:pPr>
              <w:ind w:left="-108" w:right="-86"/>
              <w:jc w:val="center"/>
              <w:rPr>
                <w:bCs/>
                <w:sz w:val="22"/>
                <w:szCs w:val="22"/>
              </w:rPr>
            </w:pPr>
            <w:r w:rsidRPr="0040702D">
              <w:rPr>
                <w:bCs/>
                <w:sz w:val="22"/>
                <w:szCs w:val="22"/>
              </w:rPr>
              <w:t xml:space="preserve">1-часовая </w:t>
            </w:r>
          </w:p>
          <w:p w:rsidR="00843A47" w:rsidRPr="0040702D" w:rsidRDefault="00843A47" w:rsidP="0040702D">
            <w:pPr>
              <w:ind w:left="-108" w:right="-86"/>
              <w:jc w:val="center"/>
              <w:rPr>
                <w:bCs/>
                <w:sz w:val="22"/>
                <w:szCs w:val="22"/>
              </w:rPr>
            </w:pPr>
            <w:r w:rsidRPr="0040702D">
              <w:rPr>
                <w:bCs/>
                <w:sz w:val="22"/>
                <w:szCs w:val="22"/>
              </w:rPr>
              <w:t>транспортная доступность</w:t>
            </w:r>
          </w:p>
        </w:tc>
        <w:tc>
          <w:tcPr>
            <w:tcW w:w="2268" w:type="dxa"/>
            <w:vAlign w:val="center"/>
          </w:tcPr>
          <w:p w:rsidR="00843A47" w:rsidRPr="0040702D" w:rsidRDefault="00843A47" w:rsidP="0040702D">
            <w:pPr>
              <w:ind w:left="-108" w:right="-86"/>
              <w:jc w:val="center"/>
              <w:rPr>
                <w:bCs/>
                <w:sz w:val="22"/>
                <w:szCs w:val="22"/>
              </w:rPr>
            </w:pPr>
            <w:r w:rsidRPr="0040702D">
              <w:rPr>
                <w:bCs/>
                <w:sz w:val="22"/>
                <w:szCs w:val="22"/>
              </w:rPr>
              <w:t xml:space="preserve">1-часовая </w:t>
            </w:r>
          </w:p>
          <w:p w:rsidR="00843A47" w:rsidRPr="0040702D" w:rsidRDefault="00843A47" w:rsidP="0040702D">
            <w:pPr>
              <w:jc w:val="center"/>
              <w:rPr>
                <w:bCs/>
                <w:color w:val="FF0000"/>
                <w:sz w:val="24"/>
                <w:szCs w:val="24"/>
              </w:rPr>
            </w:pPr>
            <w:r w:rsidRPr="0040702D">
              <w:rPr>
                <w:bCs/>
                <w:sz w:val="22"/>
                <w:szCs w:val="22"/>
              </w:rPr>
              <w:t>транспортная доступность</w:t>
            </w:r>
          </w:p>
        </w:tc>
        <w:tc>
          <w:tcPr>
            <w:tcW w:w="2409" w:type="dxa"/>
            <w:vMerge w:val="restart"/>
            <w:vAlign w:val="center"/>
          </w:tcPr>
          <w:p w:rsidR="00843A47" w:rsidRPr="0040702D" w:rsidRDefault="00843A47" w:rsidP="0040702D">
            <w:pPr>
              <w:ind w:left="-108" w:right="-86"/>
              <w:jc w:val="center"/>
              <w:rPr>
                <w:bCs/>
                <w:sz w:val="22"/>
                <w:szCs w:val="22"/>
              </w:rPr>
            </w:pPr>
            <w:r w:rsidRPr="0040702D">
              <w:rPr>
                <w:bCs/>
                <w:sz w:val="22"/>
                <w:szCs w:val="22"/>
              </w:rPr>
              <w:t xml:space="preserve">1-часовая </w:t>
            </w:r>
          </w:p>
          <w:p w:rsidR="00843A47" w:rsidRPr="0040702D" w:rsidRDefault="00843A47" w:rsidP="0040702D">
            <w:pPr>
              <w:ind w:left="-108" w:right="-86"/>
              <w:jc w:val="center"/>
              <w:rPr>
                <w:bCs/>
                <w:sz w:val="22"/>
                <w:szCs w:val="22"/>
              </w:rPr>
            </w:pPr>
            <w:r w:rsidRPr="0040702D">
              <w:rPr>
                <w:bCs/>
                <w:sz w:val="22"/>
                <w:szCs w:val="22"/>
              </w:rPr>
              <w:t>транспортная доступность</w:t>
            </w:r>
          </w:p>
        </w:tc>
      </w:tr>
      <w:tr w:rsidR="00843A47" w:rsidRPr="0040702D" w:rsidTr="009B0D60">
        <w:trPr>
          <w:cantSplit/>
          <w:trHeight w:val="255"/>
          <w:tblHeader/>
        </w:trPr>
        <w:tc>
          <w:tcPr>
            <w:tcW w:w="2694" w:type="dxa"/>
            <w:vMerge/>
          </w:tcPr>
          <w:p w:rsidR="00843A47" w:rsidRPr="0040702D" w:rsidRDefault="00843A47" w:rsidP="0040702D">
            <w:pPr>
              <w:rPr>
                <w:rFonts w:ascii="Calibri" w:hAnsi="Calibri" w:cs="Arial"/>
                <w:sz w:val="22"/>
                <w:szCs w:val="22"/>
                <w:lang w:eastAsia="en-US"/>
              </w:rPr>
            </w:pPr>
          </w:p>
        </w:tc>
        <w:tc>
          <w:tcPr>
            <w:tcW w:w="2268" w:type="dxa"/>
            <w:vMerge/>
            <w:vAlign w:val="center"/>
          </w:tcPr>
          <w:p w:rsidR="00843A47" w:rsidRPr="0040702D" w:rsidRDefault="00843A47" w:rsidP="0040702D">
            <w:pPr>
              <w:ind w:left="-108" w:right="-86"/>
              <w:jc w:val="center"/>
              <w:rPr>
                <w:bCs/>
                <w:sz w:val="22"/>
                <w:szCs w:val="22"/>
              </w:rPr>
            </w:pPr>
          </w:p>
        </w:tc>
        <w:tc>
          <w:tcPr>
            <w:tcW w:w="2268" w:type="dxa"/>
            <w:vAlign w:val="center"/>
          </w:tcPr>
          <w:p w:rsidR="00843A47" w:rsidRPr="0040702D" w:rsidRDefault="00843A47" w:rsidP="0040702D">
            <w:pPr>
              <w:ind w:left="-108" w:right="-86"/>
              <w:jc w:val="center"/>
              <w:rPr>
                <w:bCs/>
                <w:sz w:val="22"/>
                <w:szCs w:val="22"/>
              </w:rPr>
            </w:pPr>
            <w:r w:rsidRPr="0040702D">
              <w:rPr>
                <w:bCs/>
                <w:sz w:val="22"/>
                <w:szCs w:val="22"/>
              </w:rPr>
              <w:t xml:space="preserve">1,5-часовая </w:t>
            </w:r>
          </w:p>
          <w:p w:rsidR="00843A47" w:rsidRPr="0040702D" w:rsidRDefault="00843A47" w:rsidP="0040702D">
            <w:pPr>
              <w:jc w:val="center"/>
              <w:rPr>
                <w:bCs/>
                <w:color w:val="FF0000"/>
                <w:sz w:val="24"/>
                <w:szCs w:val="24"/>
              </w:rPr>
            </w:pPr>
            <w:r w:rsidRPr="0040702D">
              <w:rPr>
                <w:bCs/>
                <w:sz w:val="22"/>
                <w:szCs w:val="22"/>
              </w:rPr>
              <w:t>транспортная доступность</w:t>
            </w:r>
          </w:p>
        </w:tc>
        <w:tc>
          <w:tcPr>
            <w:tcW w:w="2409" w:type="dxa"/>
            <w:vMerge/>
            <w:vAlign w:val="center"/>
          </w:tcPr>
          <w:p w:rsidR="00843A47" w:rsidRPr="0040702D" w:rsidRDefault="00843A47" w:rsidP="0040702D">
            <w:pPr>
              <w:ind w:left="-108" w:right="-86"/>
              <w:jc w:val="center"/>
              <w:rPr>
                <w:bCs/>
                <w:sz w:val="22"/>
                <w:szCs w:val="22"/>
              </w:rPr>
            </w:pPr>
          </w:p>
        </w:tc>
      </w:tr>
    </w:tbl>
    <w:p w:rsidR="00510843" w:rsidRDefault="00510843" w:rsidP="005F36D0">
      <w:pPr>
        <w:jc w:val="both"/>
      </w:pPr>
    </w:p>
    <w:p w:rsidR="00573004" w:rsidRDefault="0010260C" w:rsidP="00573004">
      <w:pPr>
        <w:keepNext/>
        <w:keepLines/>
        <w:tabs>
          <w:tab w:val="left" w:pos="567"/>
        </w:tabs>
        <w:jc w:val="center"/>
        <w:outlineLvl w:val="1"/>
        <w:rPr>
          <w:b/>
          <w:bCs/>
          <w:color w:val="000000"/>
          <w:sz w:val="24"/>
          <w:szCs w:val="24"/>
          <w:lang w:eastAsia="en-US"/>
        </w:rPr>
      </w:pPr>
      <w:bookmarkStart w:id="93" w:name="_Toc400380616"/>
      <w:bookmarkStart w:id="94" w:name="_Toc400382953"/>
      <w:bookmarkStart w:id="95" w:name="_Toc406928980"/>
      <w:bookmarkStart w:id="96" w:name="_Toc455126691"/>
      <w:r>
        <w:rPr>
          <w:b/>
          <w:bCs/>
          <w:color w:val="000000"/>
          <w:sz w:val="24"/>
          <w:szCs w:val="24"/>
          <w:lang w:eastAsia="en-US"/>
        </w:rPr>
        <w:t>Глава 9</w:t>
      </w:r>
      <w:r w:rsidR="00573004">
        <w:rPr>
          <w:b/>
          <w:bCs/>
          <w:color w:val="000000"/>
          <w:sz w:val="24"/>
          <w:szCs w:val="24"/>
          <w:lang w:eastAsia="en-US"/>
        </w:rPr>
        <w:t xml:space="preserve">. </w:t>
      </w:r>
      <w:r w:rsidR="00573004" w:rsidRPr="00573004">
        <w:rPr>
          <w:b/>
          <w:bCs/>
          <w:color w:val="000000"/>
          <w:sz w:val="24"/>
          <w:szCs w:val="24"/>
          <w:lang w:eastAsia="en-US"/>
        </w:rPr>
        <w:t xml:space="preserve">Расчетные показатели минимально допустимого уровня обеспеченности объектами культуры и искусства регионального значения для населения </w:t>
      </w:r>
    </w:p>
    <w:bookmarkEnd w:id="93"/>
    <w:bookmarkEnd w:id="94"/>
    <w:bookmarkEnd w:id="95"/>
    <w:bookmarkEnd w:id="96"/>
    <w:p w:rsidR="00F12FB3" w:rsidRPr="00F12FB3" w:rsidRDefault="00F12FB3" w:rsidP="00F12FB3">
      <w:pPr>
        <w:tabs>
          <w:tab w:val="left" w:pos="8364"/>
        </w:tabs>
        <w:spacing w:after="200" w:line="276" w:lineRule="auto"/>
        <w:jc w:val="center"/>
        <w:rPr>
          <w:b/>
          <w:bCs/>
          <w:sz w:val="24"/>
          <w:szCs w:val="24"/>
        </w:rPr>
      </w:pPr>
      <w:r w:rsidRPr="00F12FB3">
        <w:rPr>
          <w:b/>
          <w:bCs/>
          <w:sz w:val="24"/>
          <w:szCs w:val="24"/>
        </w:rPr>
        <w:t>МО «</w:t>
      </w:r>
      <w:r w:rsidR="00C34C39">
        <w:rPr>
          <w:b/>
          <w:bCs/>
          <w:sz w:val="24"/>
          <w:szCs w:val="24"/>
        </w:rPr>
        <w:t>Итанцинское</w:t>
      </w:r>
      <w:r w:rsidRPr="00F12FB3">
        <w:rPr>
          <w:b/>
          <w:bCs/>
          <w:sz w:val="24"/>
          <w:szCs w:val="24"/>
        </w:rPr>
        <w:t>»</w:t>
      </w:r>
      <w:r w:rsidR="00C34C39">
        <w:rPr>
          <w:b/>
          <w:bCs/>
          <w:sz w:val="24"/>
          <w:szCs w:val="24"/>
        </w:rPr>
        <w:t xml:space="preserve"> сельское поселение</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17"/>
        <w:gridCol w:w="850"/>
        <w:gridCol w:w="993"/>
        <w:gridCol w:w="1633"/>
        <w:gridCol w:w="1701"/>
        <w:gridCol w:w="1701"/>
        <w:gridCol w:w="1640"/>
      </w:tblGrid>
      <w:tr w:rsidR="00573004" w:rsidRPr="00573004" w:rsidTr="009B0D60">
        <w:trPr>
          <w:cantSplit/>
          <w:trHeight w:val="375"/>
          <w:tblHeader/>
          <w:jc w:val="center"/>
        </w:trPr>
        <w:tc>
          <w:tcPr>
            <w:tcW w:w="1717" w:type="dxa"/>
            <w:vMerge w:val="restart"/>
          </w:tcPr>
          <w:p w:rsidR="00573004" w:rsidRPr="00573004" w:rsidRDefault="00573004" w:rsidP="00573004">
            <w:pPr>
              <w:jc w:val="center"/>
              <w:rPr>
                <w:sz w:val="20"/>
              </w:rPr>
            </w:pPr>
            <w:r w:rsidRPr="00573004">
              <w:rPr>
                <w:sz w:val="20"/>
              </w:rPr>
              <w:t>Зона межрайонного обслуживания</w:t>
            </w:r>
          </w:p>
        </w:tc>
        <w:tc>
          <w:tcPr>
            <w:tcW w:w="1843" w:type="dxa"/>
            <w:gridSpan w:val="2"/>
          </w:tcPr>
          <w:p w:rsidR="00573004" w:rsidRPr="00573004" w:rsidRDefault="00573004" w:rsidP="00573004">
            <w:pPr>
              <w:jc w:val="center"/>
              <w:rPr>
                <w:bCs/>
                <w:sz w:val="20"/>
                <w:lang w:val="en-US"/>
              </w:rPr>
            </w:pPr>
            <w:r w:rsidRPr="00573004">
              <w:rPr>
                <w:bCs/>
                <w:sz w:val="20"/>
              </w:rPr>
              <w:t>Республиканские государственные библиотеки</w:t>
            </w:r>
          </w:p>
        </w:tc>
        <w:tc>
          <w:tcPr>
            <w:tcW w:w="1633" w:type="dxa"/>
            <w:vMerge w:val="restart"/>
          </w:tcPr>
          <w:p w:rsidR="00573004" w:rsidRPr="00573004" w:rsidRDefault="00573004" w:rsidP="00573004">
            <w:pPr>
              <w:ind w:left="-49" w:right="-26"/>
              <w:jc w:val="center"/>
              <w:rPr>
                <w:bCs/>
                <w:sz w:val="20"/>
              </w:rPr>
            </w:pPr>
            <w:r w:rsidRPr="00573004">
              <w:rPr>
                <w:bCs/>
                <w:sz w:val="20"/>
              </w:rPr>
              <w:t>Республиканские государственные музеи</w:t>
            </w:r>
          </w:p>
          <w:p w:rsidR="00573004" w:rsidRPr="00573004" w:rsidRDefault="00573004" w:rsidP="00573004">
            <w:pPr>
              <w:ind w:left="-49" w:right="-26"/>
              <w:jc w:val="center"/>
              <w:rPr>
                <w:sz w:val="20"/>
              </w:rPr>
            </w:pPr>
            <w:r w:rsidRPr="00573004">
              <w:rPr>
                <w:bCs/>
                <w:sz w:val="20"/>
              </w:rPr>
              <w:t>(объект)</w:t>
            </w:r>
          </w:p>
        </w:tc>
        <w:tc>
          <w:tcPr>
            <w:tcW w:w="1701" w:type="dxa"/>
            <w:vMerge w:val="restart"/>
          </w:tcPr>
          <w:p w:rsidR="00573004" w:rsidRPr="00573004" w:rsidRDefault="00573004" w:rsidP="00573004">
            <w:pPr>
              <w:pBdr>
                <w:top w:val="single" w:sz="4" w:space="0" w:color="auto"/>
              </w:pBdr>
              <w:ind w:left="-49" w:right="-26"/>
              <w:jc w:val="center"/>
              <w:textAlignment w:val="center"/>
              <w:rPr>
                <w:bCs/>
                <w:sz w:val="20"/>
              </w:rPr>
            </w:pPr>
            <w:r w:rsidRPr="00573004">
              <w:rPr>
                <w:bCs/>
                <w:sz w:val="20"/>
              </w:rPr>
              <w:t>Республиканские государственные архивы</w:t>
            </w:r>
          </w:p>
          <w:p w:rsidR="00573004" w:rsidRPr="00573004" w:rsidRDefault="00573004" w:rsidP="00573004">
            <w:pPr>
              <w:ind w:left="-49" w:right="-26"/>
              <w:jc w:val="center"/>
              <w:rPr>
                <w:sz w:val="20"/>
              </w:rPr>
            </w:pPr>
            <w:r w:rsidRPr="00573004">
              <w:rPr>
                <w:bCs/>
                <w:sz w:val="20"/>
              </w:rPr>
              <w:t>(объект)</w:t>
            </w:r>
          </w:p>
        </w:tc>
        <w:tc>
          <w:tcPr>
            <w:tcW w:w="1701" w:type="dxa"/>
            <w:vMerge w:val="restart"/>
          </w:tcPr>
          <w:p w:rsidR="00573004" w:rsidRPr="00573004" w:rsidRDefault="00573004" w:rsidP="00573004">
            <w:pPr>
              <w:pBdr>
                <w:top w:val="single" w:sz="4" w:space="0" w:color="auto"/>
              </w:pBdr>
              <w:ind w:left="-49" w:right="-26"/>
              <w:jc w:val="center"/>
              <w:textAlignment w:val="center"/>
              <w:rPr>
                <w:bCs/>
                <w:sz w:val="20"/>
              </w:rPr>
            </w:pPr>
            <w:r w:rsidRPr="00573004">
              <w:rPr>
                <w:bCs/>
                <w:sz w:val="20"/>
              </w:rPr>
              <w:t>Республиканские государственные театры</w:t>
            </w:r>
          </w:p>
          <w:p w:rsidR="00573004" w:rsidRPr="00573004" w:rsidRDefault="00573004" w:rsidP="00573004">
            <w:pPr>
              <w:pBdr>
                <w:top w:val="single" w:sz="4" w:space="0" w:color="auto"/>
              </w:pBdr>
              <w:ind w:left="-49" w:right="-26"/>
              <w:jc w:val="center"/>
              <w:textAlignment w:val="center"/>
              <w:rPr>
                <w:bCs/>
                <w:sz w:val="20"/>
              </w:rPr>
            </w:pPr>
            <w:r w:rsidRPr="00573004">
              <w:rPr>
                <w:bCs/>
                <w:sz w:val="20"/>
              </w:rPr>
              <w:t>(объект)</w:t>
            </w:r>
          </w:p>
        </w:tc>
        <w:tc>
          <w:tcPr>
            <w:tcW w:w="1640" w:type="dxa"/>
            <w:vMerge w:val="restart"/>
          </w:tcPr>
          <w:p w:rsidR="00573004" w:rsidRPr="00573004" w:rsidRDefault="00573004" w:rsidP="00573004">
            <w:pPr>
              <w:pBdr>
                <w:top w:val="single" w:sz="4" w:space="0" w:color="auto"/>
              </w:pBdr>
              <w:ind w:left="-49" w:right="-26"/>
              <w:jc w:val="center"/>
              <w:textAlignment w:val="center"/>
              <w:rPr>
                <w:bCs/>
                <w:sz w:val="20"/>
              </w:rPr>
            </w:pPr>
            <w:r w:rsidRPr="00573004">
              <w:rPr>
                <w:bCs/>
                <w:sz w:val="20"/>
              </w:rPr>
              <w:t>Республиканский молодежный центр</w:t>
            </w:r>
          </w:p>
          <w:p w:rsidR="00573004" w:rsidRPr="00573004" w:rsidRDefault="00573004" w:rsidP="00573004">
            <w:pPr>
              <w:pBdr>
                <w:top w:val="single" w:sz="4" w:space="0" w:color="auto"/>
              </w:pBdr>
              <w:ind w:left="-49" w:right="-26"/>
              <w:jc w:val="center"/>
              <w:textAlignment w:val="center"/>
              <w:rPr>
                <w:bCs/>
                <w:sz w:val="20"/>
              </w:rPr>
            </w:pPr>
            <w:r w:rsidRPr="00573004">
              <w:rPr>
                <w:bCs/>
                <w:sz w:val="20"/>
              </w:rPr>
              <w:t>(объект)</w:t>
            </w:r>
          </w:p>
        </w:tc>
      </w:tr>
      <w:tr w:rsidR="00573004" w:rsidRPr="00573004" w:rsidTr="009B0D60">
        <w:trPr>
          <w:cantSplit/>
          <w:trHeight w:val="376"/>
          <w:tblHeader/>
          <w:jc w:val="center"/>
        </w:trPr>
        <w:tc>
          <w:tcPr>
            <w:tcW w:w="1717" w:type="dxa"/>
            <w:vMerge/>
          </w:tcPr>
          <w:p w:rsidR="00573004" w:rsidRPr="00573004" w:rsidRDefault="00573004" w:rsidP="00573004">
            <w:pPr>
              <w:jc w:val="center"/>
              <w:rPr>
                <w:sz w:val="20"/>
              </w:rPr>
            </w:pPr>
          </w:p>
        </w:tc>
        <w:tc>
          <w:tcPr>
            <w:tcW w:w="850" w:type="dxa"/>
          </w:tcPr>
          <w:p w:rsidR="00573004" w:rsidRPr="00573004" w:rsidRDefault="00573004" w:rsidP="00573004">
            <w:pPr>
              <w:jc w:val="center"/>
              <w:rPr>
                <w:bCs/>
                <w:sz w:val="20"/>
              </w:rPr>
            </w:pPr>
            <w:r w:rsidRPr="00573004">
              <w:rPr>
                <w:bCs/>
                <w:sz w:val="20"/>
              </w:rPr>
              <w:t>объект</w:t>
            </w:r>
          </w:p>
        </w:tc>
        <w:tc>
          <w:tcPr>
            <w:tcW w:w="993" w:type="dxa"/>
          </w:tcPr>
          <w:p w:rsidR="00573004" w:rsidRPr="00573004" w:rsidRDefault="00573004" w:rsidP="00573004">
            <w:pPr>
              <w:jc w:val="center"/>
              <w:rPr>
                <w:bCs/>
                <w:sz w:val="20"/>
              </w:rPr>
            </w:pPr>
            <w:r w:rsidRPr="00573004">
              <w:rPr>
                <w:bCs/>
                <w:sz w:val="20"/>
              </w:rPr>
              <w:t>тыс. ед. хранения на 1 тыс. чел.</w:t>
            </w:r>
          </w:p>
        </w:tc>
        <w:tc>
          <w:tcPr>
            <w:tcW w:w="1633" w:type="dxa"/>
            <w:vMerge/>
          </w:tcPr>
          <w:p w:rsidR="00573004" w:rsidRPr="00573004" w:rsidRDefault="00573004" w:rsidP="00573004">
            <w:pPr>
              <w:jc w:val="center"/>
              <w:rPr>
                <w:bCs/>
                <w:sz w:val="20"/>
              </w:rPr>
            </w:pPr>
          </w:p>
        </w:tc>
        <w:tc>
          <w:tcPr>
            <w:tcW w:w="1701" w:type="dxa"/>
            <w:vMerge/>
          </w:tcPr>
          <w:p w:rsidR="00573004" w:rsidRPr="00573004" w:rsidRDefault="00573004" w:rsidP="00573004">
            <w:pPr>
              <w:pBdr>
                <w:top w:val="single" w:sz="4" w:space="0" w:color="auto"/>
              </w:pBdr>
              <w:jc w:val="center"/>
              <w:textAlignment w:val="center"/>
              <w:rPr>
                <w:bCs/>
                <w:sz w:val="20"/>
              </w:rPr>
            </w:pPr>
          </w:p>
        </w:tc>
        <w:tc>
          <w:tcPr>
            <w:tcW w:w="1701" w:type="dxa"/>
            <w:vMerge/>
          </w:tcPr>
          <w:p w:rsidR="00573004" w:rsidRPr="00573004" w:rsidRDefault="00573004" w:rsidP="00573004">
            <w:pPr>
              <w:pBdr>
                <w:top w:val="single" w:sz="4" w:space="0" w:color="auto"/>
              </w:pBdr>
              <w:jc w:val="center"/>
              <w:textAlignment w:val="center"/>
              <w:rPr>
                <w:bCs/>
                <w:sz w:val="20"/>
              </w:rPr>
            </w:pPr>
          </w:p>
        </w:tc>
        <w:tc>
          <w:tcPr>
            <w:tcW w:w="1640" w:type="dxa"/>
            <w:vMerge/>
          </w:tcPr>
          <w:p w:rsidR="00573004" w:rsidRPr="00573004" w:rsidRDefault="00573004" w:rsidP="00573004">
            <w:pPr>
              <w:pBdr>
                <w:top w:val="single" w:sz="4" w:space="0" w:color="auto"/>
              </w:pBdr>
              <w:jc w:val="center"/>
              <w:textAlignment w:val="center"/>
              <w:rPr>
                <w:bCs/>
                <w:sz w:val="20"/>
              </w:rPr>
            </w:pPr>
          </w:p>
        </w:tc>
      </w:tr>
      <w:tr w:rsidR="00573004" w:rsidRPr="00573004" w:rsidTr="009B0D60">
        <w:trPr>
          <w:cantSplit/>
          <w:trHeight w:val="269"/>
          <w:jc w:val="center"/>
        </w:trPr>
        <w:tc>
          <w:tcPr>
            <w:tcW w:w="1717" w:type="dxa"/>
          </w:tcPr>
          <w:p w:rsidR="00573004" w:rsidRPr="00573004" w:rsidRDefault="00573004" w:rsidP="00573004">
            <w:pPr>
              <w:rPr>
                <w:sz w:val="20"/>
                <w:lang w:eastAsia="en-US"/>
              </w:rPr>
            </w:pPr>
            <w:r w:rsidRPr="00573004">
              <w:rPr>
                <w:color w:val="000000"/>
                <w:sz w:val="20"/>
              </w:rPr>
              <w:t>Байкальская подзона</w:t>
            </w:r>
          </w:p>
        </w:tc>
        <w:tc>
          <w:tcPr>
            <w:tcW w:w="850" w:type="dxa"/>
            <w:vAlign w:val="center"/>
          </w:tcPr>
          <w:p w:rsidR="00573004" w:rsidRPr="00573004" w:rsidRDefault="00573004" w:rsidP="00573004">
            <w:pPr>
              <w:jc w:val="center"/>
              <w:rPr>
                <w:sz w:val="20"/>
                <w:lang w:eastAsia="en-US"/>
              </w:rPr>
            </w:pPr>
            <w:r w:rsidRPr="00573004">
              <w:rPr>
                <w:sz w:val="20"/>
                <w:lang w:eastAsia="en-US"/>
              </w:rPr>
              <w:t>1</w:t>
            </w:r>
          </w:p>
        </w:tc>
        <w:tc>
          <w:tcPr>
            <w:tcW w:w="993" w:type="dxa"/>
            <w:vAlign w:val="center"/>
          </w:tcPr>
          <w:p w:rsidR="00573004" w:rsidRPr="00573004" w:rsidRDefault="00573004" w:rsidP="00573004">
            <w:pPr>
              <w:jc w:val="center"/>
              <w:rPr>
                <w:sz w:val="20"/>
                <w:lang w:eastAsia="en-US"/>
              </w:rPr>
            </w:pPr>
            <w:r w:rsidRPr="00573004">
              <w:rPr>
                <w:sz w:val="20"/>
                <w:lang w:eastAsia="en-US"/>
              </w:rPr>
              <w:t>2,1</w:t>
            </w:r>
          </w:p>
        </w:tc>
        <w:tc>
          <w:tcPr>
            <w:tcW w:w="1633" w:type="dxa"/>
            <w:vAlign w:val="center"/>
          </w:tcPr>
          <w:p w:rsidR="00573004" w:rsidRPr="00573004" w:rsidRDefault="00573004" w:rsidP="00573004">
            <w:pPr>
              <w:jc w:val="center"/>
              <w:rPr>
                <w:sz w:val="20"/>
                <w:lang w:eastAsia="en-US"/>
              </w:rPr>
            </w:pPr>
            <w:r w:rsidRPr="00573004">
              <w:rPr>
                <w:sz w:val="20"/>
                <w:lang w:eastAsia="en-US"/>
              </w:rPr>
              <w:t>1</w:t>
            </w:r>
          </w:p>
        </w:tc>
        <w:tc>
          <w:tcPr>
            <w:tcW w:w="1701" w:type="dxa"/>
            <w:vAlign w:val="center"/>
          </w:tcPr>
          <w:p w:rsidR="00573004" w:rsidRPr="00573004" w:rsidRDefault="00573004" w:rsidP="00573004">
            <w:pPr>
              <w:jc w:val="center"/>
              <w:rPr>
                <w:sz w:val="20"/>
                <w:lang w:eastAsia="en-US"/>
              </w:rPr>
            </w:pPr>
            <w:r w:rsidRPr="00573004">
              <w:rPr>
                <w:sz w:val="20"/>
                <w:lang w:eastAsia="en-US"/>
              </w:rPr>
              <w:t>-</w:t>
            </w:r>
          </w:p>
        </w:tc>
        <w:tc>
          <w:tcPr>
            <w:tcW w:w="1701" w:type="dxa"/>
            <w:vAlign w:val="center"/>
          </w:tcPr>
          <w:p w:rsidR="00573004" w:rsidRPr="00573004" w:rsidRDefault="00573004" w:rsidP="00573004">
            <w:pPr>
              <w:jc w:val="center"/>
              <w:rPr>
                <w:sz w:val="20"/>
                <w:lang w:eastAsia="en-US"/>
              </w:rPr>
            </w:pPr>
            <w:r w:rsidRPr="00573004">
              <w:rPr>
                <w:sz w:val="20"/>
                <w:lang w:eastAsia="en-US"/>
              </w:rPr>
              <w:t>1</w:t>
            </w:r>
          </w:p>
        </w:tc>
        <w:tc>
          <w:tcPr>
            <w:tcW w:w="1640" w:type="dxa"/>
            <w:vAlign w:val="center"/>
          </w:tcPr>
          <w:p w:rsidR="00573004" w:rsidRPr="00573004" w:rsidRDefault="00573004" w:rsidP="00573004">
            <w:pPr>
              <w:jc w:val="center"/>
              <w:rPr>
                <w:sz w:val="20"/>
                <w:lang w:eastAsia="en-US"/>
              </w:rPr>
            </w:pPr>
            <w:r w:rsidRPr="00573004">
              <w:rPr>
                <w:sz w:val="20"/>
                <w:lang w:eastAsia="en-US"/>
              </w:rPr>
              <w:t>-</w:t>
            </w:r>
          </w:p>
        </w:tc>
      </w:tr>
      <w:tr w:rsidR="00573004" w:rsidRPr="00573004" w:rsidTr="009B0D60">
        <w:trPr>
          <w:cantSplit/>
          <w:trHeight w:val="269"/>
          <w:jc w:val="center"/>
        </w:trPr>
        <w:tc>
          <w:tcPr>
            <w:tcW w:w="10235" w:type="dxa"/>
            <w:gridSpan w:val="7"/>
          </w:tcPr>
          <w:p w:rsidR="00573004" w:rsidRPr="00573004" w:rsidRDefault="00573004" w:rsidP="00573004">
            <w:pPr>
              <w:ind w:left="-7" w:right="47"/>
              <w:jc w:val="both"/>
              <w:rPr>
                <w:sz w:val="20"/>
              </w:rPr>
            </w:pPr>
            <w:r w:rsidRPr="00573004">
              <w:rPr>
                <w:sz w:val="20"/>
                <w:vertAlign w:val="superscript"/>
              </w:rPr>
              <w:t>*</w:t>
            </w:r>
            <w:r w:rsidRPr="00573004">
              <w:rPr>
                <w:sz w:val="20"/>
              </w:rPr>
              <w:t>- по 1 библиотеке следующих типов: универсальная научная, детская, юношеская, специализированная для инвалидов по зрению. Детская и юношеская могут объединяться в качестве отделов библиотеки.</w:t>
            </w:r>
          </w:p>
          <w:p w:rsidR="00573004" w:rsidRPr="00573004" w:rsidRDefault="00573004" w:rsidP="00573004">
            <w:pPr>
              <w:ind w:left="-7" w:right="47"/>
              <w:jc w:val="both"/>
              <w:rPr>
                <w:sz w:val="20"/>
              </w:rPr>
            </w:pPr>
            <w:r w:rsidRPr="00573004">
              <w:rPr>
                <w:sz w:val="20"/>
                <w:vertAlign w:val="superscript"/>
              </w:rPr>
              <w:t>**</w:t>
            </w:r>
            <w:r w:rsidRPr="00573004">
              <w:rPr>
                <w:sz w:val="20"/>
              </w:rPr>
              <w:t xml:space="preserve">- количество музеев рассчитывается исходя из видов музейных коллекций: краеведческие, художественные, этнографические и другие. </w:t>
            </w:r>
          </w:p>
          <w:p w:rsidR="00573004" w:rsidRPr="00573004" w:rsidRDefault="00573004" w:rsidP="00573004">
            <w:pPr>
              <w:ind w:left="-7" w:right="47"/>
              <w:jc w:val="both"/>
              <w:rPr>
                <w:sz w:val="20"/>
              </w:rPr>
            </w:pPr>
            <w:r w:rsidRPr="00573004">
              <w:rPr>
                <w:sz w:val="20"/>
                <w:vertAlign w:val="superscript"/>
              </w:rPr>
              <w:t>***</w:t>
            </w:r>
            <w:r w:rsidRPr="00573004">
              <w:rPr>
                <w:sz w:val="20"/>
              </w:rPr>
              <w:t>- по 1 архиву следующих типов: исторический, социально-политический, документов по личному составу.</w:t>
            </w:r>
          </w:p>
          <w:p w:rsidR="00573004" w:rsidRPr="00573004" w:rsidRDefault="00573004" w:rsidP="00573004">
            <w:pPr>
              <w:ind w:left="-7" w:right="47"/>
              <w:jc w:val="both"/>
              <w:rPr>
                <w:sz w:val="20"/>
              </w:rPr>
            </w:pPr>
            <w:r w:rsidRPr="00573004">
              <w:rPr>
                <w:sz w:val="20"/>
                <w:vertAlign w:val="superscript"/>
              </w:rPr>
              <w:t>****</w:t>
            </w:r>
            <w:r w:rsidRPr="00573004">
              <w:rPr>
                <w:sz w:val="20"/>
              </w:rPr>
              <w:t>- по 1 профессиональному театру следующих видов: театр драмы, театр юного зрителя, театр кукол, музыкально-драматический театр, театр-студия и прочие.</w:t>
            </w:r>
          </w:p>
          <w:p w:rsidR="00573004" w:rsidRPr="00573004" w:rsidRDefault="00573004" w:rsidP="00573004">
            <w:pPr>
              <w:ind w:right="47"/>
              <w:jc w:val="both"/>
              <w:rPr>
                <w:sz w:val="20"/>
                <w:lang w:eastAsia="en-US"/>
              </w:rPr>
            </w:pPr>
            <w:r w:rsidRPr="00573004">
              <w:rPr>
                <w:rFonts w:cs="Arial"/>
                <w:sz w:val="20"/>
                <w:vertAlign w:val="superscript"/>
              </w:rPr>
              <w:t>*****</w:t>
            </w:r>
            <w:r w:rsidRPr="00573004">
              <w:rPr>
                <w:rFonts w:cs="Arial"/>
                <w:sz w:val="20"/>
              </w:rPr>
              <w:t>- за объект принимается сетевая единица соответствующего вида обслуживания, а также филиалы и территориально обособленные отделы. В межрайонных центрах следует размещать филиалы государственных библиотек, музеев и театров.</w:t>
            </w:r>
          </w:p>
        </w:tc>
      </w:tr>
    </w:tbl>
    <w:p w:rsidR="00573004" w:rsidRDefault="00573004" w:rsidP="005F36D0">
      <w:pPr>
        <w:jc w:val="both"/>
      </w:pPr>
    </w:p>
    <w:p w:rsidR="00573004" w:rsidRPr="00573004" w:rsidRDefault="0010260C" w:rsidP="00767483">
      <w:pPr>
        <w:keepNext/>
        <w:keepLines/>
        <w:tabs>
          <w:tab w:val="left" w:pos="567"/>
        </w:tabs>
        <w:spacing w:before="200" w:after="200" w:line="276" w:lineRule="auto"/>
        <w:ind w:left="142"/>
        <w:jc w:val="center"/>
        <w:outlineLvl w:val="1"/>
        <w:rPr>
          <w:b/>
          <w:bCs/>
          <w:color w:val="000000"/>
          <w:sz w:val="24"/>
          <w:szCs w:val="24"/>
          <w:lang w:eastAsia="en-US"/>
        </w:rPr>
      </w:pPr>
      <w:bookmarkStart w:id="97" w:name="_Toc406928981"/>
      <w:bookmarkStart w:id="98" w:name="_Toc455126692"/>
      <w:r>
        <w:rPr>
          <w:b/>
          <w:bCs/>
          <w:color w:val="000000"/>
          <w:sz w:val="24"/>
          <w:szCs w:val="24"/>
          <w:lang w:eastAsia="en-US"/>
        </w:rPr>
        <w:t>Глава 10</w:t>
      </w:r>
      <w:r w:rsidR="00767483">
        <w:rPr>
          <w:b/>
          <w:bCs/>
          <w:color w:val="000000"/>
          <w:sz w:val="24"/>
          <w:szCs w:val="24"/>
          <w:lang w:eastAsia="en-US"/>
        </w:rPr>
        <w:t xml:space="preserve">. </w:t>
      </w:r>
      <w:r w:rsidR="00573004" w:rsidRPr="00573004">
        <w:rPr>
          <w:b/>
          <w:bCs/>
          <w:color w:val="000000"/>
          <w:sz w:val="24"/>
          <w:szCs w:val="24"/>
          <w:lang w:eastAsia="en-US"/>
        </w:rPr>
        <w:t xml:space="preserve">Расчетные показатели максимально допустимого уровня территориальной доступности объектов культуры и искусства регионального значения </w:t>
      </w:r>
      <w:bookmarkEnd w:id="97"/>
      <w:r w:rsidR="00573004" w:rsidRPr="00573004">
        <w:rPr>
          <w:b/>
          <w:bCs/>
          <w:color w:val="000000"/>
          <w:sz w:val="24"/>
          <w:szCs w:val="24"/>
          <w:lang w:eastAsia="en-US"/>
        </w:rPr>
        <w:t xml:space="preserve">для населения </w:t>
      </w:r>
      <w:bookmarkEnd w:id="98"/>
      <w:r w:rsidR="00F12FB3" w:rsidRPr="00F12FB3">
        <w:rPr>
          <w:b/>
          <w:bCs/>
          <w:sz w:val="24"/>
          <w:szCs w:val="24"/>
        </w:rPr>
        <w:t>МО «</w:t>
      </w:r>
      <w:r w:rsidR="00C34C39">
        <w:rPr>
          <w:b/>
          <w:bCs/>
          <w:sz w:val="24"/>
          <w:szCs w:val="24"/>
        </w:rPr>
        <w:t>Итанцинское</w:t>
      </w:r>
      <w:r w:rsidR="00F12FB3" w:rsidRPr="00F12FB3">
        <w:rPr>
          <w:b/>
          <w:bCs/>
          <w:sz w:val="24"/>
          <w:szCs w:val="24"/>
        </w:rPr>
        <w:t>»</w:t>
      </w:r>
      <w:r w:rsidR="00C34C39">
        <w:rPr>
          <w:b/>
          <w:bCs/>
          <w:sz w:val="24"/>
          <w:szCs w:val="24"/>
        </w:rPr>
        <w:t xml:space="preserve"> сельское поселение</w:t>
      </w:r>
    </w:p>
    <w:tbl>
      <w:tblPr>
        <w:tblW w:w="10286" w:type="dxa"/>
        <w:jc w:val="center"/>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12"/>
        <w:gridCol w:w="1701"/>
        <w:gridCol w:w="1701"/>
        <w:gridCol w:w="1701"/>
        <w:gridCol w:w="1559"/>
        <w:gridCol w:w="1612"/>
      </w:tblGrid>
      <w:tr w:rsidR="00573004" w:rsidRPr="00573004" w:rsidTr="009B0D60">
        <w:trPr>
          <w:cantSplit/>
          <w:trHeight w:val="64"/>
          <w:tblHeader/>
          <w:jc w:val="center"/>
        </w:trPr>
        <w:tc>
          <w:tcPr>
            <w:tcW w:w="2012" w:type="dxa"/>
          </w:tcPr>
          <w:p w:rsidR="00573004" w:rsidRPr="00573004" w:rsidRDefault="00573004" w:rsidP="00573004">
            <w:pPr>
              <w:jc w:val="center"/>
              <w:rPr>
                <w:sz w:val="20"/>
              </w:rPr>
            </w:pPr>
            <w:r w:rsidRPr="00573004">
              <w:rPr>
                <w:sz w:val="20"/>
              </w:rPr>
              <w:t>Зона межрайонного обслуживания</w:t>
            </w:r>
          </w:p>
        </w:tc>
        <w:tc>
          <w:tcPr>
            <w:tcW w:w="1701" w:type="dxa"/>
          </w:tcPr>
          <w:p w:rsidR="00573004" w:rsidRPr="00573004" w:rsidRDefault="00573004" w:rsidP="00573004">
            <w:pPr>
              <w:ind w:left="-23" w:right="-102"/>
              <w:jc w:val="center"/>
              <w:rPr>
                <w:sz w:val="22"/>
                <w:szCs w:val="22"/>
              </w:rPr>
            </w:pPr>
            <w:r w:rsidRPr="00573004">
              <w:rPr>
                <w:bCs/>
                <w:sz w:val="20"/>
              </w:rPr>
              <w:t>Республиканские государственные библиотеки</w:t>
            </w:r>
          </w:p>
        </w:tc>
        <w:tc>
          <w:tcPr>
            <w:tcW w:w="1701" w:type="dxa"/>
          </w:tcPr>
          <w:p w:rsidR="00573004" w:rsidRPr="00573004" w:rsidRDefault="00573004" w:rsidP="00573004">
            <w:pPr>
              <w:ind w:left="-23" w:right="-102"/>
              <w:jc w:val="center"/>
              <w:rPr>
                <w:bCs/>
                <w:sz w:val="20"/>
              </w:rPr>
            </w:pPr>
            <w:r w:rsidRPr="00573004">
              <w:rPr>
                <w:bCs/>
                <w:sz w:val="20"/>
              </w:rPr>
              <w:t>Республиканские государственные музеи</w:t>
            </w:r>
          </w:p>
          <w:p w:rsidR="00573004" w:rsidRPr="00573004" w:rsidRDefault="00573004" w:rsidP="00573004">
            <w:pPr>
              <w:ind w:left="-23" w:right="-102"/>
              <w:jc w:val="center"/>
              <w:rPr>
                <w:sz w:val="22"/>
                <w:szCs w:val="22"/>
              </w:rPr>
            </w:pPr>
          </w:p>
        </w:tc>
        <w:tc>
          <w:tcPr>
            <w:tcW w:w="1701" w:type="dxa"/>
          </w:tcPr>
          <w:p w:rsidR="00573004" w:rsidRPr="00573004" w:rsidRDefault="00573004" w:rsidP="00573004">
            <w:pPr>
              <w:pBdr>
                <w:top w:val="single" w:sz="4" w:space="0" w:color="auto"/>
              </w:pBdr>
              <w:ind w:left="-23" w:right="-102"/>
              <w:jc w:val="center"/>
              <w:textAlignment w:val="center"/>
              <w:rPr>
                <w:bCs/>
                <w:sz w:val="20"/>
              </w:rPr>
            </w:pPr>
            <w:r w:rsidRPr="00573004">
              <w:rPr>
                <w:bCs/>
                <w:sz w:val="20"/>
              </w:rPr>
              <w:t>Республиканские государственные архивы</w:t>
            </w:r>
          </w:p>
          <w:p w:rsidR="00573004" w:rsidRPr="00573004" w:rsidRDefault="00573004" w:rsidP="00573004">
            <w:pPr>
              <w:ind w:left="-23" w:right="-102"/>
              <w:jc w:val="center"/>
              <w:rPr>
                <w:sz w:val="22"/>
                <w:szCs w:val="22"/>
              </w:rPr>
            </w:pPr>
          </w:p>
        </w:tc>
        <w:tc>
          <w:tcPr>
            <w:tcW w:w="1559" w:type="dxa"/>
          </w:tcPr>
          <w:p w:rsidR="00573004" w:rsidRPr="00573004" w:rsidRDefault="00573004" w:rsidP="00573004">
            <w:pPr>
              <w:pBdr>
                <w:top w:val="single" w:sz="4" w:space="0" w:color="auto"/>
              </w:pBdr>
              <w:ind w:left="-108" w:right="-102"/>
              <w:jc w:val="center"/>
              <w:textAlignment w:val="center"/>
              <w:rPr>
                <w:bCs/>
                <w:sz w:val="20"/>
              </w:rPr>
            </w:pPr>
            <w:r w:rsidRPr="00573004">
              <w:rPr>
                <w:bCs/>
                <w:sz w:val="20"/>
              </w:rPr>
              <w:t>Республиканские государственные театры</w:t>
            </w:r>
          </w:p>
        </w:tc>
        <w:tc>
          <w:tcPr>
            <w:tcW w:w="1612" w:type="dxa"/>
          </w:tcPr>
          <w:p w:rsidR="00573004" w:rsidRPr="00573004" w:rsidRDefault="00573004" w:rsidP="00573004">
            <w:pPr>
              <w:pBdr>
                <w:top w:val="single" w:sz="4" w:space="0" w:color="auto"/>
              </w:pBdr>
              <w:ind w:left="-23" w:right="-102"/>
              <w:jc w:val="center"/>
              <w:textAlignment w:val="center"/>
              <w:rPr>
                <w:bCs/>
                <w:sz w:val="20"/>
              </w:rPr>
            </w:pPr>
            <w:r w:rsidRPr="00573004">
              <w:rPr>
                <w:bCs/>
                <w:sz w:val="20"/>
              </w:rPr>
              <w:t>Республиканский молодежный центр</w:t>
            </w:r>
          </w:p>
        </w:tc>
      </w:tr>
      <w:tr w:rsidR="00843A47" w:rsidRPr="00573004" w:rsidTr="00843A47">
        <w:trPr>
          <w:cantSplit/>
          <w:trHeight w:val="70"/>
          <w:tblHeader/>
          <w:jc w:val="center"/>
        </w:trPr>
        <w:tc>
          <w:tcPr>
            <w:tcW w:w="5414" w:type="dxa"/>
            <w:gridSpan w:val="3"/>
          </w:tcPr>
          <w:p w:rsidR="00843A47" w:rsidRPr="00573004" w:rsidRDefault="00843A47" w:rsidP="00843A47">
            <w:pPr>
              <w:rPr>
                <w:bCs/>
                <w:sz w:val="20"/>
              </w:rPr>
            </w:pPr>
          </w:p>
        </w:tc>
        <w:tc>
          <w:tcPr>
            <w:tcW w:w="1701" w:type="dxa"/>
            <w:vMerge w:val="restart"/>
            <w:vAlign w:val="center"/>
          </w:tcPr>
          <w:p w:rsidR="00843A47" w:rsidRPr="00573004" w:rsidRDefault="00843A47" w:rsidP="00573004">
            <w:pPr>
              <w:jc w:val="center"/>
              <w:rPr>
                <w:bCs/>
                <w:sz w:val="22"/>
                <w:szCs w:val="22"/>
              </w:rPr>
            </w:pPr>
            <w:r w:rsidRPr="00573004">
              <w:rPr>
                <w:bCs/>
                <w:sz w:val="22"/>
                <w:szCs w:val="22"/>
              </w:rPr>
              <w:t>Не нормируется</w:t>
            </w:r>
          </w:p>
        </w:tc>
        <w:tc>
          <w:tcPr>
            <w:tcW w:w="1559" w:type="dxa"/>
            <w:vMerge w:val="restart"/>
            <w:vAlign w:val="center"/>
          </w:tcPr>
          <w:p w:rsidR="00843A47" w:rsidRPr="00573004" w:rsidRDefault="00843A47" w:rsidP="00573004">
            <w:pPr>
              <w:jc w:val="center"/>
              <w:rPr>
                <w:bCs/>
                <w:sz w:val="20"/>
              </w:rPr>
            </w:pPr>
            <w:r w:rsidRPr="00573004">
              <w:rPr>
                <w:bCs/>
                <w:sz w:val="20"/>
              </w:rPr>
              <w:t>1,5 часовая транспортная доступность</w:t>
            </w:r>
          </w:p>
        </w:tc>
        <w:tc>
          <w:tcPr>
            <w:tcW w:w="1612" w:type="dxa"/>
            <w:vMerge w:val="restart"/>
            <w:vAlign w:val="center"/>
          </w:tcPr>
          <w:p w:rsidR="00843A47" w:rsidRPr="00573004" w:rsidRDefault="00843A47" w:rsidP="00573004">
            <w:pPr>
              <w:jc w:val="center"/>
              <w:rPr>
                <w:bCs/>
                <w:i/>
                <w:iCs/>
                <w:sz w:val="22"/>
                <w:szCs w:val="22"/>
              </w:rPr>
            </w:pPr>
            <w:r w:rsidRPr="00573004">
              <w:rPr>
                <w:bCs/>
                <w:sz w:val="22"/>
                <w:szCs w:val="22"/>
              </w:rPr>
              <w:t>Не нормируется</w:t>
            </w:r>
          </w:p>
        </w:tc>
      </w:tr>
      <w:tr w:rsidR="00843A47" w:rsidRPr="00573004" w:rsidTr="00843A47">
        <w:trPr>
          <w:cantSplit/>
          <w:trHeight w:val="70"/>
          <w:tblHeader/>
          <w:jc w:val="center"/>
        </w:trPr>
        <w:tc>
          <w:tcPr>
            <w:tcW w:w="2012" w:type="dxa"/>
          </w:tcPr>
          <w:p w:rsidR="00843A47" w:rsidRPr="00573004" w:rsidRDefault="00843A47" w:rsidP="00573004">
            <w:pPr>
              <w:rPr>
                <w:rFonts w:ascii="Calibri" w:hAnsi="Calibri" w:cs="Arial"/>
                <w:sz w:val="20"/>
                <w:lang w:eastAsia="en-US"/>
              </w:rPr>
            </w:pPr>
            <w:r w:rsidRPr="00573004">
              <w:rPr>
                <w:color w:val="000000"/>
                <w:sz w:val="20"/>
              </w:rPr>
              <w:t>Байкальская подзона</w:t>
            </w:r>
          </w:p>
        </w:tc>
        <w:tc>
          <w:tcPr>
            <w:tcW w:w="1701" w:type="dxa"/>
            <w:vAlign w:val="center"/>
          </w:tcPr>
          <w:p w:rsidR="00843A47" w:rsidRPr="00573004" w:rsidRDefault="00843A47" w:rsidP="00573004">
            <w:pPr>
              <w:jc w:val="center"/>
              <w:rPr>
                <w:bCs/>
                <w:sz w:val="22"/>
                <w:szCs w:val="22"/>
              </w:rPr>
            </w:pPr>
            <w:r w:rsidRPr="00573004">
              <w:rPr>
                <w:bCs/>
                <w:sz w:val="20"/>
              </w:rPr>
              <w:t>1,5 часовая транспортная доступность</w:t>
            </w:r>
          </w:p>
        </w:tc>
        <w:tc>
          <w:tcPr>
            <w:tcW w:w="1701" w:type="dxa"/>
            <w:vAlign w:val="center"/>
          </w:tcPr>
          <w:p w:rsidR="00843A47" w:rsidRPr="00573004" w:rsidRDefault="00843A47" w:rsidP="00573004">
            <w:pPr>
              <w:jc w:val="center"/>
              <w:rPr>
                <w:bCs/>
                <w:sz w:val="22"/>
                <w:szCs w:val="22"/>
              </w:rPr>
            </w:pPr>
            <w:r w:rsidRPr="00573004">
              <w:rPr>
                <w:bCs/>
                <w:sz w:val="20"/>
              </w:rPr>
              <w:t>1,5 часовая транспортная доступность</w:t>
            </w:r>
          </w:p>
        </w:tc>
        <w:tc>
          <w:tcPr>
            <w:tcW w:w="1701" w:type="dxa"/>
            <w:vMerge/>
            <w:vAlign w:val="center"/>
          </w:tcPr>
          <w:p w:rsidR="00843A47" w:rsidRPr="00573004" w:rsidRDefault="00843A47" w:rsidP="00573004">
            <w:pPr>
              <w:jc w:val="center"/>
              <w:rPr>
                <w:bCs/>
                <w:i/>
                <w:iCs/>
                <w:sz w:val="22"/>
                <w:szCs w:val="22"/>
              </w:rPr>
            </w:pPr>
          </w:p>
        </w:tc>
        <w:tc>
          <w:tcPr>
            <w:tcW w:w="1559" w:type="dxa"/>
            <w:vMerge/>
            <w:vAlign w:val="center"/>
          </w:tcPr>
          <w:p w:rsidR="00843A47" w:rsidRPr="00573004" w:rsidRDefault="00843A47" w:rsidP="00573004">
            <w:pPr>
              <w:jc w:val="center"/>
              <w:rPr>
                <w:bCs/>
                <w:sz w:val="22"/>
                <w:szCs w:val="22"/>
              </w:rPr>
            </w:pPr>
          </w:p>
        </w:tc>
        <w:tc>
          <w:tcPr>
            <w:tcW w:w="1612" w:type="dxa"/>
            <w:vMerge/>
          </w:tcPr>
          <w:p w:rsidR="00843A47" w:rsidRPr="00573004" w:rsidRDefault="00843A47" w:rsidP="00573004">
            <w:pPr>
              <w:jc w:val="center"/>
              <w:rPr>
                <w:bCs/>
                <w:i/>
                <w:iCs/>
                <w:sz w:val="22"/>
                <w:szCs w:val="22"/>
              </w:rPr>
            </w:pPr>
          </w:p>
        </w:tc>
      </w:tr>
    </w:tbl>
    <w:p w:rsidR="00573004" w:rsidRDefault="00573004" w:rsidP="005F36D0">
      <w:pPr>
        <w:jc w:val="both"/>
      </w:pPr>
    </w:p>
    <w:p w:rsidR="00767483" w:rsidRDefault="00767483" w:rsidP="005F36D0">
      <w:pPr>
        <w:jc w:val="both"/>
      </w:pPr>
    </w:p>
    <w:p w:rsidR="00767483" w:rsidRDefault="00767483" w:rsidP="005F36D0">
      <w:pPr>
        <w:jc w:val="both"/>
      </w:pPr>
    </w:p>
    <w:p w:rsidR="00767483" w:rsidRDefault="00767483" w:rsidP="005F36D0">
      <w:pPr>
        <w:jc w:val="both"/>
      </w:pPr>
    </w:p>
    <w:p w:rsidR="00767483" w:rsidRDefault="00767483" w:rsidP="005F36D0">
      <w:pPr>
        <w:jc w:val="both"/>
        <w:sectPr w:rsidR="00767483" w:rsidSect="00510843">
          <w:pgSz w:w="11906" w:h="16838"/>
          <w:pgMar w:top="1134" w:right="851" w:bottom="1134" w:left="1134" w:header="709" w:footer="709" w:gutter="0"/>
          <w:cols w:space="708"/>
          <w:titlePg/>
          <w:docGrid w:linePitch="381"/>
        </w:sectPr>
      </w:pPr>
    </w:p>
    <w:p w:rsidR="00767483" w:rsidRPr="00F12FB3" w:rsidRDefault="0010260C" w:rsidP="00767483">
      <w:pPr>
        <w:keepNext/>
        <w:keepLines/>
        <w:tabs>
          <w:tab w:val="left" w:pos="284"/>
          <w:tab w:val="left" w:pos="426"/>
        </w:tabs>
        <w:spacing w:before="200" w:after="200" w:line="276" w:lineRule="auto"/>
        <w:ind w:left="142" w:right="-142"/>
        <w:jc w:val="center"/>
        <w:outlineLvl w:val="1"/>
        <w:rPr>
          <w:b/>
          <w:bCs/>
          <w:sz w:val="24"/>
          <w:szCs w:val="24"/>
          <w:lang w:eastAsia="en-US"/>
        </w:rPr>
      </w:pPr>
      <w:bookmarkStart w:id="99" w:name="_Toc406764478"/>
      <w:bookmarkStart w:id="100" w:name="_Toc406929005"/>
      <w:bookmarkStart w:id="101" w:name="_Toc455126697"/>
      <w:r>
        <w:rPr>
          <w:b/>
          <w:bCs/>
          <w:sz w:val="24"/>
          <w:szCs w:val="24"/>
        </w:rPr>
        <w:lastRenderedPageBreak/>
        <w:t>Глава 11</w:t>
      </w:r>
      <w:r w:rsidR="00767483">
        <w:rPr>
          <w:b/>
          <w:bCs/>
          <w:sz w:val="24"/>
          <w:szCs w:val="24"/>
        </w:rPr>
        <w:t xml:space="preserve">. </w:t>
      </w:r>
      <w:r w:rsidR="00767483" w:rsidRPr="00767483">
        <w:rPr>
          <w:b/>
          <w:bCs/>
          <w:sz w:val="24"/>
          <w:szCs w:val="24"/>
        </w:rPr>
        <w:t xml:space="preserve">Расчетные показатели минимально допустимого уровня обеспеченности объектами ветеринарной помощи населения </w:t>
      </w:r>
      <w:bookmarkEnd w:id="99"/>
      <w:bookmarkEnd w:id="100"/>
      <w:bookmarkEnd w:id="101"/>
      <w:r w:rsidR="00F12FB3" w:rsidRPr="00F12FB3">
        <w:rPr>
          <w:b/>
          <w:bCs/>
          <w:sz w:val="24"/>
          <w:szCs w:val="24"/>
        </w:rPr>
        <w:t>МО «</w:t>
      </w:r>
      <w:r w:rsidR="00C34C39">
        <w:rPr>
          <w:b/>
          <w:bCs/>
          <w:sz w:val="24"/>
          <w:szCs w:val="24"/>
        </w:rPr>
        <w:t>Итанцинское</w:t>
      </w:r>
      <w:r w:rsidR="00F12FB3" w:rsidRPr="00F12FB3">
        <w:rPr>
          <w:b/>
          <w:bCs/>
          <w:sz w:val="24"/>
          <w:szCs w:val="24"/>
        </w:rPr>
        <w:t>»</w:t>
      </w:r>
      <w:r w:rsidR="00C34C39">
        <w:rPr>
          <w:b/>
          <w:bCs/>
          <w:sz w:val="24"/>
          <w:szCs w:val="24"/>
        </w:rPr>
        <w:t xml:space="preserve"> сельское поселение</w:t>
      </w:r>
    </w:p>
    <w:p w:rsidR="00767483" w:rsidRPr="00767483" w:rsidRDefault="00767483" w:rsidP="00767483">
      <w:pPr>
        <w:rPr>
          <w:rFonts w:ascii="Calibri" w:hAnsi="Calibri" w:cs="Arial"/>
          <w:sz w:val="22"/>
          <w:szCs w:val="22"/>
          <w:lang w:eastAsia="en-US"/>
        </w:rPr>
      </w:pPr>
    </w:p>
    <w:tbl>
      <w:tblPr>
        <w:tblW w:w="33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23"/>
        <w:gridCol w:w="3358"/>
      </w:tblGrid>
      <w:tr w:rsidR="00767483" w:rsidRPr="00767483" w:rsidTr="009B0D60">
        <w:trPr>
          <w:cantSplit/>
          <w:trHeight w:val="517"/>
          <w:tblHeader/>
          <w:jc w:val="center"/>
        </w:trPr>
        <w:tc>
          <w:tcPr>
            <w:tcW w:w="2560" w:type="pct"/>
          </w:tcPr>
          <w:p w:rsidR="00767483" w:rsidRPr="00767483" w:rsidRDefault="00767483" w:rsidP="00767483">
            <w:pPr>
              <w:jc w:val="center"/>
              <w:rPr>
                <w:sz w:val="22"/>
                <w:szCs w:val="22"/>
              </w:rPr>
            </w:pPr>
            <w:r w:rsidRPr="00767483">
              <w:rPr>
                <w:sz w:val="22"/>
                <w:szCs w:val="22"/>
              </w:rPr>
              <w:t>Зона межрайонного обслуживания</w:t>
            </w:r>
          </w:p>
        </w:tc>
        <w:tc>
          <w:tcPr>
            <w:tcW w:w="2440" w:type="pct"/>
          </w:tcPr>
          <w:p w:rsidR="00767483" w:rsidRPr="00767483" w:rsidRDefault="00767483" w:rsidP="00767483">
            <w:pPr>
              <w:jc w:val="center"/>
              <w:rPr>
                <w:bCs/>
                <w:sz w:val="22"/>
                <w:szCs w:val="22"/>
              </w:rPr>
            </w:pPr>
            <w:r w:rsidRPr="00767483">
              <w:rPr>
                <w:bCs/>
                <w:sz w:val="22"/>
                <w:szCs w:val="22"/>
              </w:rPr>
              <w:t>Ветеринарная станция*</w:t>
            </w:r>
          </w:p>
          <w:p w:rsidR="00767483" w:rsidRPr="00767483" w:rsidRDefault="00767483" w:rsidP="00767483">
            <w:pPr>
              <w:jc w:val="center"/>
              <w:rPr>
                <w:bCs/>
                <w:sz w:val="22"/>
                <w:szCs w:val="22"/>
              </w:rPr>
            </w:pPr>
            <w:r w:rsidRPr="00767483">
              <w:rPr>
                <w:bCs/>
                <w:sz w:val="22"/>
                <w:szCs w:val="22"/>
              </w:rPr>
              <w:t>(объект)</w:t>
            </w:r>
          </w:p>
        </w:tc>
      </w:tr>
      <w:tr w:rsidR="002C09B1" w:rsidRPr="00767483" w:rsidTr="00AD50B2">
        <w:trPr>
          <w:cantSplit/>
          <w:trHeight w:val="1888"/>
          <w:jc w:val="center"/>
        </w:trPr>
        <w:tc>
          <w:tcPr>
            <w:tcW w:w="2560" w:type="pct"/>
          </w:tcPr>
          <w:p w:rsidR="002C09B1" w:rsidRDefault="002C09B1" w:rsidP="00767483">
            <w:pPr>
              <w:rPr>
                <w:sz w:val="22"/>
                <w:szCs w:val="22"/>
              </w:rPr>
            </w:pPr>
          </w:p>
          <w:p w:rsidR="002C09B1" w:rsidRDefault="002C09B1" w:rsidP="00767483">
            <w:pPr>
              <w:rPr>
                <w:sz w:val="22"/>
                <w:szCs w:val="22"/>
              </w:rPr>
            </w:pPr>
          </w:p>
          <w:p w:rsidR="002C09B1" w:rsidRPr="00767483" w:rsidRDefault="002C09B1" w:rsidP="00767483">
            <w:pPr>
              <w:rPr>
                <w:rFonts w:ascii="Calibri" w:hAnsi="Calibri" w:cs="Arial"/>
                <w:sz w:val="22"/>
                <w:szCs w:val="22"/>
                <w:lang w:eastAsia="en-US"/>
              </w:rPr>
            </w:pPr>
            <w:r w:rsidRPr="00767483">
              <w:rPr>
                <w:sz w:val="22"/>
                <w:szCs w:val="22"/>
              </w:rPr>
              <w:t>Байкальская подзона</w:t>
            </w:r>
          </w:p>
          <w:p w:rsidR="002C09B1" w:rsidRPr="00767483" w:rsidRDefault="002C09B1" w:rsidP="00767483">
            <w:pPr>
              <w:rPr>
                <w:rFonts w:ascii="Calibri" w:hAnsi="Calibri" w:cs="Arial"/>
                <w:sz w:val="22"/>
                <w:szCs w:val="22"/>
                <w:lang w:eastAsia="en-US"/>
              </w:rPr>
            </w:pPr>
          </w:p>
        </w:tc>
        <w:tc>
          <w:tcPr>
            <w:tcW w:w="2440" w:type="pct"/>
            <w:vAlign w:val="center"/>
          </w:tcPr>
          <w:p w:rsidR="002C09B1" w:rsidRPr="00767483" w:rsidRDefault="002C09B1" w:rsidP="00767483">
            <w:pPr>
              <w:jc w:val="center"/>
              <w:rPr>
                <w:sz w:val="22"/>
                <w:szCs w:val="22"/>
                <w:lang w:eastAsia="en-US"/>
              </w:rPr>
            </w:pPr>
            <w:r w:rsidRPr="00767483">
              <w:rPr>
                <w:sz w:val="22"/>
                <w:szCs w:val="22"/>
                <w:lang w:eastAsia="en-US"/>
              </w:rPr>
              <w:t xml:space="preserve">городские населенные пункты: 1 на 150 тыс.чел. </w:t>
            </w:r>
          </w:p>
          <w:p w:rsidR="002C09B1" w:rsidRPr="00767483" w:rsidRDefault="002C09B1" w:rsidP="00767483">
            <w:pPr>
              <w:jc w:val="center"/>
              <w:rPr>
                <w:sz w:val="22"/>
                <w:szCs w:val="22"/>
                <w:lang w:eastAsia="en-US"/>
              </w:rPr>
            </w:pPr>
            <w:r w:rsidRPr="00767483">
              <w:rPr>
                <w:sz w:val="22"/>
                <w:szCs w:val="22"/>
                <w:lang w:eastAsia="en-US"/>
              </w:rPr>
              <w:t>(1 на 1 населенный пункт)</w:t>
            </w:r>
          </w:p>
          <w:p w:rsidR="002C09B1" w:rsidRPr="00767483" w:rsidRDefault="002C09B1" w:rsidP="00767483">
            <w:pPr>
              <w:jc w:val="center"/>
              <w:rPr>
                <w:sz w:val="22"/>
                <w:szCs w:val="22"/>
                <w:lang w:eastAsia="en-US"/>
              </w:rPr>
            </w:pPr>
            <w:r w:rsidRPr="00767483">
              <w:rPr>
                <w:sz w:val="22"/>
                <w:szCs w:val="22"/>
                <w:lang w:eastAsia="en-US"/>
              </w:rPr>
              <w:t xml:space="preserve">сельские населенные пункты: </w:t>
            </w:r>
          </w:p>
          <w:p w:rsidR="002C09B1" w:rsidRPr="00767483" w:rsidRDefault="002C09B1" w:rsidP="00767483">
            <w:pPr>
              <w:jc w:val="center"/>
              <w:rPr>
                <w:sz w:val="22"/>
                <w:szCs w:val="22"/>
                <w:lang w:eastAsia="en-US"/>
              </w:rPr>
            </w:pPr>
            <w:r w:rsidRPr="00767483">
              <w:rPr>
                <w:sz w:val="22"/>
                <w:szCs w:val="22"/>
                <w:lang w:eastAsia="en-US"/>
              </w:rPr>
              <w:t>1 на муниципальный район</w:t>
            </w:r>
          </w:p>
        </w:tc>
      </w:tr>
      <w:tr w:rsidR="00767483" w:rsidRPr="00767483" w:rsidTr="009B0D60">
        <w:trPr>
          <w:cantSplit/>
          <w:trHeight w:val="745"/>
          <w:jc w:val="center"/>
        </w:trPr>
        <w:tc>
          <w:tcPr>
            <w:tcW w:w="5000" w:type="pct"/>
            <w:gridSpan w:val="2"/>
          </w:tcPr>
          <w:p w:rsidR="00767483" w:rsidRPr="00767483" w:rsidRDefault="00767483" w:rsidP="00767483">
            <w:pPr>
              <w:tabs>
                <w:tab w:val="left" w:pos="0"/>
              </w:tabs>
              <w:ind w:hanging="22"/>
              <w:jc w:val="both"/>
              <w:rPr>
                <w:sz w:val="20"/>
                <w:lang w:eastAsia="en-US"/>
              </w:rPr>
            </w:pPr>
            <w:r w:rsidRPr="00767483">
              <w:rPr>
                <w:sz w:val="20"/>
                <w:lang w:eastAsia="en-US"/>
              </w:rPr>
              <w:t>* - предусматривается размещение филиалов ветеринарных станций и ветеринарных пунктов в отдаленных населенных пунктах, жилых районах городских населенных пунктов при фактической необходимости.</w:t>
            </w:r>
          </w:p>
        </w:tc>
      </w:tr>
    </w:tbl>
    <w:p w:rsidR="00767483" w:rsidRPr="00767483" w:rsidRDefault="00767483" w:rsidP="00767483">
      <w:pPr>
        <w:tabs>
          <w:tab w:val="left" w:pos="0"/>
        </w:tabs>
        <w:ind w:firstLine="567"/>
        <w:jc w:val="both"/>
        <w:rPr>
          <w:sz w:val="20"/>
          <w:lang w:eastAsia="en-US"/>
        </w:rPr>
      </w:pPr>
    </w:p>
    <w:p w:rsidR="00767483" w:rsidRPr="00767483" w:rsidRDefault="0010260C" w:rsidP="00767483">
      <w:pPr>
        <w:keepNext/>
        <w:keepLines/>
        <w:tabs>
          <w:tab w:val="left" w:pos="567"/>
        </w:tabs>
        <w:spacing w:before="200" w:after="200" w:line="276" w:lineRule="auto"/>
        <w:ind w:left="142"/>
        <w:jc w:val="center"/>
        <w:outlineLvl w:val="1"/>
        <w:rPr>
          <w:b/>
          <w:bCs/>
          <w:sz w:val="24"/>
          <w:szCs w:val="24"/>
        </w:rPr>
      </w:pPr>
      <w:bookmarkStart w:id="102" w:name="_Toc406764479"/>
      <w:bookmarkStart w:id="103" w:name="_Toc406929006"/>
      <w:bookmarkStart w:id="104" w:name="_Toc455126698"/>
      <w:r>
        <w:rPr>
          <w:b/>
          <w:bCs/>
          <w:sz w:val="24"/>
          <w:szCs w:val="24"/>
          <w:lang w:eastAsia="en-US"/>
        </w:rPr>
        <w:t>Глава 12</w:t>
      </w:r>
      <w:r w:rsidR="00767483">
        <w:rPr>
          <w:b/>
          <w:bCs/>
          <w:sz w:val="24"/>
          <w:szCs w:val="24"/>
          <w:lang w:eastAsia="en-US"/>
        </w:rPr>
        <w:t xml:space="preserve">. </w:t>
      </w:r>
      <w:r w:rsidR="00767483" w:rsidRPr="00767483">
        <w:rPr>
          <w:b/>
          <w:bCs/>
          <w:sz w:val="24"/>
          <w:szCs w:val="24"/>
          <w:lang w:eastAsia="en-US"/>
        </w:rPr>
        <w:t xml:space="preserve">Расчетные показатели максимально допустимого уровня территориальной доступности объектов </w:t>
      </w:r>
      <w:r w:rsidR="00767483" w:rsidRPr="00767483">
        <w:rPr>
          <w:b/>
          <w:bCs/>
          <w:sz w:val="24"/>
          <w:szCs w:val="24"/>
        </w:rPr>
        <w:t xml:space="preserve">ветеринарной помощи для населения </w:t>
      </w:r>
      <w:bookmarkEnd w:id="102"/>
      <w:bookmarkEnd w:id="103"/>
      <w:bookmarkEnd w:id="104"/>
      <w:r w:rsidR="00F12FB3" w:rsidRPr="00F12FB3">
        <w:rPr>
          <w:b/>
          <w:bCs/>
          <w:sz w:val="24"/>
          <w:szCs w:val="24"/>
        </w:rPr>
        <w:t>МО «</w:t>
      </w:r>
      <w:r>
        <w:rPr>
          <w:b/>
          <w:bCs/>
          <w:sz w:val="24"/>
          <w:szCs w:val="24"/>
        </w:rPr>
        <w:t>Итанцинское» сельское поселение</w:t>
      </w:r>
    </w:p>
    <w:p w:rsidR="00767483" w:rsidRPr="00767483" w:rsidRDefault="00767483" w:rsidP="00767483">
      <w:pPr>
        <w:rPr>
          <w:rFonts w:ascii="Calibri" w:hAnsi="Calibri" w:cs="Arial"/>
          <w:sz w:val="22"/>
          <w:szCs w:val="22"/>
        </w:rPr>
      </w:pPr>
    </w:p>
    <w:tbl>
      <w:tblPr>
        <w:tblW w:w="3479" w:type="pct"/>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8"/>
        <w:gridCol w:w="4355"/>
      </w:tblGrid>
      <w:tr w:rsidR="00767483" w:rsidRPr="00767483" w:rsidTr="009B0D60">
        <w:trPr>
          <w:cantSplit/>
          <w:trHeight w:val="304"/>
          <w:tblHeader/>
          <w:jc w:val="center"/>
        </w:trPr>
        <w:tc>
          <w:tcPr>
            <w:tcW w:w="1913" w:type="pct"/>
            <w:vMerge w:val="restart"/>
          </w:tcPr>
          <w:p w:rsidR="00767483" w:rsidRPr="00767483" w:rsidRDefault="00767483" w:rsidP="00767483">
            <w:pPr>
              <w:spacing w:line="276" w:lineRule="auto"/>
              <w:jc w:val="center"/>
              <w:rPr>
                <w:sz w:val="22"/>
                <w:szCs w:val="22"/>
              </w:rPr>
            </w:pPr>
            <w:r w:rsidRPr="00767483">
              <w:rPr>
                <w:sz w:val="22"/>
                <w:szCs w:val="22"/>
              </w:rPr>
              <w:t>Зона межрайонного обслуживания</w:t>
            </w:r>
          </w:p>
        </w:tc>
        <w:tc>
          <w:tcPr>
            <w:tcW w:w="3087" w:type="pct"/>
          </w:tcPr>
          <w:p w:rsidR="00767483" w:rsidRPr="00767483" w:rsidRDefault="00767483" w:rsidP="00767483">
            <w:pPr>
              <w:jc w:val="center"/>
              <w:rPr>
                <w:bCs/>
                <w:sz w:val="22"/>
                <w:szCs w:val="22"/>
              </w:rPr>
            </w:pPr>
            <w:r w:rsidRPr="00767483">
              <w:rPr>
                <w:bCs/>
                <w:sz w:val="22"/>
                <w:szCs w:val="22"/>
              </w:rPr>
              <w:t>Городские и сельские населенные пункты</w:t>
            </w:r>
          </w:p>
        </w:tc>
      </w:tr>
      <w:tr w:rsidR="00767483" w:rsidRPr="00767483" w:rsidTr="009B0D60">
        <w:trPr>
          <w:cantSplit/>
          <w:trHeight w:val="273"/>
          <w:tblHeader/>
          <w:jc w:val="center"/>
        </w:trPr>
        <w:tc>
          <w:tcPr>
            <w:tcW w:w="1913" w:type="pct"/>
            <w:vMerge/>
          </w:tcPr>
          <w:p w:rsidR="00767483" w:rsidRPr="00767483" w:rsidRDefault="00767483" w:rsidP="00767483">
            <w:pPr>
              <w:jc w:val="center"/>
              <w:rPr>
                <w:sz w:val="22"/>
                <w:szCs w:val="22"/>
              </w:rPr>
            </w:pPr>
          </w:p>
        </w:tc>
        <w:tc>
          <w:tcPr>
            <w:tcW w:w="3087" w:type="pct"/>
          </w:tcPr>
          <w:p w:rsidR="00767483" w:rsidRPr="00767483" w:rsidRDefault="00767483" w:rsidP="00767483">
            <w:pPr>
              <w:jc w:val="center"/>
              <w:rPr>
                <w:bCs/>
                <w:sz w:val="22"/>
                <w:szCs w:val="22"/>
              </w:rPr>
            </w:pPr>
            <w:r w:rsidRPr="00767483">
              <w:rPr>
                <w:bCs/>
                <w:sz w:val="22"/>
                <w:szCs w:val="22"/>
              </w:rPr>
              <w:t>Ветеринарная станция</w:t>
            </w:r>
          </w:p>
        </w:tc>
      </w:tr>
      <w:tr w:rsidR="002C09B1" w:rsidRPr="00767483" w:rsidTr="00AD50B2">
        <w:trPr>
          <w:cantSplit/>
          <w:trHeight w:val="2006"/>
          <w:jc w:val="center"/>
        </w:trPr>
        <w:tc>
          <w:tcPr>
            <w:tcW w:w="1913" w:type="pct"/>
          </w:tcPr>
          <w:p w:rsidR="002C09B1" w:rsidRDefault="002C09B1" w:rsidP="00767483">
            <w:pPr>
              <w:rPr>
                <w:sz w:val="22"/>
                <w:szCs w:val="22"/>
              </w:rPr>
            </w:pPr>
          </w:p>
          <w:p w:rsidR="002C09B1" w:rsidRDefault="002C09B1" w:rsidP="00767483">
            <w:pPr>
              <w:rPr>
                <w:sz w:val="22"/>
                <w:szCs w:val="22"/>
              </w:rPr>
            </w:pPr>
          </w:p>
          <w:p w:rsidR="002C09B1" w:rsidRPr="00767483" w:rsidRDefault="002C09B1" w:rsidP="00767483">
            <w:pPr>
              <w:rPr>
                <w:rFonts w:ascii="Calibri" w:hAnsi="Calibri" w:cs="Arial"/>
                <w:sz w:val="22"/>
                <w:szCs w:val="22"/>
                <w:lang w:eastAsia="en-US"/>
              </w:rPr>
            </w:pPr>
            <w:r w:rsidRPr="00767483">
              <w:rPr>
                <w:sz w:val="22"/>
                <w:szCs w:val="22"/>
              </w:rPr>
              <w:t>Байкальская подзона</w:t>
            </w:r>
          </w:p>
          <w:p w:rsidR="002C09B1" w:rsidRDefault="002C09B1" w:rsidP="00767483">
            <w:pPr>
              <w:rPr>
                <w:rFonts w:cs="Arial"/>
                <w:sz w:val="22"/>
                <w:szCs w:val="22"/>
                <w:lang w:eastAsia="en-US"/>
              </w:rPr>
            </w:pPr>
          </w:p>
          <w:p w:rsidR="002C09B1" w:rsidRPr="00767483" w:rsidRDefault="002C09B1" w:rsidP="00767483">
            <w:pPr>
              <w:rPr>
                <w:rFonts w:ascii="Calibri" w:hAnsi="Calibri" w:cs="Arial"/>
                <w:sz w:val="22"/>
                <w:szCs w:val="22"/>
                <w:lang w:eastAsia="en-US"/>
              </w:rPr>
            </w:pPr>
          </w:p>
        </w:tc>
        <w:tc>
          <w:tcPr>
            <w:tcW w:w="3087" w:type="pct"/>
            <w:vAlign w:val="center"/>
          </w:tcPr>
          <w:p w:rsidR="002C09B1" w:rsidRPr="00767483" w:rsidRDefault="002C09B1" w:rsidP="00767483">
            <w:pPr>
              <w:jc w:val="center"/>
              <w:rPr>
                <w:rFonts w:cs="Arial"/>
                <w:sz w:val="22"/>
                <w:szCs w:val="22"/>
                <w:lang w:eastAsia="en-US"/>
              </w:rPr>
            </w:pPr>
            <w:r w:rsidRPr="00767483">
              <w:rPr>
                <w:rFonts w:cs="Arial"/>
                <w:sz w:val="22"/>
                <w:szCs w:val="22"/>
                <w:lang w:eastAsia="en-US"/>
              </w:rPr>
              <w:t xml:space="preserve">транспортная доступность: </w:t>
            </w:r>
          </w:p>
          <w:p w:rsidR="002C09B1" w:rsidRPr="00767483" w:rsidRDefault="002C09B1" w:rsidP="00767483">
            <w:pPr>
              <w:jc w:val="center"/>
              <w:rPr>
                <w:rFonts w:cs="Arial"/>
                <w:sz w:val="22"/>
                <w:szCs w:val="22"/>
                <w:lang w:eastAsia="en-US"/>
              </w:rPr>
            </w:pPr>
            <w:r w:rsidRPr="00767483">
              <w:rPr>
                <w:rFonts w:cs="Arial"/>
                <w:sz w:val="22"/>
                <w:szCs w:val="22"/>
                <w:lang w:eastAsia="en-US"/>
              </w:rPr>
              <w:t xml:space="preserve">1-часовая - в городских населенных пунктах, </w:t>
            </w:r>
          </w:p>
          <w:p w:rsidR="002C09B1" w:rsidRPr="00767483" w:rsidRDefault="002C09B1" w:rsidP="00767483">
            <w:pPr>
              <w:jc w:val="center"/>
              <w:rPr>
                <w:sz w:val="22"/>
                <w:szCs w:val="22"/>
                <w:lang w:eastAsia="en-US"/>
              </w:rPr>
            </w:pPr>
            <w:r w:rsidRPr="00767483">
              <w:rPr>
                <w:rFonts w:cs="Arial"/>
                <w:sz w:val="22"/>
                <w:szCs w:val="22"/>
                <w:lang w:eastAsia="en-US"/>
              </w:rPr>
              <w:t>2-х часовая – в сельских населенных пунктах</w:t>
            </w:r>
          </w:p>
        </w:tc>
      </w:tr>
    </w:tbl>
    <w:p w:rsidR="00767483" w:rsidRPr="00767483" w:rsidRDefault="00767483" w:rsidP="00767483">
      <w:pPr>
        <w:tabs>
          <w:tab w:val="left" w:pos="0"/>
        </w:tabs>
        <w:ind w:firstLine="567"/>
        <w:jc w:val="both"/>
        <w:rPr>
          <w:sz w:val="20"/>
          <w:lang w:eastAsia="en-US"/>
        </w:rPr>
      </w:pPr>
    </w:p>
    <w:p w:rsidR="00767483" w:rsidRPr="00767483" w:rsidRDefault="00767483" w:rsidP="00767483">
      <w:pPr>
        <w:keepNext/>
        <w:tabs>
          <w:tab w:val="left" w:pos="284"/>
        </w:tabs>
        <w:spacing w:line="360" w:lineRule="auto"/>
        <w:jc w:val="center"/>
        <w:outlineLvl w:val="0"/>
        <w:rPr>
          <w:b/>
          <w:bCs/>
          <w:color w:val="000000"/>
          <w:sz w:val="24"/>
          <w:szCs w:val="24"/>
          <w:lang w:eastAsia="en-US"/>
        </w:rPr>
      </w:pPr>
      <w:bookmarkStart w:id="105" w:name="_Toc455126699"/>
      <w:r w:rsidRPr="00767483">
        <w:rPr>
          <w:b/>
          <w:bCs/>
          <w:sz w:val="24"/>
          <w:szCs w:val="24"/>
          <w:lang w:eastAsia="en-US"/>
        </w:rPr>
        <w:t xml:space="preserve">Раздел </w:t>
      </w:r>
      <w:r w:rsidRPr="00767483">
        <w:rPr>
          <w:b/>
          <w:bCs/>
          <w:sz w:val="24"/>
          <w:szCs w:val="24"/>
          <w:lang w:val="en-US" w:eastAsia="en-US"/>
        </w:rPr>
        <w:t>I</w:t>
      </w:r>
      <w:r w:rsidR="00C34C39">
        <w:rPr>
          <w:b/>
          <w:bCs/>
          <w:sz w:val="24"/>
          <w:szCs w:val="24"/>
          <w:lang w:val="en-US" w:eastAsia="en-US"/>
        </w:rPr>
        <w:t>V</w:t>
      </w:r>
      <w:r w:rsidRPr="00767483">
        <w:rPr>
          <w:b/>
          <w:bCs/>
          <w:sz w:val="24"/>
          <w:szCs w:val="24"/>
          <w:lang w:eastAsia="en-US"/>
        </w:rPr>
        <w:t>.</w:t>
      </w:r>
      <w:r w:rsidRPr="00767483">
        <w:rPr>
          <w:b/>
          <w:bCs/>
          <w:sz w:val="20"/>
          <w:lang w:eastAsia="en-US"/>
        </w:rPr>
        <w:t xml:space="preserve"> </w:t>
      </w:r>
      <w:r w:rsidRPr="00767483">
        <w:rPr>
          <w:b/>
          <w:bCs/>
          <w:sz w:val="24"/>
          <w:szCs w:val="24"/>
          <w:lang w:eastAsia="en-US"/>
        </w:rPr>
        <w:t>Объекты почтовой связи</w:t>
      </w:r>
      <w:bookmarkEnd w:id="105"/>
    </w:p>
    <w:p w:rsidR="00767483" w:rsidRPr="00767483" w:rsidRDefault="0010260C" w:rsidP="00767483">
      <w:pPr>
        <w:keepNext/>
        <w:keepLines/>
        <w:tabs>
          <w:tab w:val="left" w:pos="284"/>
          <w:tab w:val="left" w:pos="426"/>
        </w:tabs>
        <w:spacing w:before="200" w:after="200" w:line="276" w:lineRule="auto"/>
        <w:ind w:left="142" w:right="-142"/>
        <w:jc w:val="center"/>
        <w:outlineLvl w:val="1"/>
        <w:rPr>
          <w:b/>
          <w:bCs/>
          <w:sz w:val="24"/>
          <w:szCs w:val="24"/>
          <w:lang w:eastAsia="en-US"/>
        </w:rPr>
      </w:pPr>
      <w:bookmarkStart w:id="106" w:name="_Toc455126700"/>
      <w:r>
        <w:rPr>
          <w:b/>
          <w:bCs/>
          <w:sz w:val="24"/>
          <w:szCs w:val="24"/>
        </w:rPr>
        <w:t>Глава 13</w:t>
      </w:r>
      <w:r w:rsidR="00767483">
        <w:rPr>
          <w:b/>
          <w:bCs/>
          <w:sz w:val="24"/>
          <w:szCs w:val="24"/>
        </w:rPr>
        <w:t xml:space="preserve">. </w:t>
      </w:r>
      <w:r w:rsidR="00767483" w:rsidRPr="00767483">
        <w:rPr>
          <w:b/>
          <w:bCs/>
          <w:sz w:val="24"/>
          <w:szCs w:val="24"/>
        </w:rPr>
        <w:t xml:space="preserve">Расчетные показатели минимально допустимого уровня обеспеченности объектами почтовой связи населения </w:t>
      </w:r>
      <w:bookmarkEnd w:id="106"/>
      <w:r w:rsidR="00F12FB3" w:rsidRPr="00F12FB3">
        <w:rPr>
          <w:b/>
          <w:bCs/>
          <w:sz w:val="24"/>
          <w:szCs w:val="24"/>
        </w:rPr>
        <w:t>МО «</w:t>
      </w:r>
      <w:r w:rsidR="00C34C39">
        <w:rPr>
          <w:b/>
          <w:bCs/>
          <w:sz w:val="24"/>
          <w:szCs w:val="24"/>
        </w:rPr>
        <w:t>Итанцинское</w:t>
      </w:r>
      <w:r w:rsidR="00F12FB3" w:rsidRPr="00F12FB3">
        <w:rPr>
          <w:b/>
          <w:bCs/>
          <w:sz w:val="24"/>
          <w:szCs w:val="24"/>
        </w:rPr>
        <w:t>»</w:t>
      </w:r>
      <w:r w:rsidR="00C34C39">
        <w:rPr>
          <w:b/>
          <w:bCs/>
          <w:sz w:val="24"/>
          <w:szCs w:val="24"/>
        </w:rPr>
        <w:t xml:space="preserve"> сельское поселение</w:t>
      </w:r>
    </w:p>
    <w:p w:rsidR="00767483" w:rsidRPr="00767483" w:rsidRDefault="00767483" w:rsidP="00767483">
      <w:pPr>
        <w:rPr>
          <w:rFonts w:ascii="Calibri" w:hAnsi="Calibri" w:cs="Arial"/>
          <w:sz w:val="22"/>
          <w:szCs w:val="22"/>
          <w:lang w:eastAsia="en-US"/>
        </w:rPr>
      </w:pPr>
    </w:p>
    <w:p w:rsidR="006F3D11" w:rsidRPr="00767483" w:rsidRDefault="006F3D11" w:rsidP="00767483">
      <w:pPr>
        <w:jc w:val="right"/>
        <w:rPr>
          <w:sz w:val="24"/>
          <w:szCs w:val="24"/>
        </w:rPr>
      </w:pPr>
    </w:p>
    <w:tbl>
      <w:tblPr>
        <w:tblW w:w="33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23"/>
        <w:gridCol w:w="3358"/>
      </w:tblGrid>
      <w:tr w:rsidR="00767483" w:rsidRPr="00767483" w:rsidTr="009B0D60">
        <w:trPr>
          <w:cantSplit/>
          <w:trHeight w:val="517"/>
          <w:tblHeader/>
          <w:jc w:val="center"/>
        </w:trPr>
        <w:tc>
          <w:tcPr>
            <w:tcW w:w="2560" w:type="pct"/>
          </w:tcPr>
          <w:p w:rsidR="00767483" w:rsidRPr="00767483" w:rsidRDefault="00767483" w:rsidP="00767483">
            <w:pPr>
              <w:jc w:val="center"/>
              <w:rPr>
                <w:sz w:val="22"/>
                <w:szCs w:val="22"/>
              </w:rPr>
            </w:pPr>
            <w:r w:rsidRPr="00767483">
              <w:rPr>
                <w:sz w:val="22"/>
                <w:szCs w:val="22"/>
              </w:rPr>
              <w:t>Зона межрайонного обслуживания</w:t>
            </w:r>
          </w:p>
        </w:tc>
        <w:tc>
          <w:tcPr>
            <w:tcW w:w="2440" w:type="pct"/>
          </w:tcPr>
          <w:p w:rsidR="00767483" w:rsidRPr="00767483" w:rsidRDefault="00767483" w:rsidP="00767483">
            <w:pPr>
              <w:jc w:val="center"/>
              <w:rPr>
                <w:bCs/>
                <w:sz w:val="22"/>
                <w:szCs w:val="22"/>
              </w:rPr>
            </w:pPr>
            <w:r w:rsidRPr="00767483">
              <w:rPr>
                <w:bCs/>
                <w:sz w:val="22"/>
                <w:szCs w:val="22"/>
              </w:rPr>
              <w:t>Объект почтовой связи</w:t>
            </w:r>
          </w:p>
          <w:p w:rsidR="00767483" w:rsidRPr="00767483" w:rsidRDefault="00767483" w:rsidP="00767483">
            <w:pPr>
              <w:jc w:val="center"/>
              <w:rPr>
                <w:bCs/>
                <w:sz w:val="22"/>
                <w:szCs w:val="22"/>
              </w:rPr>
            </w:pPr>
            <w:r w:rsidRPr="00767483">
              <w:rPr>
                <w:bCs/>
                <w:sz w:val="22"/>
                <w:szCs w:val="22"/>
                <w:lang w:eastAsia="en-US"/>
              </w:rPr>
              <w:t>(объект)</w:t>
            </w:r>
          </w:p>
        </w:tc>
      </w:tr>
      <w:tr w:rsidR="002C09B1" w:rsidRPr="00767483" w:rsidTr="00AD50B2">
        <w:trPr>
          <w:cantSplit/>
          <w:trHeight w:val="1625"/>
          <w:jc w:val="center"/>
        </w:trPr>
        <w:tc>
          <w:tcPr>
            <w:tcW w:w="2560" w:type="pct"/>
          </w:tcPr>
          <w:p w:rsidR="002C09B1" w:rsidRDefault="002C09B1" w:rsidP="00767483">
            <w:pPr>
              <w:rPr>
                <w:sz w:val="22"/>
                <w:szCs w:val="22"/>
              </w:rPr>
            </w:pPr>
          </w:p>
          <w:p w:rsidR="002C09B1" w:rsidRDefault="002C09B1" w:rsidP="00767483">
            <w:pPr>
              <w:rPr>
                <w:sz w:val="22"/>
                <w:szCs w:val="22"/>
              </w:rPr>
            </w:pPr>
          </w:p>
          <w:p w:rsidR="002C09B1" w:rsidRDefault="002C09B1" w:rsidP="00767483">
            <w:pPr>
              <w:rPr>
                <w:sz w:val="22"/>
                <w:szCs w:val="22"/>
              </w:rPr>
            </w:pPr>
          </w:p>
          <w:p w:rsidR="002C09B1" w:rsidRPr="00767483" w:rsidRDefault="002C09B1" w:rsidP="00767483">
            <w:pPr>
              <w:rPr>
                <w:rFonts w:ascii="Calibri" w:hAnsi="Calibri" w:cs="Arial"/>
                <w:sz w:val="22"/>
                <w:szCs w:val="22"/>
                <w:lang w:eastAsia="en-US"/>
              </w:rPr>
            </w:pPr>
            <w:r w:rsidRPr="00767483">
              <w:rPr>
                <w:sz w:val="22"/>
                <w:szCs w:val="22"/>
              </w:rPr>
              <w:t>Байкальская подзона</w:t>
            </w:r>
          </w:p>
          <w:p w:rsidR="002C09B1" w:rsidRPr="00767483" w:rsidRDefault="002C09B1" w:rsidP="00767483">
            <w:pPr>
              <w:rPr>
                <w:rFonts w:ascii="Calibri" w:hAnsi="Calibri" w:cs="Arial"/>
                <w:sz w:val="22"/>
                <w:szCs w:val="22"/>
                <w:lang w:eastAsia="en-US"/>
              </w:rPr>
            </w:pPr>
          </w:p>
        </w:tc>
        <w:tc>
          <w:tcPr>
            <w:tcW w:w="2440" w:type="pct"/>
            <w:vAlign w:val="center"/>
          </w:tcPr>
          <w:p w:rsidR="002C09B1" w:rsidRPr="00767483" w:rsidRDefault="002C09B1" w:rsidP="00767483">
            <w:pPr>
              <w:jc w:val="center"/>
              <w:rPr>
                <w:sz w:val="24"/>
                <w:szCs w:val="24"/>
                <w:lang w:eastAsia="en-US"/>
              </w:rPr>
            </w:pPr>
            <w:r w:rsidRPr="00767483">
              <w:rPr>
                <w:sz w:val="24"/>
                <w:szCs w:val="24"/>
                <w:lang w:eastAsia="en-US"/>
              </w:rPr>
              <w:t>1</w:t>
            </w:r>
          </w:p>
        </w:tc>
      </w:tr>
    </w:tbl>
    <w:p w:rsidR="009B0D60" w:rsidRPr="009B0D60" w:rsidRDefault="0010260C" w:rsidP="009B0D60">
      <w:pPr>
        <w:keepNext/>
        <w:keepLines/>
        <w:tabs>
          <w:tab w:val="left" w:pos="567"/>
        </w:tabs>
        <w:spacing w:before="200" w:after="200" w:line="276" w:lineRule="auto"/>
        <w:ind w:left="142"/>
        <w:jc w:val="center"/>
        <w:outlineLvl w:val="1"/>
        <w:rPr>
          <w:b/>
          <w:bCs/>
          <w:sz w:val="24"/>
          <w:szCs w:val="24"/>
        </w:rPr>
      </w:pPr>
      <w:bookmarkStart w:id="107" w:name="_Toc455126701"/>
      <w:r>
        <w:rPr>
          <w:b/>
          <w:bCs/>
          <w:sz w:val="24"/>
          <w:szCs w:val="24"/>
          <w:lang w:eastAsia="en-US"/>
        </w:rPr>
        <w:lastRenderedPageBreak/>
        <w:t>Глава 14</w:t>
      </w:r>
      <w:r w:rsidR="009B0D60">
        <w:rPr>
          <w:b/>
          <w:bCs/>
          <w:sz w:val="24"/>
          <w:szCs w:val="24"/>
          <w:lang w:eastAsia="en-US"/>
        </w:rPr>
        <w:t xml:space="preserve">. </w:t>
      </w:r>
      <w:r w:rsidR="009B0D60" w:rsidRPr="009B0D60">
        <w:rPr>
          <w:b/>
          <w:bCs/>
          <w:sz w:val="24"/>
          <w:szCs w:val="24"/>
          <w:lang w:eastAsia="en-US"/>
        </w:rPr>
        <w:t xml:space="preserve">Расчетные показатели максимально допустимого уровня территориальной доступности объектов </w:t>
      </w:r>
      <w:r w:rsidR="009B0D60" w:rsidRPr="009B0D60">
        <w:rPr>
          <w:b/>
          <w:bCs/>
          <w:sz w:val="24"/>
          <w:szCs w:val="24"/>
        </w:rPr>
        <w:t xml:space="preserve">почтовой связи для населения </w:t>
      </w:r>
      <w:bookmarkEnd w:id="107"/>
      <w:r w:rsidR="00F12FB3" w:rsidRPr="00F12FB3">
        <w:rPr>
          <w:b/>
          <w:bCs/>
          <w:sz w:val="24"/>
          <w:szCs w:val="24"/>
        </w:rPr>
        <w:t>МО «</w:t>
      </w:r>
      <w:r w:rsidR="00C34C39">
        <w:rPr>
          <w:b/>
          <w:bCs/>
          <w:sz w:val="24"/>
          <w:szCs w:val="24"/>
        </w:rPr>
        <w:t>Итанцинское</w:t>
      </w:r>
      <w:r w:rsidR="00F12FB3" w:rsidRPr="00F12FB3">
        <w:rPr>
          <w:b/>
          <w:bCs/>
          <w:sz w:val="24"/>
          <w:szCs w:val="24"/>
        </w:rPr>
        <w:t>»</w:t>
      </w:r>
      <w:r w:rsidR="00C34C39">
        <w:rPr>
          <w:b/>
          <w:bCs/>
          <w:sz w:val="24"/>
          <w:szCs w:val="24"/>
        </w:rPr>
        <w:t xml:space="preserve"> сельское поселение</w:t>
      </w:r>
    </w:p>
    <w:p w:rsidR="009B0D60" w:rsidRPr="009B0D60" w:rsidRDefault="009B0D60" w:rsidP="009B0D60">
      <w:pPr>
        <w:rPr>
          <w:rFonts w:ascii="Calibri" w:hAnsi="Calibri" w:cs="Arial"/>
          <w:sz w:val="22"/>
          <w:szCs w:val="22"/>
        </w:rPr>
      </w:pPr>
    </w:p>
    <w:tbl>
      <w:tblPr>
        <w:tblW w:w="3479" w:type="pct"/>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8"/>
        <w:gridCol w:w="4355"/>
      </w:tblGrid>
      <w:tr w:rsidR="009B0D60" w:rsidRPr="009B0D60" w:rsidTr="009B0D60">
        <w:trPr>
          <w:cantSplit/>
          <w:trHeight w:val="273"/>
          <w:tblHeader/>
          <w:jc w:val="center"/>
        </w:trPr>
        <w:tc>
          <w:tcPr>
            <w:tcW w:w="1913" w:type="pct"/>
          </w:tcPr>
          <w:p w:rsidR="009B0D60" w:rsidRPr="009B0D60" w:rsidRDefault="009B0D60" w:rsidP="009B0D60">
            <w:pPr>
              <w:jc w:val="center"/>
              <w:rPr>
                <w:sz w:val="22"/>
                <w:szCs w:val="22"/>
              </w:rPr>
            </w:pPr>
            <w:r w:rsidRPr="009B0D60">
              <w:rPr>
                <w:sz w:val="22"/>
                <w:szCs w:val="22"/>
              </w:rPr>
              <w:t>Зона межрайонного обслуживания</w:t>
            </w:r>
          </w:p>
        </w:tc>
        <w:tc>
          <w:tcPr>
            <w:tcW w:w="3087" w:type="pct"/>
          </w:tcPr>
          <w:p w:rsidR="009B0D60" w:rsidRPr="009B0D60" w:rsidRDefault="009B0D60" w:rsidP="009B0D60">
            <w:pPr>
              <w:jc w:val="center"/>
              <w:rPr>
                <w:bCs/>
                <w:sz w:val="22"/>
                <w:szCs w:val="22"/>
              </w:rPr>
            </w:pPr>
            <w:r w:rsidRPr="009B0D60">
              <w:rPr>
                <w:bCs/>
                <w:sz w:val="22"/>
                <w:szCs w:val="22"/>
              </w:rPr>
              <w:t>Объект почтовой связи</w:t>
            </w:r>
          </w:p>
          <w:p w:rsidR="009B0D60" w:rsidRPr="009B0D60" w:rsidRDefault="009B0D60" w:rsidP="009B0D60">
            <w:pPr>
              <w:jc w:val="center"/>
              <w:rPr>
                <w:bCs/>
                <w:sz w:val="22"/>
                <w:szCs w:val="22"/>
              </w:rPr>
            </w:pPr>
          </w:p>
        </w:tc>
      </w:tr>
      <w:tr w:rsidR="002C09B1" w:rsidRPr="009B0D60" w:rsidTr="00AD50B2">
        <w:trPr>
          <w:cantSplit/>
          <w:trHeight w:val="2006"/>
          <w:jc w:val="center"/>
        </w:trPr>
        <w:tc>
          <w:tcPr>
            <w:tcW w:w="1913" w:type="pct"/>
          </w:tcPr>
          <w:p w:rsidR="002C09B1" w:rsidRDefault="002C09B1" w:rsidP="009B0D60">
            <w:pPr>
              <w:rPr>
                <w:sz w:val="22"/>
                <w:szCs w:val="22"/>
              </w:rPr>
            </w:pPr>
          </w:p>
          <w:p w:rsidR="002C09B1" w:rsidRDefault="002C09B1" w:rsidP="009B0D60">
            <w:pPr>
              <w:rPr>
                <w:sz w:val="22"/>
                <w:szCs w:val="22"/>
              </w:rPr>
            </w:pPr>
          </w:p>
          <w:p w:rsidR="002C09B1" w:rsidRDefault="002C09B1" w:rsidP="009B0D60">
            <w:pPr>
              <w:rPr>
                <w:sz w:val="22"/>
                <w:szCs w:val="22"/>
              </w:rPr>
            </w:pPr>
          </w:p>
          <w:p w:rsidR="002C09B1" w:rsidRPr="009B0D60" w:rsidRDefault="002C09B1" w:rsidP="009B0D60">
            <w:pPr>
              <w:rPr>
                <w:rFonts w:ascii="Calibri" w:hAnsi="Calibri" w:cs="Arial"/>
                <w:sz w:val="22"/>
                <w:szCs w:val="22"/>
                <w:lang w:eastAsia="en-US"/>
              </w:rPr>
            </w:pPr>
            <w:r w:rsidRPr="009B0D60">
              <w:rPr>
                <w:sz w:val="22"/>
                <w:szCs w:val="22"/>
              </w:rPr>
              <w:t>Байкальская подзона</w:t>
            </w:r>
          </w:p>
          <w:p w:rsidR="002C09B1" w:rsidRPr="009B0D60" w:rsidRDefault="002C09B1" w:rsidP="009B0D60">
            <w:pPr>
              <w:rPr>
                <w:rFonts w:ascii="Calibri" w:hAnsi="Calibri" w:cs="Arial"/>
                <w:sz w:val="22"/>
                <w:szCs w:val="22"/>
                <w:lang w:eastAsia="en-US"/>
              </w:rPr>
            </w:pPr>
          </w:p>
        </w:tc>
        <w:tc>
          <w:tcPr>
            <w:tcW w:w="3087" w:type="pct"/>
            <w:vAlign w:val="center"/>
          </w:tcPr>
          <w:p w:rsidR="002C09B1" w:rsidRPr="009B0D60" w:rsidRDefault="002C09B1" w:rsidP="009B0D60">
            <w:pPr>
              <w:jc w:val="center"/>
              <w:rPr>
                <w:sz w:val="22"/>
                <w:szCs w:val="22"/>
                <w:lang w:eastAsia="en-US"/>
              </w:rPr>
            </w:pPr>
            <w:r w:rsidRPr="009B0D60">
              <w:rPr>
                <w:sz w:val="22"/>
                <w:szCs w:val="22"/>
                <w:lang w:eastAsia="en-US"/>
              </w:rPr>
              <w:t>Не нормируется</w:t>
            </w:r>
          </w:p>
        </w:tc>
      </w:tr>
    </w:tbl>
    <w:p w:rsidR="009B0D60" w:rsidRPr="009B0D60" w:rsidRDefault="009B0D60" w:rsidP="009B0D60">
      <w:pPr>
        <w:tabs>
          <w:tab w:val="left" w:pos="0"/>
        </w:tabs>
        <w:ind w:firstLine="567"/>
        <w:jc w:val="both"/>
        <w:rPr>
          <w:sz w:val="20"/>
          <w:lang w:eastAsia="en-US"/>
        </w:rPr>
      </w:pPr>
    </w:p>
    <w:p w:rsidR="009B0D60" w:rsidRPr="009B0D60" w:rsidRDefault="009B0D60" w:rsidP="009B0D60">
      <w:pPr>
        <w:tabs>
          <w:tab w:val="left" w:pos="0"/>
        </w:tabs>
        <w:ind w:firstLine="567"/>
        <w:jc w:val="both"/>
        <w:rPr>
          <w:sz w:val="20"/>
          <w:lang w:eastAsia="en-US"/>
        </w:rPr>
      </w:pPr>
    </w:p>
    <w:p w:rsidR="009B0D60" w:rsidRPr="009B0D60" w:rsidRDefault="009B0D60" w:rsidP="009B0D60">
      <w:pPr>
        <w:keepNext/>
        <w:tabs>
          <w:tab w:val="left" w:pos="284"/>
        </w:tabs>
        <w:jc w:val="center"/>
        <w:outlineLvl w:val="0"/>
        <w:rPr>
          <w:b/>
          <w:bCs/>
          <w:color w:val="000000"/>
          <w:sz w:val="24"/>
          <w:szCs w:val="24"/>
          <w:lang w:eastAsia="en-US"/>
        </w:rPr>
      </w:pPr>
      <w:bookmarkStart w:id="108" w:name="_Toc406764826"/>
      <w:bookmarkStart w:id="109" w:name="_Toc406765376"/>
      <w:bookmarkStart w:id="110" w:name="_Toc406765926"/>
      <w:bookmarkStart w:id="111" w:name="_Toc406764827"/>
      <w:bookmarkStart w:id="112" w:name="_Toc406765377"/>
      <w:bookmarkStart w:id="113" w:name="_Toc406765927"/>
      <w:bookmarkStart w:id="114" w:name="_Toc406764828"/>
      <w:bookmarkStart w:id="115" w:name="_Toc406765378"/>
      <w:bookmarkStart w:id="116" w:name="_Toc406765928"/>
      <w:bookmarkStart w:id="117" w:name="_Toc406764829"/>
      <w:bookmarkStart w:id="118" w:name="_Toc406765379"/>
      <w:bookmarkStart w:id="119" w:name="_Toc406765929"/>
      <w:bookmarkStart w:id="120" w:name="_Toc404692800"/>
      <w:bookmarkStart w:id="121" w:name="_Toc404699788"/>
      <w:bookmarkStart w:id="122" w:name="_Toc404700781"/>
      <w:bookmarkStart w:id="123" w:name="_Toc404701772"/>
      <w:bookmarkStart w:id="124" w:name="_Toc404702762"/>
      <w:bookmarkStart w:id="125" w:name="_Toc404692801"/>
      <w:bookmarkStart w:id="126" w:name="_Toc404699789"/>
      <w:bookmarkStart w:id="127" w:name="_Toc404700782"/>
      <w:bookmarkStart w:id="128" w:name="_Toc404701773"/>
      <w:bookmarkStart w:id="129" w:name="_Toc404702763"/>
      <w:bookmarkStart w:id="130" w:name="_Toc404692802"/>
      <w:bookmarkStart w:id="131" w:name="_Toc404699790"/>
      <w:bookmarkStart w:id="132" w:name="_Toc404700783"/>
      <w:bookmarkStart w:id="133" w:name="_Toc404701774"/>
      <w:bookmarkStart w:id="134" w:name="_Toc404702764"/>
      <w:bookmarkStart w:id="135" w:name="_Toc406764907"/>
      <w:bookmarkStart w:id="136" w:name="_Toc406765457"/>
      <w:bookmarkStart w:id="137" w:name="_Toc406766007"/>
      <w:bookmarkStart w:id="138" w:name="_Toc406764908"/>
      <w:bookmarkStart w:id="139" w:name="_Toc406765458"/>
      <w:bookmarkStart w:id="140" w:name="_Toc406766008"/>
      <w:bookmarkStart w:id="141" w:name="_Toc406764909"/>
      <w:bookmarkStart w:id="142" w:name="_Toc406765459"/>
      <w:bookmarkStart w:id="143" w:name="_Toc406766009"/>
      <w:bookmarkStart w:id="144" w:name="_Toc406764910"/>
      <w:bookmarkStart w:id="145" w:name="_Toc406765460"/>
      <w:bookmarkStart w:id="146" w:name="_Toc406766010"/>
      <w:bookmarkStart w:id="147" w:name="_Toc406764914"/>
      <w:bookmarkStart w:id="148" w:name="_Toc406765464"/>
      <w:bookmarkStart w:id="149" w:name="_Toc406766014"/>
      <w:bookmarkStart w:id="150" w:name="_Toc406764973"/>
      <w:bookmarkStart w:id="151" w:name="_Toc406765523"/>
      <w:bookmarkStart w:id="152" w:name="_Toc406766073"/>
      <w:bookmarkStart w:id="153" w:name="_Toc404692804"/>
      <w:bookmarkStart w:id="154" w:name="_Toc404699792"/>
      <w:bookmarkStart w:id="155" w:name="_Toc404700785"/>
      <w:bookmarkStart w:id="156" w:name="_Toc404701776"/>
      <w:bookmarkStart w:id="157" w:name="_Toc404702766"/>
      <w:bookmarkStart w:id="158" w:name="_Toc404692831"/>
      <w:bookmarkStart w:id="159" w:name="_Toc404699819"/>
      <w:bookmarkStart w:id="160" w:name="_Toc404700812"/>
      <w:bookmarkStart w:id="161" w:name="_Toc404701803"/>
      <w:bookmarkStart w:id="162" w:name="_Toc404702793"/>
      <w:bookmarkStart w:id="163" w:name="_Toc404692841"/>
      <w:bookmarkStart w:id="164" w:name="_Toc404699829"/>
      <w:bookmarkStart w:id="165" w:name="_Toc404700822"/>
      <w:bookmarkStart w:id="166" w:name="_Toc404701813"/>
      <w:bookmarkStart w:id="167" w:name="_Toc404702803"/>
      <w:bookmarkStart w:id="168" w:name="_Toc455126702"/>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9B0D60">
        <w:rPr>
          <w:b/>
          <w:sz w:val="24"/>
          <w:szCs w:val="24"/>
          <w:lang w:eastAsia="en-US"/>
        </w:rPr>
        <w:t xml:space="preserve">Раздел </w:t>
      </w:r>
      <w:r w:rsidR="00C34C39">
        <w:rPr>
          <w:b/>
          <w:sz w:val="24"/>
          <w:szCs w:val="24"/>
          <w:lang w:val="en-US" w:eastAsia="en-US"/>
        </w:rPr>
        <w:t>V</w:t>
      </w:r>
      <w:r w:rsidR="00C34C39">
        <w:rPr>
          <w:b/>
          <w:sz w:val="24"/>
          <w:szCs w:val="24"/>
          <w:lang w:eastAsia="en-US"/>
        </w:rPr>
        <w:t>.</w:t>
      </w:r>
      <w:r w:rsidRPr="009B0D60">
        <w:rPr>
          <w:b/>
          <w:sz w:val="24"/>
          <w:szCs w:val="24"/>
          <w:lang w:eastAsia="en-US"/>
        </w:rPr>
        <w:t xml:space="preserve"> </w:t>
      </w:r>
      <w:r w:rsidRPr="009B0D60">
        <w:rPr>
          <w:b/>
          <w:bCs/>
          <w:sz w:val="24"/>
          <w:szCs w:val="24"/>
          <w:lang w:eastAsia="en-US"/>
        </w:rPr>
        <w:t>Объекты гражданской обороны, необходимые для предупреждения чрезвычайных ситуаций межмуниципального и регионального характера, стихийных бедствий, эпидемий и ликвидации их последствий</w:t>
      </w:r>
      <w:bookmarkEnd w:id="168"/>
    </w:p>
    <w:p w:rsidR="009B0D60" w:rsidRPr="009B0D60" w:rsidRDefault="009B0D60" w:rsidP="009B0D60">
      <w:pPr>
        <w:tabs>
          <w:tab w:val="left" w:pos="709"/>
          <w:tab w:val="left" w:pos="851"/>
        </w:tabs>
        <w:ind w:firstLine="567"/>
        <w:jc w:val="both"/>
        <w:rPr>
          <w:rFonts w:cs="Arial"/>
          <w:b/>
          <w:bCs/>
          <w:sz w:val="24"/>
          <w:szCs w:val="24"/>
          <w:lang w:eastAsia="en-US"/>
        </w:rPr>
      </w:pPr>
      <w:r w:rsidRPr="009B0D60">
        <w:rPr>
          <w:rFonts w:cs="Arial"/>
          <w:b/>
          <w:bCs/>
          <w:sz w:val="24"/>
          <w:szCs w:val="24"/>
          <w:lang w:eastAsia="en-US"/>
        </w:rPr>
        <w:t>Системы оповещения населения</w:t>
      </w:r>
    </w:p>
    <w:p w:rsidR="009B0D60" w:rsidRPr="009B0D60" w:rsidRDefault="009B0D60" w:rsidP="00235D7C">
      <w:pPr>
        <w:numPr>
          <w:ilvl w:val="0"/>
          <w:numId w:val="11"/>
        </w:numPr>
        <w:tabs>
          <w:tab w:val="left" w:pos="709"/>
          <w:tab w:val="left" w:pos="851"/>
        </w:tabs>
        <w:spacing w:after="200" w:line="276" w:lineRule="auto"/>
        <w:jc w:val="both"/>
        <w:rPr>
          <w:rFonts w:cs="Arial"/>
          <w:sz w:val="24"/>
          <w:szCs w:val="24"/>
          <w:lang w:eastAsia="en-US"/>
        </w:rPr>
      </w:pPr>
      <w:r w:rsidRPr="009B0D60">
        <w:rPr>
          <w:rFonts w:cs="Arial"/>
          <w:sz w:val="24"/>
          <w:szCs w:val="24"/>
          <w:lang w:eastAsia="en-US"/>
        </w:rPr>
        <w:t>Основной задачей региональной системы оповещения является обеспечение доведения информации и сигналов оповещения до:</w:t>
      </w:r>
    </w:p>
    <w:p w:rsidR="009B0D60" w:rsidRPr="009B0D60" w:rsidRDefault="009B0D60" w:rsidP="009B0D60">
      <w:pPr>
        <w:tabs>
          <w:tab w:val="left" w:pos="709"/>
          <w:tab w:val="left" w:pos="851"/>
        </w:tabs>
        <w:ind w:firstLine="567"/>
        <w:jc w:val="both"/>
        <w:rPr>
          <w:rFonts w:cs="Arial"/>
          <w:sz w:val="24"/>
          <w:szCs w:val="24"/>
          <w:lang w:eastAsia="en-US"/>
        </w:rPr>
      </w:pPr>
      <w:r w:rsidRPr="009B0D60">
        <w:rPr>
          <w:rFonts w:cs="Arial"/>
          <w:sz w:val="24"/>
          <w:szCs w:val="24"/>
          <w:lang w:eastAsia="en-US"/>
        </w:rPr>
        <w:t>- руководящего состава гражданской обороны и территориальной подсистемы РСЧС субъекта Российской Федерации;</w:t>
      </w:r>
    </w:p>
    <w:p w:rsidR="009B0D60" w:rsidRPr="009B0D60" w:rsidRDefault="009B0D60" w:rsidP="009B0D60">
      <w:pPr>
        <w:tabs>
          <w:tab w:val="left" w:pos="709"/>
          <w:tab w:val="left" w:pos="851"/>
        </w:tabs>
        <w:ind w:firstLine="567"/>
        <w:jc w:val="both"/>
        <w:rPr>
          <w:rFonts w:cs="Arial"/>
          <w:sz w:val="24"/>
          <w:szCs w:val="24"/>
          <w:lang w:eastAsia="en-US"/>
        </w:rPr>
      </w:pPr>
      <w:r w:rsidRPr="009B0D60">
        <w:rPr>
          <w:rFonts w:cs="Arial"/>
          <w:sz w:val="24"/>
          <w:szCs w:val="24"/>
          <w:lang w:eastAsia="en-US"/>
        </w:rPr>
        <w:t>- главного управления МЧС России по субъекту Российской Федерации;</w:t>
      </w:r>
    </w:p>
    <w:p w:rsidR="009B0D60" w:rsidRPr="009B0D60" w:rsidRDefault="009B0D60" w:rsidP="009B0D60">
      <w:pPr>
        <w:tabs>
          <w:tab w:val="left" w:pos="709"/>
          <w:tab w:val="left" w:pos="851"/>
        </w:tabs>
        <w:ind w:firstLine="567"/>
        <w:jc w:val="both"/>
        <w:rPr>
          <w:rFonts w:cs="Arial"/>
          <w:sz w:val="24"/>
          <w:szCs w:val="24"/>
          <w:lang w:eastAsia="en-US"/>
        </w:rPr>
      </w:pPr>
      <w:r w:rsidRPr="009B0D60">
        <w:rPr>
          <w:rFonts w:cs="Arial"/>
          <w:sz w:val="24"/>
          <w:szCs w:val="24"/>
          <w:lang w:eastAsia="en-US"/>
        </w:rPr>
        <w:t>- органов, специально уполномоченных на решение задач в области защиты населения и территорий от чрезвычайных ситуаций и (или) гражданской обороны при органах местного самоуправления;</w:t>
      </w:r>
    </w:p>
    <w:p w:rsidR="009B0D60" w:rsidRPr="009B0D60" w:rsidRDefault="009B0D60" w:rsidP="009B0D60">
      <w:pPr>
        <w:tabs>
          <w:tab w:val="left" w:pos="709"/>
          <w:tab w:val="left" w:pos="851"/>
        </w:tabs>
        <w:ind w:firstLine="567"/>
        <w:jc w:val="both"/>
        <w:rPr>
          <w:rFonts w:cs="Arial"/>
          <w:sz w:val="24"/>
          <w:szCs w:val="24"/>
          <w:lang w:eastAsia="en-US"/>
        </w:rPr>
      </w:pPr>
      <w:r w:rsidRPr="009B0D60">
        <w:rPr>
          <w:rFonts w:cs="Arial"/>
          <w:sz w:val="24"/>
          <w:szCs w:val="24"/>
          <w:lang w:eastAsia="en-US"/>
        </w:rPr>
        <w:t>- единых дежурно-диспетчерских служб муниципальных образований;</w:t>
      </w:r>
    </w:p>
    <w:p w:rsidR="009B0D60" w:rsidRPr="009B0D60" w:rsidRDefault="009B0D60" w:rsidP="009B0D60">
      <w:pPr>
        <w:tabs>
          <w:tab w:val="left" w:pos="709"/>
          <w:tab w:val="left" w:pos="851"/>
        </w:tabs>
        <w:ind w:firstLine="567"/>
        <w:jc w:val="both"/>
        <w:rPr>
          <w:rFonts w:cs="Arial"/>
          <w:sz w:val="24"/>
          <w:szCs w:val="24"/>
          <w:lang w:eastAsia="en-US"/>
        </w:rPr>
      </w:pPr>
      <w:r w:rsidRPr="009B0D60">
        <w:rPr>
          <w:rFonts w:cs="Arial"/>
          <w:sz w:val="24"/>
          <w:szCs w:val="24"/>
          <w:lang w:eastAsia="en-US"/>
        </w:rPr>
        <w:t>- специально подготовленных сил и средств РСЧС, предназначенных и выделяемых (привлекаемых) для предупреждения и ликвидации чрезвычайных ситуаций, сил и средств гражданской обороны на территории субъекта Российской Федерации, в соответствии с пунктом 13 постановления Правительства Российской Федерации от 30.12.2003 № 794 «О единой государственной системе предупреждения и ликвидации чрезвычайных ситуаций»;</w:t>
      </w:r>
    </w:p>
    <w:p w:rsidR="009B0D60" w:rsidRPr="009B0D60" w:rsidRDefault="009B0D60" w:rsidP="009B0D60">
      <w:pPr>
        <w:tabs>
          <w:tab w:val="left" w:pos="709"/>
          <w:tab w:val="left" w:pos="851"/>
        </w:tabs>
        <w:ind w:firstLine="567"/>
        <w:jc w:val="both"/>
        <w:rPr>
          <w:rFonts w:cs="Arial"/>
          <w:sz w:val="24"/>
          <w:szCs w:val="24"/>
          <w:lang w:eastAsia="en-US"/>
        </w:rPr>
      </w:pPr>
      <w:r w:rsidRPr="009B0D60">
        <w:rPr>
          <w:rFonts w:cs="Arial"/>
          <w:sz w:val="24"/>
          <w:szCs w:val="24"/>
          <w:lang w:eastAsia="en-US"/>
        </w:rPr>
        <w:t>- дежурно-диспетчерских служб организаций, эксплуатирующих потенциально опасные объекты;</w:t>
      </w:r>
    </w:p>
    <w:p w:rsidR="009B0D60" w:rsidRPr="009B0D60" w:rsidRDefault="009B0D60" w:rsidP="009B0D60">
      <w:pPr>
        <w:tabs>
          <w:tab w:val="left" w:pos="709"/>
          <w:tab w:val="left" w:pos="851"/>
        </w:tabs>
        <w:ind w:firstLine="567"/>
        <w:jc w:val="both"/>
        <w:rPr>
          <w:rFonts w:cs="Arial"/>
          <w:sz w:val="24"/>
          <w:szCs w:val="24"/>
          <w:lang w:eastAsia="en-US"/>
        </w:rPr>
      </w:pPr>
      <w:r w:rsidRPr="009B0D60">
        <w:rPr>
          <w:rFonts w:cs="Arial"/>
          <w:sz w:val="24"/>
          <w:szCs w:val="24"/>
          <w:lang w:eastAsia="en-US"/>
        </w:rPr>
        <w:t>- населения, проживающего на территории соответствующего субъекта Российской Федерации.</w:t>
      </w:r>
    </w:p>
    <w:p w:rsidR="009B0D60" w:rsidRPr="009B0D60" w:rsidRDefault="009B0D60" w:rsidP="00235D7C">
      <w:pPr>
        <w:numPr>
          <w:ilvl w:val="0"/>
          <w:numId w:val="11"/>
        </w:numPr>
        <w:tabs>
          <w:tab w:val="left" w:pos="0"/>
          <w:tab w:val="left" w:pos="142"/>
          <w:tab w:val="left" w:pos="993"/>
        </w:tabs>
        <w:spacing w:after="200" w:line="276" w:lineRule="auto"/>
        <w:ind w:left="0" w:firstLine="567"/>
        <w:jc w:val="both"/>
        <w:rPr>
          <w:rFonts w:cs="Arial"/>
          <w:sz w:val="24"/>
          <w:szCs w:val="24"/>
          <w:lang w:eastAsia="en-US"/>
        </w:rPr>
      </w:pPr>
      <w:r w:rsidRPr="009B0D60">
        <w:rPr>
          <w:rFonts w:cs="Arial"/>
          <w:sz w:val="24"/>
          <w:szCs w:val="24"/>
          <w:lang w:eastAsia="en-US"/>
        </w:rPr>
        <w:t>В целях обеспечения устойчивого функционирования систем оповещения при их создании предусматривается:</w:t>
      </w:r>
    </w:p>
    <w:p w:rsidR="009B0D60" w:rsidRPr="009B0D60" w:rsidRDefault="009B0D60" w:rsidP="009B0D60">
      <w:pPr>
        <w:tabs>
          <w:tab w:val="left" w:pos="142"/>
          <w:tab w:val="left" w:pos="709"/>
          <w:tab w:val="left" w:pos="851"/>
          <w:tab w:val="left" w:pos="993"/>
        </w:tabs>
        <w:ind w:firstLine="567"/>
        <w:jc w:val="both"/>
        <w:rPr>
          <w:rFonts w:cs="Arial"/>
          <w:sz w:val="24"/>
          <w:szCs w:val="24"/>
          <w:lang w:eastAsia="en-US"/>
        </w:rPr>
      </w:pPr>
      <w:r w:rsidRPr="009B0D60">
        <w:rPr>
          <w:rFonts w:cs="Arial"/>
          <w:sz w:val="24"/>
          <w:szCs w:val="24"/>
          <w:lang w:eastAsia="en-US"/>
        </w:rPr>
        <w:t>- доведение информации оповещения с нескольких территориально разнесенных пунктов управления;</w:t>
      </w:r>
    </w:p>
    <w:p w:rsidR="009B0D60" w:rsidRPr="009B0D60" w:rsidRDefault="009B0D60" w:rsidP="009B0D60">
      <w:pPr>
        <w:tabs>
          <w:tab w:val="left" w:pos="142"/>
          <w:tab w:val="left" w:pos="709"/>
          <w:tab w:val="left" w:pos="851"/>
          <w:tab w:val="left" w:pos="993"/>
        </w:tabs>
        <w:ind w:firstLine="567"/>
        <w:jc w:val="both"/>
        <w:rPr>
          <w:rFonts w:cs="Arial"/>
          <w:sz w:val="24"/>
          <w:szCs w:val="24"/>
          <w:lang w:eastAsia="en-US"/>
        </w:rPr>
      </w:pPr>
      <w:r w:rsidRPr="009B0D60">
        <w:rPr>
          <w:rFonts w:cs="Arial"/>
          <w:sz w:val="24"/>
          <w:szCs w:val="24"/>
          <w:lang w:eastAsia="en-US"/>
        </w:rPr>
        <w:t>- размещение используемых в интересах оповещения центров (студий) радиовещания, средств связи и аппаратуры оповещения на запасных пунктах управления.</w:t>
      </w:r>
    </w:p>
    <w:p w:rsidR="009B0D60" w:rsidRPr="009B0D60" w:rsidRDefault="009B0D60" w:rsidP="009B0D60">
      <w:pPr>
        <w:tabs>
          <w:tab w:val="left" w:pos="142"/>
          <w:tab w:val="left" w:pos="709"/>
          <w:tab w:val="left" w:pos="851"/>
          <w:tab w:val="left" w:pos="993"/>
        </w:tabs>
        <w:ind w:firstLine="567"/>
        <w:jc w:val="both"/>
        <w:rPr>
          <w:rFonts w:cs="Arial"/>
          <w:sz w:val="24"/>
          <w:szCs w:val="24"/>
          <w:lang w:eastAsia="en-US"/>
        </w:rPr>
      </w:pPr>
      <w:r w:rsidRPr="009B0D60">
        <w:rPr>
          <w:rFonts w:cs="Arial"/>
          <w:sz w:val="24"/>
          <w:szCs w:val="24"/>
          <w:lang w:eastAsia="en-US"/>
        </w:rPr>
        <w:t>Могут создаваться запасные центры вещания.</w:t>
      </w:r>
    </w:p>
    <w:p w:rsidR="00AD21E3" w:rsidRPr="00AD21E3" w:rsidRDefault="00AD21E3" w:rsidP="00AD21E3">
      <w:pPr>
        <w:keepNext/>
        <w:tabs>
          <w:tab w:val="left" w:pos="284"/>
        </w:tabs>
        <w:spacing w:line="360" w:lineRule="auto"/>
        <w:jc w:val="center"/>
        <w:outlineLvl w:val="0"/>
        <w:rPr>
          <w:b/>
          <w:bCs/>
          <w:color w:val="000000"/>
          <w:sz w:val="24"/>
          <w:szCs w:val="24"/>
          <w:lang w:eastAsia="en-US"/>
        </w:rPr>
      </w:pPr>
      <w:bookmarkStart w:id="169" w:name="_Toc455126705"/>
      <w:r w:rsidRPr="00AD21E3">
        <w:rPr>
          <w:b/>
          <w:bCs/>
          <w:sz w:val="24"/>
          <w:szCs w:val="24"/>
          <w:lang w:eastAsia="en-US"/>
        </w:rPr>
        <w:lastRenderedPageBreak/>
        <w:t xml:space="preserve">Раздел </w:t>
      </w:r>
      <w:r w:rsidR="00C34C39">
        <w:rPr>
          <w:b/>
          <w:bCs/>
          <w:sz w:val="24"/>
          <w:szCs w:val="24"/>
          <w:lang w:val="en-US" w:eastAsia="en-US"/>
        </w:rPr>
        <w:t>VI</w:t>
      </w:r>
      <w:r w:rsidRPr="00AD21E3">
        <w:rPr>
          <w:b/>
          <w:bCs/>
          <w:sz w:val="24"/>
          <w:szCs w:val="24"/>
          <w:lang w:eastAsia="en-US"/>
        </w:rPr>
        <w:t xml:space="preserve">. Государственный жилищный фонд </w:t>
      </w:r>
      <w:bookmarkEnd w:id="169"/>
      <w:r w:rsidR="00F12FB3" w:rsidRPr="00F12FB3">
        <w:rPr>
          <w:b/>
          <w:bCs/>
          <w:sz w:val="24"/>
          <w:szCs w:val="24"/>
        </w:rPr>
        <w:t>МО «</w:t>
      </w:r>
      <w:r w:rsidR="00C34C39">
        <w:rPr>
          <w:b/>
          <w:bCs/>
          <w:sz w:val="24"/>
          <w:szCs w:val="24"/>
        </w:rPr>
        <w:t>Итанцинское</w:t>
      </w:r>
      <w:r w:rsidR="00F12FB3" w:rsidRPr="00F12FB3">
        <w:rPr>
          <w:b/>
          <w:bCs/>
          <w:sz w:val="24"/>
          <w:szCs w:val="24"/>
        </w:rPr>
        <w:t>»</w:t>
      </w:r>
      <w:r w:rsidR="00C34C39">
        <w:rPr>
          <w:b/>
          <w:bCs/>
          <w:sz w:val="24"/>
          <w:szCs w:val="24"/>
        </w:rPr>
        <w:t xml:space="preserve"> сельское поселение</w:t>
      </w:r>
    </w:p>
    <w:p w:rsidR="00AD21E3" w:rsidRDefault="0010260C" w:rsidP="00AD21E3">
      <w:pPr>
        <w:keepNext/>
        <w:keepLines/>
        <w:tabs>
          <w:tab w:val="left" w:pos="284"/>
          <w:tab w:val="left" w:pos="426"/>
        </w:tabs>
        <w:spacing w:before="200" w:after="200" w:line="276" w:lineRule="auto"/>
        <w:ind w:left="142" w:right="-142"/>
        <w:jc w:val="center"/>
        <w:outlineLvl w:val="1"/>
        <w:rPr>
          <w:b/>
          <w:bCs/>
          <w:sz w:val="24"/>
          <w:szCs w:val="24"/>
        </w:rPr>
      </w:pPr>
      <w:bookmarkStart w:id="170" w:name="_Toc455126706"/>
      <w:r>
        <w:rPr>
          <w:b/>
          <w:bCs/>
          <w:sz w:val="24"/>
          <w:szCs w:val="24"/>
        </w:rPr>
        <w:t>Глава 16</w:t>
      </w:r>
      <w:r w:rsidR="00AD21E3">
        <w:rPr>
          <w:b/>
          <w:bCs/>
          <w:sz w:val="24"/>
          <w:szCs w:val="24"/>
        </w:rPr>
        <w:t xml:space="preserve">. </w:t>
      </w:r>
      <w:r w:rsidR="00AD21E3" w:rsidRPr="00AD21E3">
        <w:rPr>
          <w:b/>
          <w:bCs/>
          <w:sz w:val="24"/>
          <w:szCs w:val="24"/>
        </w:rPr>
        <w:t xml:space="preserve">Расчетные показатели минимально допустимого уровня обеспеченности жилыми помещениями государственного жилищного фонда населения </w:t>
      </w:r>
    </w:p>
    <w:bookmarkEnd w:id="170"/>
    <w:p w:rsidR="00AD21E3" w:rsidRPr="00F12FB3" w:rsidRDefault="00F12FB3" w:rsidP="00AD21E3">
      <w:pPr>
        <w:keepNext/>
        <w:keepLines/>
        <w:tabs>
          <w:tab w:val="left" w:pos="284"/>
          <w:tab w:val="left" w:pos="426"/>
        </w:tabs>
        <w:spacing w:before="200" w:after="200" w:line="276" w:lineRule="auto"/>
        <w:ind w:left="142" w:right="-142"/>
        <w:jc w:val="center"/>
        <w:outlineLvl w:val="1"/>
        <w:rPr>
          <w:b/>
          <w:bCs/>
          <w:sz w:val="24"/>
          <w:szCs w:val="24"/>
          <w:lang w:eastAsia="en-US"/>
        </w:rPr>
      </w:pPr>
      <w:r w:rsidRPr="00F12FB3">
        <w:rPr>
          <w:b/>
          <w:bCs/>
          <w:sz w:val="24"/>
          <w:szCs w:val="24"/>
        </w:rPr>
        <w:t>МО «</w:t>
      </w:r>
      <w:r w:rsidR="00C34C39">
        <w:rPr>
          <w:b/>
          <w:bCs/>
          <w:sz w:val="24"/>
          <w:szCs w:val="24"/>
        </w:rPr>
        <w:t>Итанцинское</w:t>
      </w:r>
      <w:r w:rsidRPr="00F12FB3">
        <w:rPr>
          <w:b/>
          <w:bCs/>
          <w:sz w:val="24"/>
          <w:szCs w:val="24"/>
        </w:rPr>
        <w:t>»</w:t>
      </w:r>
      <w:r w:rsidR="00C34C39">
        <w:rPr>
          <w:b/>
          <w:bCs/>
          <w:sz w:val="24"/>
          <w:szCs w:val="24"/>
        </w:rPr>
        <w:t xml:space="preserve"> сельское поселение</w:t>
      </w:r>
    </w:p>
    <w:p w:rsidR="00AD21E3" w:rsidRPr="00AD21E3" w:rsidRDefault="00AD21E3" w:rsidP="00AD21E3">
      <w:pPr>
        <w:ind w:firstLine="567"/>
        <w:jc w:val="both"/>
        <w:rPr>
          <w:sz w:val="24"/>
          <w:szCs w:val="24"/>
          <w:lang w:eastAsia="en-US"/>
        </w:rPr>
      </w:pPr>
      <w:r w:rsidRPr="00AD21E3">
        <w:rPr>
          <w:sz w:val="24"/>
          <w:szCs w:val="24"/>
          <w:lang w:eastAsia="en-US"/>
        </w:rPr>
        <w:t>1. Социальная норма площади жилья в Республике Бурятия (общей площади):</w:t>
      </w:r>
    </w:p>
    <w:p w:rsidR="00AD21E3" w:rsidRPr="00AD21E3" w:rsidRDefault="00AD21E3" w:rsidP="00AD21E3">
      <w:pPr>
        <w:ind w:firstLine="567"/>
        <w:jc w:val="both"/>
        <w:rPr>
          <w:sz w:val="24"/>
          <w:szCs w:val="24"/>
          <w:lang w:eastAsia="en-US"/>
        </w:rPr>
      </w:pPr>
      <w:r w:rsidRPr="00AD21E3">
        <w:rPr>
          <w:sz w:val="24"/>
          <w:szCs w:val="24"/>
          <w:lang w:eastAsia="en-US"/>
        </w:rPr>
        <w:t>1) на одного члена семьи из трех и более человек - 18 квадратных метров;</w:t>
      </w:r>
    </w:p>
    <w:p w:rsidR="00AD21E3" w:rsidRPr="00AD21E3" w:rsidRDefault="00AD21E3" w:rsidP="00AD21E3">
      <w:pPr>
        <w:ind w:firstLine="567"/>
        <w:jc w:val="both"/>
        <w:rPr>
          <w:sz w:val="24"/>
          <w:szCs w:val="24"/>
          <w:lang w:eastAsia="en-US"/>
        </w:rPr>
      </w:pPr>
      <w:r w:rsidRPr="00AD21E3">
        <w:rPr>
          <w:sz w:val="24"/>
          <w:szCs w:val="24"/>
          <w:lang w:eastAsia="en-US"/>
        </w:rPr>
        <w:t>2) на семью из двух человек - 42 квадратных метра;</w:t>
      </w:r>
    </w:p>
    <w:p w:rsidR="00AD21E3" w:rsidRPr="00AD21E3" w:rsidRDefault="00AD21E3" w:rsidP="00AD21E3">
      <w:pPr>
        <w:ind w:firstLine="567"/>
        <w:jc w:val="both"/>
        <w:rPr>
          <w:sz w:val="24"/>
          <w:szCs w:val="24"/>
          <w:lang w:eastAsia="en-US"/>
        </w:rPr>
      </w:pPr>
      <w:r w:rsidRPr="00AD21E3">
        <w:rPr>
          <w:sz w:val="24"/>
          <w:szCs w:val="24"/>
          <w:lang w:eastAsia="en-US"/>
        </w:rPr>
        <w:t>3) на одиноко проживающего человека - 33 квадратных метра.</w:t>
      </w:r>
    </w:p>
    <w:p w:rsidR="00AD21E3" w:rsidRPr="00AD21E3" w:rsidRDefault="00AD21E3" w:rsidP="00AD21E3">
      <w:pPr>
        <w:ind w:firstLine="567"/>
        <w:jc w:val="both"/>
        <w:rPr>
          <w:rFonts w:ascii="Calibri" w:hAnsi="Calibri" w:cs="Arial"/>
          <w:sz w:val="22"/>
          <w:szCs w:val="22"/>
          <w:lang w:eastAsia="en-US"/>
        </w:rPr>
      </w:pPr>
      <w:r w:rsidRPr="00AD21E3">
        <w:rPr>
          <w:sz w:val="24"/>
          <w:szCs w:val="24"/>
          <w:lang w:eastAsia="en-US"/>
        </w:rPr>
        <w:t>Социальная норма площади жилья в Республике Бурятия для лиц, проживающих в коммунальных квартирах и общежитиях, входящих в жилищный фонд независимо от форм собственности, - 9 квадратных метров занимаемой жилой площади на одного человека.</w:t>
      </w:r>
    </w:p>
    <w:p w:rsidR="00AD21E3" w:rsidRPr="00AD21E3" w:rsidRDefault="00AD21E3" w:rsidP="00AD21E3">
      <w:pPr>
        <w:tabs>
          <w:tab w:val="left" w:pos="0"/>
        </w:tabs>
        <w:ind w:firstLine="567"/>
        <w:jc w:val="both"/>
        <w:rPr>
          <w:sz w:val="24"/>
          <w:szCs w:val="24"/>
        </w:rPr>
      </w:pPr>
      <w:r w:rsidRPr="00AD21E3">
        <w:rPr>
          <w:sz w:val="24"/>
          <w:szCs w:val="24"/>
        </w:rPr>
        <w:t xml:space="preserve">2. Расчетный показатель минимально допустимого уровня обеспеченности служебными жилыми помещениями специализированного жилищного фонда Республики Бурятия не устанавливается. </w:t>
      </w:r>
      <w:r w:rsidRPr="00AD21E3">
        <w:rPr>
          <w:rFonts w:cs="Arial"/>
          <w:sz w:val="24"/>
          <w:szCs w:val="24"/>
          <w:lang w:eastAsia="en-US"/>
        </w:rPr>
        <w:t>Норма предоставления площади служебного жилого помещения специализированного жилищного фонда Республики Бурятия устанавливается в размере не менее нормы предоставления жилых помещений по договорам социального найма, установленной органом местного самоуправления соответствующего муниципального образования в Республике Бурятия.</w:t>
      </w:r>
    </w:p>
    <w:p w:rsidR="00AD21E3" w:rsidRPr="00123AF7" w:rsidRDefault="00123AF7" w:rsidP="00123AF7">
      <w:pPr>
        <w:tabs>
          <w:tab w:val="left" w:pos="0"/>
        </w:tabs>
        <w:ind w:firstLine="567"/>
        <w:jc w:val="both"/>
        <w:rPr>
          <w:sz w:val="24"/>
          <w:szCs w:val="24"/>
          <w:lang w:eastAsia="en-US"/>
        </w:rPr>
      </w:pPr>
      <w:r>
        <w:rPr>
          <w:sz w:val="24"/>
          <w:szCs w:val="24"/>
          <w:lang w:eastAsia="en-US"/>
        </w:rPr>
        <w:t>3</w:t>
      </w:r>
      <w:r w:rsidR="00AD21E3" w:rsidRPr="00AD21E3">
        <w:rPr>
          <w:sz w:val="24"/>
          <w:szCs w:val="24"/>
          <w:lang w:eastAsia="en-US"/>
        </w:rPr>
        <w:t xml:space="preserve">. Расчетный показатель минимально допустимого уровня обеспеченности жилыми помещениями в домах системы социального обслуживания населения не устанавливается. Данные нормы предоставления жилых помещений устанавливаются Правительством Республики Бурятия для следующих категорий граждан, </w:t>
      </w:r>
      <w:r w:rsidR="00AD21E3" w:rsidRPr="00AD21E3">
        <w:rPr>
          <w:rFonts w:cs="Arial"/>
          <w:sz w:val="24"/>
          <w:szCs w:val="24"/>
          <w:lang w:eastAsia="en-US"/>
        </w:rPr>
        <w:t>нуждающихся в социальной защите, с предоставлением им медицинских и социально-бытовых услуг:</w:t>
      </w:r>
    </w:p>
    <w:p w:rsidR="00AD21E3" w:rsidRPr="00AD21E3" w:rsidRDefault="00AD21E3" w:rsidP="00AD21E3">
      <w:pPr>
        <w:tabs>
          <w:tab w:val="left" w:pos="0"/>
        </w:tabs>
        <w:ind w:firstLine="567"/>
        <w:jc w:val="both"/>
        <w:rPr>
          <w:rFonts w:cs="Arial"/>
          <w:sz w:val="24"/>
          <w:szCs w:val="24"/>
          <w:lang w:eastAsia="en-US"/>
        </w:rPr>
      </w:pPr>
      <w:r w:rsidRPr="00AD21E3">
        <w:rPr>
          <w:rFonts w:cs="Arial"/>
          <w:sz w:val="24"/>
          <w:szCs w:val="24"/>
          <w:lang w:eastAsia="en-US"/>
        </w:rPr>
        <w:t>1) гражданам, нуждающимся в постоянной или временной посторонней помощи в связи с частичной или полной утратой возможности самостоятельно удовлетворять свои основные жизненные потребности вследствие ограничения способности к самообслуживанию и (или) передвижению, инвалидам (в том числе детям-инвалидам), одиноко проживающим гражданам пожилого возраста (женщины старше 55 лет, мужчины старше 60 лет), а также супружеским парам из числа указанных лиц;</w:t>
      </w:r>
    </w:p>
    <w:p w:rsidR="00AD21E3" w:rsidRPr="00AD21E3" w:rsidRDefault="00AD21E3" w:rsidP="00AD21E3">
      <w:pPr>
        <w:tabs>
          <w:tab w:val="left" w:pos="0"/>
        </w:tabs>
        <w:ind w:firstLine="567"/>
        <w:jc w:val="both"/>
        <w:rPr>
          <w:rFonts w:cs="Arial"/>
          <w:sz w:val="24"/>
          <w:szCs w:val="24"/>
          <w:lang w:eastAsia="en-US"/>
        </w:rPr>
      </w:pPr>
      <w:r w:rsidRPr="00AD21E3">
        <w:rPr>
          <w:rFonts w:cs="Arial"/>
          <w:sz w:val="24"/>
          <w:szCs w:val="24"/>
          <w:lang w:eastAsia="en-US"/>
        </w:rPr>
        <w:t>2) гражданам, оказавшимся в трудной жизненной ситуации, в том числе детям, а также гражданам, временно лишенным возможности пользования жилыми помещениями в связи с конфликтами и жестоким обращением в семье.</w:t>
      </w:r>
    </w:p>
    <w:p w:rsidR="00AD21E3" w:rsidRPr="00AD21E3" w:rsidRDefault="00AD21E3" w:rsidP="00AD21E3">
      <w:pPr>
        <w:tabs>
          <w:tab w:val="left" w:pos="0"/>
        </w:tabs>
        <w:ind w:firstLine="567"/>
        <w:jc w:val="both"/>
        <w:rPr>
          <w:rFonts w:cs="Arial"/>
          <w:sz w:val="24"/>
          <w:szCs w:val="24"/>
          <w:lang w:eastAsia="en-US"/>
        </w:rPr>
      </w:pPr>
      <w:r w:rsidRPr="00AD21E3">
        <w:rPr>
          <w:rFonts w:cs="Arial"/>
          <w:sz w:val="24"/>
          <w:szCs w:val="24"/>
          <w:lang w:eastAsia="en-US"/>
        </w:rPr>
        <w:t>3) инвалидам с нарушением опорно-двигательного аппарата, не способным перемещаться без инвалидных кресел-колясок, сохранившим полную или частичную способность к самообслуживанию в быту в соответствии с индивидуальной программой реабилитации инвалида, не обеспеченным жилыми помещениями в месте нахождения специализированного жилого дома или состоящим на учете в качестве нуждающихся в жилых помещениях.</w:t>
      </w:r>
    </w:p>
    <w:p w:rsidR="00AD21E3" w:rsidRPr="00AD21E3" w:rsidRDefault="00AD21E3" w:rsidP="00AD21E3">
      <w:pPr>
        <w:tabs>
          <w:tab w:val="left" w:pos="0"/>
        </w:tabs>
        <w:ind w:firstLine="567"/>
        <w:jc w:val="both"/>
        <w:rPr>
          <w:rFonts w:cs="Arial"/>
          <w:sz w:val="24"/>
          <w:szCs w:val="24"/>
          <w:lang w:eastAsia="en-US"/>
        </w:rPr>
      </w:pPr>
      <w:r w:rsidRPr="00AD21E3">
        <w:rPr>
          <w:rFonts w:cs="Arial"/>
          <w:sz w:val="24"/>
          <w:szCs w:val="24"/>
          <w:lang w:eastAsia="en-US"/>
        </w:rPr>
        <w:t xml:space="preserve">6. </w:t>
      </w:r>
      <w:r w:rsidRPr="00AD21E3">
        <w:rPr>
          <w:sz w:val="24"/>
          <w:szCs w:val="24"/>
          <w:lang w:eastAsia="en-US"/>
        </w:rPr>
        <w:t xml:space="preserve">Расчетный показатель минимально допустимого уровня обеспеченности жилыми помещениями для социальной защиты отдельных категорий граждан по договорам безвозмездного пользования не устанавливается. Данные нормы предоставления жилых помещений устанавливаются Правительством Республики Бурятия для следующих категорий граждан, </w:t>
      </w:r>
      <w:r w:rsidRPr="00AD21E3">
        <w:rPr>
          <w:rFonts w:cs="Arial"/>
          <w:sz w:val="24"/>
          <w:szCs w:val="24"/>
          <w:lang w:eastAsia="en-US"/>
        </w:rPr>
        <w:t>нуждающихся в социальной защите:</w:t>
      </w:r>
    </w:p>
    <w:p w:rsidR="00AD21E3" w:rsidRPr="00AD21E3" w:rsidRDefault="00AD21E3" w:rsidP="00AD21E3">
      <w:pPr>
        <w:tabs>
          <w:tab w:val="left" w:pos="0"/>
        </w:tabs>
        <w:ind w:firstLine="567"/>
        <w:jc w:val="both"/>
        <w:rPr>
          <w:rFonts w:cs="Arial"/>
          <w:sz w:val="24"/>
          <w:szCs w:val="24"/>
          <w:lang w:eastAsia="en-US"/>
        </w:rPr>
      </w:pPr>
      <w:r w:rsidRPr="00AD21E3">
        <w:rPr>
          <w:rFonts w:cs="Arial"/>
          <w:sz w:val="24"/>
          <w:szCs w:val="24"/>
          <w:lang w:eastAsia="en-US"/>
        </w:rPr>
        <w:t>1) несовершеннолетним, нуждающимся в социальной реабилитации или находящимся в социально опасном положении или иной трудной жизненной ситуации;</w:t>
      </w:r>
    </w:p>
    <w:p w:rsidR="00AD21E3" w:rsidRPr="00AD21E3" w:rsidRDefault="00AD21E3" w:rsidP="00AD21E3">
      <w:pPr>
        <w:tabs>
          <w:tab w:val="left" w:pos="0"/>
        </w:tabs>
        <w:ind w:firstLine="567"/>
        <w:jc w:val="both"/>
        <w:rPr>
          <w:rFonts w:cs="Arial"/>
          <w:sz w:val="24"/>
          <w:szCs w:val="24"/>
          <w:lang w:eastAsia="en-US"/>
        </w:rPr>
      </w:pPr>
      <w:r w:rsidRPr="00AD21E3">
        <w:rPr>
          <w:rFonts w:cs="Arial"/>
          <w:sz w:val="24"/>
          <w:szCs w:val="24"/>
          <w:lang w:eastAsia="en-US"/>
        </w:rPr>
        <w:t>2) детям-сиротам и детям, оставшимся без попечения родителей, лицам из числа детей-сирот и детей, оставшихся без попечения родителей, до предоставления им жилых помещений по договорам найма специализированных жилых помещений;</w:t>
      </w:r>
    </w:p>
    <w:p w:rsidR="00AD21E3" w:rsidRPr="00AD21E3" w:rsidRDefault="00AD21E3" w:rsidP="00AD21E3">
      <w:pPr>
        <w:tabs>
          <w:tab w:val="left" w:pos="0"/>
        </w:tabs>
        <w:ind w:firstLine="567"/>
        <w:jc w:val="both"/>
        <w:rPr>
          <w:rFonts w:cs="Arial"/>
          <w:sz w:val="24"/>
          <w:szCs w:val="24"/>
          <w:lang w:eastAsia="en-US"/>
        </w:rPr>
      </w:pPr>
      <w:r w:rsidRPr="00AD21E3">
        <w:rPr>
          <w:rFonts w:cs="Arial"/>
          <w:sz w:val="24"/>
          <w:szCs w:val="24"/>
          <w:lang w:eastAsia="en-US"/>
        </w:rPr>
        <w:lastRenderedPageBreak/>
        <w:t>3) гражданам, пострадавшим от физического и психического насилия, в том числе в семье, которые не могут совместно проживать со своими родственниками и нуждаются в социальной защите;</w:t>
      </w:r>
    </w:p>
    <w:p w:rsidR="00AD21E3" w:rsidRPr="00AD21E3" w:rsidRDefault="00AD21E3" w:rsidP="00AD21E3">
      <w:pPr>
        <w:tabs>
          <w:tab w:val="left" w:pos="0"/>
        </w:tabs>
        <w:ind w:firstLine="567"/>
        <w:jc w:val="both"/>
        <w:rPr>
          <w:rFonts w:cs="Arial"/>
          <w:sz w:val="24"/>
          <w:szCs w:val="24"/>
          <w:lang w:eastAsia="en-US"/>
        </w:rPr>
      </w:pPr>
      <w:r w:rsidRPr="00AD21E3">
        <w:rPr>
          <w:rFonts w:cs="Arial"/>
          <w:sz w:val="24"/>
          <w:szCs w:val="24"/>
          <w:lang w:eastAsia="en-US"/>
        </w:rPr>
        <w:t>4) инвалидам с нарушением опорно-двигательного аппарата, инвалидам с ограниченными умственными возможностями, сохранившим полную или частичную способность к самообслуживанию в быту и не нуждающимся по состоянию здоровья в постоянном постороннем уходе в соответствии с индивидуальной программой реабилитации инвалида;</w:t>
      </w:r>
    </w:p>
    <w:p w:rsidR="00AD21E3" w:rsidRPr="00AD21E3" w:rsidRDefault="00AD21E3" w:rsidP="00AD21E3">
      <w:pPr>
        <w:tabs>
          <w:tab w:val="left" w:pos="0"/>
        </w:tabs>
        <w:ind w:firstLine="567"/>
        <w:jc w:val="both"/>
        <w:rPr>
          <w:rFonts w:cs="Arial"/>
          <w:sz w:val="24"/>
          <w:szCs w:val="24"/>
          <w:lang w:eastAsia="en-US"/>
        </w:rPr>
      </w:pPr>
      <w:r w:rsidRPr="00AD21E3">
        <w:rPr>
          <w:rFonts w:cs="Arial"/>
          <w:sz w:val="24"/>
          <w:szCs w:val="24"/>
          <w:lang w:eastAsia="en-US"/>
        </w:rPr>
        <w:t>5) приемным семьям;</w:t>
      </w:r>
    </w:p>
    <w:p w:rsidR="00AD21E3" w:rsidRPr="00AD21E3" w:rsidRDefault="00AD21E3" w:rsidP="00AD21E3">
      <w:pPr>
        <w:tabs>
          <w:tab w:val="left" w:pos="0"/>
        </w:tabs>
        <w:ind w:firstLine="567"/>
        <w:jc w:val="both"/>
        <w:rPr>
          <w:rFonts w:cs="Arial"/>
          <w:sz w:val="24"/>
          <w:szCs w:val="24"/>
          <w:lang w:eastAsia="en-US"/>
        </w:rPr>
      </w:pPr>
      <w:r w:rsidRPr="00AD21E3">
        <w:rPr>
          <w:rFonts w:cs="Arial"/>
          <w:sz w:val="24"/>
          <w:szCs w:val="24"/>
          <w:lang w:eastAsia="en-US"/>
        </w:rPr>
        <w:t>6) лицам без определенного места жительства, ранее имевшим постоянное место жительства в Республике Бурятия и прошедшим в установленном порядке учет в органах социальной защиты населения.</w:t>
      </w:r>
    </w:p>
    <w:p w:rsidR="00AD21E3" w:rsidRPr="00AD21E3" w:rsidRDefault="00AD21E3" w:rsidP="00AD21E3">
      <w:pPr>
        <w:tabs>
          <w:tab w:val="left" w:pos="0"/>
        </w:tabs>
        <w:ind w:firstLine="567"/>
        <w:jc w:val="both"/>
        <w:rPr>
          <w:rFonts w:cs="Arial"/>
          <w:sz w:val="24"/>
          <w:szCs w:val="24"/>
          <w:lang w:eastAsia="en-US"/>
        </w:rPr>
      </w:pPr>
      <w:r w:rsidRPr="00AD21E3">
        <w:rPr>
          <w:rFonts w:cs="Arial"/>
          <w:sz w:val="24"/>
          <w:szCs w:val="24"/>
          <w:lang w:eastAsia="en-US"/>
        </w:rPr>
        <w:t xml:space="preserve">7. </w:t>
      </w:r>
      <w:r w:rsidRPr="00AD21E3">
        <w:rPr>
          <w:sz w:val="24"/>
          <w:szCs w:val="24"/>
          <w:lang w:eastAsia="en-US"/>
        </w:rPr>
        <w:t xml:space="preserve">Расчетный показатель минимально допустимого уровня обеспеченности жилыми помещениями для детей-сирот и детей, оставшихся без попечения родителей, лиц из числа детей-сирот и детей, оставшихся без попечения родителей, не устанавливается. Норма предоставления таких жилых помещений - </w:t>
      </w:r>
      <w:r w:rsidRPr="00AD21E3">
        <w:rPr>
          <w:rFonts w:cs="Arial"/>
          <w:sz w:val="24"/>
          <w:szCs w:val="24"/>
          <w:lang w:eastAsia="en-US"/>
        </w:rPr>
        <w:t>не ниже установленной органом местного самоуправления нормы предоставления площади жилого помещения.</w:t>
      </w:r>
    </w:p>
    <w:p w:rsidR="00AD21E3" w:rsidRPr="00AD21E3" w:rsidRDefault="00AD21E3" w:rsidP="00AD21E3">
      <w:pPr>
        <w:tabs>
          <w:tab w:val="left" w:pos="0"/>
        </w:tabs>
        <w:ind w:firstLine="567"/>
        <w:jc w:val="both"/>
        <w:rPr>
          <w:rFonts w:cs="Arial"/>
          <w:sz w:val="24"/>
          <w:szCs w:val="24"/>
          <w:lang w:eastAsia="en-US"/>
        </w:rPr>
      </w:pPr>
      <w:r w:rsidRPr="00AD21E3">
        <w:rPr>
          <w:rFonts w:cs="Arial"/>
          <w:sz w:val="24"/>
          <w:szCs w:val="24"/>
          <w:lang w:eastAsia="en-US"/>
        </w:rPr>
        <w:t xml:space="preserve">8. </w:t>
      </w:r>
      <w:r w:rsidRPr="00AD21E3">
        <w:rPr>
          <w:sz w:val="24"/>
          <w:szCs w:val="24"/>
          <w:lang w:eastAsia="en-US"/>
        </w:rPr>
        <w:t xml:space="preserve">Расчетный показатель минимально допустимого уровня обеспеченности жилыми помещениями коммерческого использования Республики Бурятия не устанавливается. </w:t>
      </w:r>
      <w:r w:rsidRPr="00AD21E3">
        <w:rPr>
          <w:rFonts w:cs="Arial"/>
          <w:sz w:val="24"/>
          <w:szCs w:val="24"/>
          <w:lang w:eastAsia="en-US"/>
        </w:rPr>
        <w:t>Жилая площадь по договору найма жилого помещения коммерческого использования предоставляется без учета нормы предоставления площади жилого помещения по договору социального найма, установленной на территории соответствующего муниципального образования в Республике Бурятия.</w:t>
      </w:r>
    </w:p>
    <w:p w:rsidR="00AD21E3" w:rsidRPr="00AD21E3" w:rsidRDefault="00AD21E3" w:rsidP="00AD21E3">
      <w:pPr>
        <w:keepNext/>
        <w:tabs>
          <w:tab w:val="left" w:pos="284"/>
        </w:tabs>
        <w:spacing w:before="240" w:after="240"/>
        <w:ind w:left="1277"/>
        <w:jc w:val="center"/>
        <w:outlineLvl w:val="0"/>
        <w:rPr>
          <w:b/>
          <w:bCs/>
          <w:sz w:val="24"/>
          <w:szCs w:val="24"/>
          <w:lang w:eastAsia="en-US"/>
        </w:rPr>
      </w:pPr>
      <w:bookmarkStart w:id="171" w:name="_Toc455126708"/>
      <w:r w:rsidRPr="00AD21E3">
        <w:rPr>
          <w:b/>
          <w:bCs/>
          <w:sz w:val="24"/>
          <w:szCs w:val="24"/>
          <w:lang w:eastAsia="en-US"/>
        </w:rPr>
        <w:t xml:space="preserve">Раздел </w:t>
      </w:r>
      <w:r w:rsidR="007C63AD">
        <w:rPr>
          <w:b/>
          <w:bCs/>
          <w:sz w:val="24"/>
          <w:szCs w:val="24"/>
          <w:lang w:val="en-US" w:eastAsia="en-US"/>
        </w:rPr>
        <w:t>V</w:t>
      </w:r>
      <w:r w:rsidRPr="00AD21E3">
        <w:rPr>
          <w:b/>
          <w:bCs/>
          <w:sz w:val="24"/>
          <w:szCs w:val="24"/>
          <w:lang w:val="en-US" w:eastAsia="en-US"/>
        </w:rPr>
        <w:t>II</w:t>
      </w:r>
      <w:r w:rsidRPr="00AD21E3">
        <w:rPr>
          <w:b/>
          <w:bCs/>
          <w:sz w:val="24"/>
          <w:szCs w:val="24"/>
          <w:lang w:eastAsia="en-US"/>
        </w:rPr>
        <w:t>. Объекты, предназначенные для утилизации и переработки бытовых и промышленных отходов</w:t>
      </w:r>
      <w:bookmarkEnd w:id="171"/>
      <w:r w:rsidRPr="00AD21E3">
        <w:rPr>
          <w:b/>
          <w:bCs/>
          <w:sz w:val="24"/>
          <w:szCs w:val="24"/>
          <w:lang w:eastAsia="en-US"/>
        </w:rPr>
        <w:t xml:space="preserve"> </w:t>
      </w:r>
    </w:p>
    <w:p w:rsidR="00AD21E3" w:rsidRPr="00F12FB3" w:rsidRDefault="0010260C" w:rsidP="00AD21E3">
      <w:pPr>
        <w:keepNext/>
        <w:keepLines/>
        <w:tabs>
          <w:tab w:val="left" w:pos="567"/>
        </w:tabs>
        <w:spacing w:before="200" w:after="240" w:line="276" w:lineRule="auto"/>
        <w:ind w:left="142"/>
        <w:jc w:val="center"/>
        <w:outlineLvl w:val="1"/>
        <w:rPr>
          <w:b/>
          <w:bCs/>
          <w:sz w:val="24"/>
          <w:szCs w:val="24"/>
        </w:rPr>
      </w:pPr>
      <w:bookmarkStart w:id="172" w:name="_Toc455126709"/>
      <w:r>
        <w:rPr>
          <w:b/>
          <w:bCs/>
          <w:sz w:val="24"/>
          <w:szCs w:val="24"/>
          <w:lang w:eastAsia="en-US"/>
        </w:rPr>
        <w:t>Глава 17</w:t>
      </w:r>
      <w:r w:rsidR="00AD21E3">
        <w:rPr>
          <w:b/>
          <w:bCs/>
          <w:sz w:val="24"/>
          <w:szCs w:val="24"/>
          <w:lang w:eastAsia="en-US"/>
        </w:rPr>
        <w:t xml:space="preserve">. </w:t>
      </w:r>
      <w:r w:rsidR="00AD21E3" w:rsidRPr="00AD21E3">
        <w:rPr>
          <w:b/>
          <w:bCs/>
          <w:sz w:val="24"/>
          <w:szCs w:val="24"/>
          <w:lang w:eastAsia="en-US"/>
        </w:rPr>
        <w:t xml:space="preserve">Расчетные показатели </w:t>
      </w:r>
      <w:r w:rsidR="00AD21E3" w:rsidRPr="00AD21E3">
        <w:rPr>
          <w:b/>
          <w:bCs/>
          <w:color w:val="000000"/>
          <w:sz w:val="24"/>
          <w:szCs w:val="24"/>
          <w:lang w:eastAsia="en-US"/>
        </w:rPr>
        <w:t xml:space="preserve">минимально допустимого уровня обеспеченности объектами, предназначенными для утилизации и переработки бытовых и промышленных отходов, населения </w:t>
      </w:r>
      <w:bookmarkEnd w:id="172"/>
      <w:r w:rsidR="009571DE">
        <w:rPr>
          <w:b/>
          <w:bCs/>
          <w:color w:val="000000"/>
          <w:sz w:val="24"/>
          <w:szCs w:val="24"/>
          <w:lang w:eastAsia="en-US"/>
        </w:rPr>
        <w:t>муниципального образования МО «Итанцинское» сельское поселение</w:t>
      </w:r>
    </w:p>
    <w:p w:rsidR="00AD21E3" w:rsidRPr="00AD21E3" w:rsidRDefault="00AD21E3" w:rsidP="00235D7C">
      <w:pPr>
        <w:numPr>
          <w:ilvl w:val="0"/>
          <w:numId w:val="12"/>
        </w:numPr>
        <w:tabs>
          <w:tab w:val="left" w:pos="851"/>
        </w:tabs>
        <w:spacing w:after="200" w:line="276" w:lineRule="auto"/>
        <w:ind w:left="0" w:firstLine="567"/>
        <w:contextualSpacing/>
        <w:jc w:val="both"/>
        <w:rPr>
          <w:color w:val="808080"/>
          <w:sz w:val="24"/>
          <w:szCs w:val="24"/>
          <w:lang w:eastAsia="en-US"/>
        </w:rPr>
      </w:pPr>
      <w:r w:rsidRPr="00AD21E3">
        <w:rPr>
          <w:sz w:val="24"/>
          <w:szCs w:val="24"/>
        </w:rPr>
        <w:t>Орие</w:t>
      </w:r>
      <w:r w:rsidRPr="00AD21E3">
        <w:rPr>
          <w:color w:val="000000"/>
          <w:sz w:val="24"/>
          <w:szCs w:val="24"/>
        </w:rPr>
        <w:t>нтировочное количество бытовых отходов определяется по расчету.</w:t>
      </w:r>
    </w:p>
    <w:p w:rsidR="00AD21E3" w:rsidRPr="00AD21E3" w:rsidRDefault="00AD21E3" w:rsidP="00AD21E3">
      <w:pPr>
        <w:tabs>
          <w:tab w:val="left" w:pos="993"/>
        </w:tabs>
        <w:ind w:left="567"/>
        <w:contextualSpacing/>
        <w:jc w:val="both"/>
        <w:rPr>
          <w:color w:val="808080"/>
          <w:sz w:val="24"/>
          <w:szCs w:val="24"/>
          <w:lang w:eastAsia="en-US"/>
        </w:rPr>
      </w:pPr>
    </w:p>
    <w:p w:rsidR="00AD21E3" w:rsidRPr="00AD21E3" w:rsidRDefault="00AD21E3" w:rsidP="00AD21E3">
      <w:pPr>
        <w:tabs>
          <w:tab w:val="left" w:pos="993"/>
        </w:tabs>
        <w:ind w:left="567"/>
        <w:contextualSpacing/>
        <w:jc w:val="right"/>
        <w:rPr>
          <w:color w:val="000000"/>
          <w:sz w:val="24"/>
          <w:szCs w:val="24"/>
        </w:rPr>
      </w:pPr>
    </w:p>
    <w:tbl>
      <w:tblPr>
        <w:tblW w:w="43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34"/>
        <w:gridCol w:w="1559"/>
        <w:gridCol w:w="1703"/>
      </w:tblGrid>
      <w:tr w:rsidR="00AD21E3" w:rsidRPr="00AD21E3" w:rsidTr="000366C7">
        <w:trPr>
          <w:jc w:val="center"/>
        </w:trPr>
        <w:tc>
          <w:tcPr>
            <w:tcW w:w="3167" w:type="pct"/>
            <w:vMerge w:val="restart"/>
          </w:tcPr>
          <w:p w:rsidR="00AD21E3" w:rsidRPr="00AD21E3" w:rsidRDefault="00AD21E3" w:rsidP="00AD21E3">
            <w:pPr>
              <w:spacing w:before="240"/>
              <w:jc w:val="center"/>
              <w:rPr>
                <w:sz w:val="22"/>
                <w:szCs w:val="22"/>
              </w:rPr>
            </w:pPr>
            <w:r w:rsidRPr="00AD21E3">
              <w:rPr>
                <w:sz w:val="22"/>
                <w:szCs w:val="22"/>
              </w:rPr>
              <w:t>Бытовые отходы</w:t>
            </w:r>
          </w:p>
          <w:p w:rsidR="00AD21E3" w:rsidRPr="00AD21E3" w:rsidRDefault="00AD21E3" w:rsidP="00AD21E3">
            <w:pPr>
              <w:rPr>
                <w:sz w:val="22"/>
                <w:szCs w:val="22"/>
              </w:rPr>
            </w:pPr>
          </w:p>
        </w:tc>
        <w:tc>
          <w:tcPr>
            <w:tcW w:w="1833" w:type="pct"/>
            <w:gridSpan w:val="2"/>
          </w:tcPr>
          <w:p w:rsidR="00AD21E3" w:rsidRPr="00AD21E3" w:rsidRDefault="00AD21E3" w:rsidP="00AD21E3">
            <w:pPr>
              <w:jc w:val="center"/>
              <w:rPr>
                <w:sz w:val="22"/>
                <w:szCs w:val="22"/>
              </w:rPr>
            </w:pPr>
            <w:r w:rsidRPr="00AD21E3">
              <w:rPr>
                <w:sz w:val="22"/>
                <w:szCs w:val="22"/>
              </w:rPr>
              <w:t>Количество бытовых отходов, чел./год*</w:t>
            </w:r>
          </w:p>
        </w:tc>
      </w:tr>
      <w:tr w:rsidR="00AD21E3" w:rsidRPr="00AD21E3" w:rsidTr="000366C7">
        <w:trPr>
          <w:jc w:val="center"/>
        </w:trPr>
        <w:tc>
          <w:tcPr>
            <w:tcW w:w="3167" w:type="pct"/>
            <w:vMerge/>
          </w:tcPr>
          <w:p w:rsidR="00AD21E3" w:rsidRPr="00AD21E3" w:rsidRDefault="00AD21E3" w:rsidP="00AD21E3">
            <w:pPr>
              <w:rPr>
                <w:sz w:val="22"/>
                <w:szCs w:val="22"/>
              </w:rPr>
            </w:pPr>
          </w:p>
        </w:tc>
        <w:tc>
          <w:tcPr>
            <w:tcW w:w="876" w:type="pct"/>
          </w:tcPr>
          <w:p w:rsidR="00AD21E3" w:rsidRPr="00AD21E3" w:rsidRDefault="00AD21E3" w:rsidP="00AD21E3">
            <w:pPr>
              <w:jc w:val="center"/>
              <w:rPr>
                <w:sz w:val="22"/>
                <w:szCs w:val="22"/>
              </w:rPr>
            </w:pPr>
            <w:r w:rsidRPr="00AD21E3">
              <w:rPr>
                <w:sz w:val="22"/>
                <w:szCs w:val="22"/>
              </w:rPr>
              <w:t>кг</w:t>
            </w:r>
          </w:p>
        </w:tc>
        <w:tc>
          <w:tcPr>
            <w:tcW w:w="957" w:type="pct"/>
          </w:tcPr>
          <w:p w:rsidR="00AD21E3" w:rsidRPr="00AD21E3" w:rsidRDefault="00AD21E3" w:rsidP="00AD21E3">
            <w:pPr>
              <w:jc w:val="center"/>
              <w:rPr>
                <w:sz w:val="22"/>
                <w:szCs w:val="22"/>
              </w:rPr>
            </w:pPr>
            <w:r w:rsidRPr="00AD21E3">
              <w:rPr>
                <w:sz w:val="22"/>
                <w:szCs w:val="22"/>
              </w:rPr>
              <w:t>л</w:t>
            </w:r>
          </w:p>
        </w:tc>
      </w:tr>
      <w:tr w:rsidR="00AD21E3" w:rsidRPr="00AD21E3" w:rsidTr="000366C7">
        <w:trPr>
          <w:trHeight w:val="243"/>
          <w:jc w:val="center"/>
        </w:trPr>
        <w:tc>
          <w:tcPr>
            <w:tcW w:w="3167" w:type="pct"/>
          </w:tcPr>
          <w:p w:rsidR="00AD21E3" w:rsidRPr="00AD21E3" w:rsidRDefault="00AD21E3" w:rsidP="00AD21E3">
            <w:pPr>
              <w:rPr>
                <w:sz w:val="22"/>
                <w:szCs w:val="22"/>
              </w:rPr>
            </w:pPr>
            <w:r w:rsidRPr="00AD21E3">
              <w:rPr>
                <w:sz w:val="22"/>
                <w:szCs w:val="22"/>
              </w:rPr>
              <w:t>Твердые:</w:t>
            </w:r>
          </w:p>
        </w:tc>
        <w:tc>
          <w:tcPr>
            <w:tcW w:w="876" w:type="pct"/>
          </w:tcPr>
          <w:p w:rsidR="00AD21E3" w:rsidRPr="00AD21E3" w:rsidRDefault="00AD21E3" w:rsidP="00AD21E3">
            <w:pPr>
              <w:jc w:val="center"/>
              <w:rPr>
                <w:sz w:val="22"/>
                <w:szCs w:val="22"/>
              </w:rPr>
            </w:pPr>
          </w:p>
        </w:tc>
        <w:tc>
          <w:tcPr>
            <w:tcW w:w="957" w:type="pct"/>
          </w:tcPr>
          <w:p w:rsidR="00AD21E3" w:rsidRPr="00AD21E3" w:rsidRDefault="00AD21E3" w:rsidP="00AD21E3">
            <w:pPr>
              <w:jc w:val="center"/>
              <w:rPr>
                <w:sz w:val="22"/>
                <w:szCs w:val="22"/>
              </w:rPr>
            </w:pPr>
          </w:p>
        </w:tc>
      </w:tr>
      <w:tr w:rsidR="00AD21E3" w:rsidRPr="00AD21E3" w:rsidTr="000366C7">
        <w:trPr>
          <w:jc w:val="center"/>
        </w:trPr>
        <w:tc>
          <w:tcPr>
            <w:tcW w:w="3167" w:type="pct"/>
          </w:tcPr>
          <w:p w:rsidR="00AD21E3" w:rsidRPr="00AD21E3" w:rsidRDefault="00AD21E3" w:rsidP="00AD21E3">
            <w:pPr>
              <w:rPr>
                <w:sz w:val="22"/>
                <w:szCs w:val="22"/>
              </w:rPr>
            </w:pPr>
            <w:r w:rsidRPr="00AD21E3">
              <w:rPr>
                <w:sz w:val="22"/>
                <w:szCs w:val="22"/>
              </w:rPr>
              <w:t>от жилых зданий, оборудованных водопроводом, канализацией, центральным отоплением и газом</w:t>
            </w:r>
          </w:p>
        </w:tc>
        <w:tc>
          <w:tcPr>
            <w:tcW w:w="876" w:type="pct"/>
          </w:tcPr>
          <w:p w:rsidR="00AD21E3" w:rsidRPr="00AD21E3" w:rsidRDefault="00AD21E3" w:rsidP="00AD21E3">
            <w:pPr>
              <w:jc w:val="center"/>
              <w:rPr>
                <w:sz w:val="22"/>
                <w:szCs w:val="22"/>
              </w:rPr>
            </w:pPr>
            <w:r w:rsidRPr="00AD21E3">
              <w:rPr>
                <w:sz w:val="22"/>
                <w:szCs w:val="22"/>
              </w:rPr>
              <w:t>190-225</w:t>
            </w:r>
          </w:p>
        </w:tc>
        <w:tc>
          <w:tcPr>
            <w:tcW w:w="957" w:type="pct"/>
          </w:tcPr>
          <w:p w:rsidR="00AD21E3" w:rsidRPr="00AD21E3" w:rsidRDefault="00AD21E3" w:rsidP="00AD21E3">
            <w:pPr>
              <w:jc w:val="center"/>
              <w:rPr>
                <w:sz w:val="22"/>
                <w:szCs w:val="22"/>
              </w:rPr>
            </w:pPr>
            <w:r w:rsidRPr="00AD21E3">
              <w:rPr>
                <w:sz w:val="22"/>
                <w:szCs w:val="22"/>
              </w:rPr>
              <w:t>900-1000</w:t>
            </w:r>
          </w:p>
        </w:tc>
      </w:tr>
      <w:tr w:rsidR="00AD21E3" w:rsidRPr="00AD21E3" w:rsidTr="000366C7">
        <w:trPr>
          <w:jc w:val="center"/>
        </w:trPr>
        <w:tc>
          <w:tcPr>
            <w:tcW w:w="3167" w:type="pct"/>
          </w:tcPr>
          <w:p w:rsidR="00AD21E3" w:rsidRPr="00AD21E3" w:rsidRDefault="00AD21E3" w:rsidP="00AD21E3">
            <w:pPr>
              <w:rPr>
                <w:sz w:val="22"/>
                <w:szCs w:val="22"/>
              </w:rPr>
            </w:pPr>
            <w:r w:rsidRPr="00AD21E3">
              <w:rPr>
                <w:sz w:val="22"/>
                <w:szCs w:val="22"/>
              </w:rPr>
              <w:t>от прочих жилых зданий</w:t>
            </w:r>
          </w:p>
        </w:tc>
        <w:tc>
          <w:tcPr>
            <w:tcW w:w="876" w:type="pct"/>
          </w:tcPr>
          <w:p w:rsidR="00AD21E3" w:rsidRPr="00AD21E3" w:rsidRDefault="00AD21E3" w:rsidP="00AD21E3">
            <w:pPr>
              <w:jc w:val="center"/>
              <w:rPr>
                <w:sz w:val="22"/>
                <w:szCs w:val="22"/>
              </w:rPr>
            </w:pPr>
            <w:r w:rsidRPr="00AD21E3">
              <w:rPr>
                <w:sz w:val="22"/>
                <w:szCs w:val="22"/>
              </w:rPr>
              <w:t>300-450</w:t>
            </w:r>
          </w:p>
        </w:tc>
        <w:tc>
          <w:tcPr>
            <w:tcW w:w="957" w:type="pct"/>
          </w:tcPr>
          <w:p w:rsidR="00AD21E3" w:rsidRPr="00AD21E3" w:rsidRDefault="00AD21E3" w:rsidP="00AD21E3">
            <w:pPr>
              <w:jc w:val="center"/>
              <w:rPr>
                <w:sz w:val="22"/>
                <w:szCs w:val="22"/>
              </w:rPr>
            </w:pPr>
            <w:r w:rsidRPr="00AD21E3">
              <w:rPr>
                <w:sz w:val="22"/>
                <w:szCs w:val="22"/>
              </w:rPr>
              <w:t>1100-1500</w:t>
            </w:r>
          </w:p>
        </w:tc>
      </w:tr>
      <w:tr w:rsidR="00AD21E3" w:rsidRPr="00AD21E3" w:rsidTr="000366C7">
        <w:trPr>
          <w:jc w:val="center"/>
        </w:trPr>
        <w:tc>
          <w:tcPr>
            <w:tcW w:w="3167" w:type="pct"/>
          </w:tcPr>
          <w:p w:rsidR="00AD21E3" w:rsidRPr="00AD21E3" w:rsidRDefault="00AD21E3" w:rsidP="00AD21E3">
            <w:pPr>
              <w:rPr>
                <w:sz w:val="22"/>
                <w:szCs w:val="22"/>
              </w:rPr>
            </w:pPr>
            <w:r w:rsidRPr="00AD21E3">
              <w:rPr>
                <w:sz w:val="22"/>
                <w:szCs w:val="22"/>
              </w:rPr>
              <w:t>Общее количество по городу с учетом общественных зданий</w:t>
            </w:r>
          </w:p>
        </w:tc>
        <w:tc>
          <w:tcPr>
            <w:tcW w:w="876" w:type="pct"/>
          </w:tcPr>
          <w:p w:rsidR="00AD21E3" w:rsidRPr="00AD21E3" w:rsidRDefault="00AD21E3" w:rsidP="00AD21E3">
            <w:pPr>
              <w:jc w:val="center"/>
              <w:rPr>
                <w:sz w:val="22"/>
                <w:szCs w:val="22"/>
              </w:rPr>
            </w:pPr>
            <w:r w:rsidRPr="00AD21E3">
              <w:rPr>
                <w:sz w:val="22"/>
                <w:szCs w:val="22"/>
              </w:rPr>
              <w:t>280-300</w:t>
            </w:r>
          </w:p>
        </w:tc>
        <w:tc>
          <w:tcPr>
            <w:tcW w:w="957" w:type="pct"/>
          </w:tcPr>
          <w:p w:rsidR="00AD21E3" w:rsidRPr="00AD21E3" w:rsidRDefault="00AD21E3" w:rsidP="00AD21E3">
            <w:pPr>
              <w:jc w:val="center"/>
              <w:rPr>
                <w:sz w:val="22"/>
                <w:szCs w:val="22"/>
              </w:rPr>
            </w:pPr>
            <w:r w:rsidRPr="00AD21E3">
              <w:rPr>
                <w:sz w:val="22"/>
                <w:szCs w:val="22"/>
              </w:rPr>
              <w:t>1400-1500</w:t>
            </w:r>
          </w:p>
        </w:tc>
      </w:tr>
      <w:tr w:rsidR="00AD21E3" w:rsidRPr="00AD21E3" w:rsidTr="000366C7">
        <w:trPr>
          <w:trHeight w:val="70"/>
          <w:jc w:val="center"/>
        </w:trPr>
        <w:tc>
          <w:tcPr>
            <w:tcW w:w="3167" w:type="pct"/>
          </w:tcPr>
          <w:p w:rsidR="00AD21E3" w:rsidRPr="00AD21E3" w:rsidRDefault="00AD21E3" w:rsidP="00AD21E3">
            <w:pPr>
              <w:rPr>
                <w:sz w:val="22"/>
                <w:szCs w:val="22"/>
              </w:rPr>
            </w:pPr>
            <w:r w:rsidRPr="00AD21E3">
              <w:rPr>
                <w:sz w:val="22"/>
                <w:szCs w:val="22"/>
              </w:rPr>
              <w:t>Жидкие из выгребов (при отсутствии канализации)</w:t>
            </w:r>
          </w:p>
        </w:tc>
        <w:tc>
          <w:tcPr>
            <w:tcW w:w="876" w:type="pct"/>
          </w:tcPr>
          <w:p w:rsidR="00AD21E3" w:rsidRPr="00AD21E3" w:rsidRDefault="00AD21E3" w:rsidP="00AD21E3">
            <w:pPr>
              <w:jc w:val="center"/>
              <w:rPr>
                <w:sz w:val="22"/>
                <w:szCs w:val="22"/>
              </w:rPr>
            </w:pPr>
            <w:r w:rsidRPr="00AD21E3">
              <w:rPr>
                <w:sz w:val="22"/>
                <w:szCs w:val="22"/>
              </w:rPr>
              <w:t>-</w:t>
            </w:r>
          </w:p>
        </w:tc>
        <w:tc>
          <w:tcPr>
            <w:tcW w:w="957" w:type="pct"/>
          </w:tcPr>
          <w:p w:rsidR="00AD21E3" w:rsidRPr="00AD21E3" w:rsidRDefault="00AD21E3" w:rsidP="00AD21E3">
            <w:pPr>
              <w:jc w:val="center"/>
              <w:rPr>
                <w:sz w:val="22"/>
                <w:szCs w:val="22"/>
              </w:rPr>
            </w:pPr>
            <w:r w:rsidRPr="00AD21E3">
              <w:rPr>
                <w:sz w:val="22"/>
                <w:szCs w:val="22"/>
              </w:rPr>
              <w:t>2000-3500</w:t>
            </w:r>
          </w:p>
        </w:tc>
      </w:tr>
      <w:tr w:rsidR="00AD21E3" w:rsidRPr="00AD21E3" w:rsidTr="000366C7">
        <w:trPr>
          <w:trHeight w:val="77"/>
          <w:jc w:val="center"/>
        </w:trPr>
        <w:tc>
          <w:tcPr>
            <w:tcW w:w="3167" w:type="pct"/>
          </w:tcPr>
          <w:p w:rsidR="00AD21E3" w:rsidRPr="00AD21E3" w:rsidRDefault="00AD21E3" w:rsidP="00AD21E3">
            <w:pPr>
              <w:rPr>
                <w:sz w:val="22"/>
                <w:szCs w:val="22"/>
              </w:rPr>
            </w:pPr>
            <w:r w:rsidRPr="00AD21E3">
              <w:rPr>
                <w:sz w:val="22"/>
                <w:szCs w:val="22"/>
              </w:rPr>
              <w:t>Смет с 1 м</w:t>
            </w:r>
            <w:r w:rsidRPr="00AD21E3">
              <w:rPr>
                <w:sz w:val="22"/>
                <w:szCs w:val="22"/>
                <w:vertAlign w:val="superscript"/>
              </w:rPr>
              <w:t>2</w:t>
            </w:r>
            <w:r w:rsidRPr="00AD21E3">
              <w:rPr>
                <w:sz w:val="22"/>
                <w:szCs w:val="22"/>
              </w:rPr>
              <w:t xml:space="preserve"> твердых покрытий улиц, площадей и парков</w:t>
            </w:r>
          </w:p>
        </w:tc>
        <w:tc>
          <w:tcPr>
            <w:tcW w:w="876" w:type="pct"/>
          </w:tcPr>
          <w:p w:rsidR="00AD21E3" w:rsidRPr="00AD21E3" w:rsidRDefault="00AD21E3" w:rsidP="00AD21E3">
            <w:pPr>
              <w:jc w:val="center"/>
              <w:rPr>
                <w:sz w:val="22"/>
                <w:szCs w:val="22"/>
              </w:rPr>
            </w:pPr>
            <w:r w:rsidRPr="00AD21E3">
              <w:rPr>
                <w:sz w:val="22"/>
                <w:szCs w:val="22"/>
              </w:rPr>
              <w:t>5-15</w:t>
            </w:r>
          </w:p>
        </w:tc>
        <w:tc>
          <w:tcPr>
            <w:tcW w:w="957" w:type="pct"/>
          </w:tcPr>
          <w:p w:rsidR="00AD21E3" w:rsidRPr="00AD21E3" w:rsidRDefault="00AD21E3" w:rsidP="00AD21E3">
            <w:pPr>
              <w:jc w:val="center"/>
              <w:rPr>
                <w:sz w:val="22"/>
                <w:szCs w:val="22"/>
              </w:rPr>
            </w:pPr>
            <w:r w:rsidRPr="00AD21E3">
              <w:rPr>
                <w:sz w:val="22"/>
                <w:szCs w:val="22"/>
              </w:rPr>
              <w:t>8-20</w:t>
            </w:r>
          </w:p>
        </w:tc>
      </w:tr>
    </w:tbl>
    <w:p w:rsidR="00AD21E3" w:rsidRDefault="00AD21E3" w:rsidP="00AD21E3">
      <w:pPr>
        <w:tabs>
          <w:tab w:val="left" w:pos="993"/>
        </w:tabs>
        <w:spacing w:before="240"/>
        <w:ind w:firstLine="567"/>
        <w:contextualSpacing/>
        <w:jc w:val="both"/>
        <w:rPr>
          <w:color w:val="000000"/>
          <w:sz w:val="24"/>
          <w:szCs w:val="24"/>
          <w:lang w:eastAsia="en-US"/>
        </w:rPr>
      </w:pPr>
    </w:p>
    <w:p w:rsidR="00AD21E3" w:rsidRPr="00AD21E3" w:rsidRDefault="00AD21E3" w:rsidP="00AD21E3">
      <w:pPr>
        <w:tabs>
          <w:tab w:val="left" w:pos="993"/>
        </w:tabs>
        <w:spacing w:before="240"/>
        <w:ind w:firstLine="567"/>
        <w:contextualSpacing/>
        <w:jc w:val="both"/>
        <w:rPr>
          <w:color w:val="808080"/>
          <w:sz w:val="24"/>
          <w:szCs w:val="24"/>
          <w:lang w:eastAsia="en-US"/>
        </w:rPr>
      </w:pPr>
      <w:r w:rsidRPr="00AD21E3">
        <w:rPr>
          <w:color w:val="000000"/>
          <w:sz w:val="24"/>
          <w:szCs w:val="24"/>
          <w:lang w:eastAsia="en-US"/>
        </w:rPr>
        <w:t>Нормы накопления твердых отходов в климатическом подрайоне IA при местном отоплении следует увеличивать на 10%, при использовании бурого угля - на 50%.</w:t>
      </w:r>
    </w:p>
    <w:p w:rsidR="00AD21E3" w:rsidRPr="00AD21E3" w:rsidRDefault="00AD21E3" w:rsidP="00AD21E3">
      <w:pPr>
        <w:tabs>
          <w:tab w:val="left" w:pos="993"/>
        </w:tabs>
        <w:ind w:left="567"/>
        <w:contextualSpacing/>
        <w:jc w:val="both"/>
        <w:rPr>
          <w:sz w:val="24"/>
          <w:szCs w:val="24"/>
          <w:lang w:eastAsia="en-US"/>
        </w:rPr>
      </w:pPr>
    </w:p>
    <w:p w:rsidR="00AD21E3" w:rsidRPr="00AD21E3" w:rsidRDefault="00AD21E3" w:rsidP="00AD21E3">
      <w:pPr>
        <w:tabs>
          <w:tab w:val="left" w:pos="851"/>
        </w:tabs>
        <w:spacing w:after="200" w:line="276" w:lineRule="auto"/>
        <w:ind w:left="567"/>
        <w:contextualSpacing/>
        <w:jc w:val="both"/>
        <w:rPr>
          <w:sz w:val="24"/>
          <w:szCs w:val="24"/>
          <w:lang w:eastAsia="en-US"/>
        </w:rPr>
      </w:pPr>
    </w:p>
    <w:p w:rsidR="0009120B" w:rsidRPr="0009120B" w:rsidRDefault="0009120B" w:rsidP="0009120B">
      <w:pPr>
        <w:keepNext/>
        <w:keepLines/>
        <w:spacing w:line="276" w:lineRule="auto"/>
        <w:jc w:val="center"/>
        <w:outlineLvl w:val="0"/>
        <w:rPr>
          <w:b/>
          <w:sz w:val="24"/>
          <w:szCs w:val="24"/>
          <w:lang w:eastAsia="en-US"/>
        </w:rPr>
      </w:pPr>
      <w:bookmarkStart w:id="173" w:name="_Toc455126711"/>
      <w:r w:rsidRPr="0009120B">
        <w:rPr>
          <w:b/>
          <w:bCs/>
          <w:color w:val="000000"/>
          <w:sz w:val="26"/>
          <w:szCs w:val="26"/>
          <w:lang w:eastAsia="en-US"/>
        </w:rPr>
        <w:lastRenderedPageBreak/>
        <w:t>§ 2</w:t>
      </w:r>
      <w:r w:rsidRPr="0009120B">
        <w:rPr>
          <w:b/>
          <w:bCs/>
          <w:color w:val="000000"/>
          <w:sz w:val="24"/>
          <w:szCs w:val="24"/>
          <w:lang w:eastAsia="en-US"/>
        </w:rPr>
        <w:t xml:space="preserve"> </w:t>
      </w:r>
      <w:r w:rsidRPr="0009120B">
        <w:rPr>
          <w:b/>
          <w:sz w:val="24"/>
          <w:szCs w:val="24"/>
          <w:lang w:eastAsia="en-US"/>
        </w:rPr>
        <w:t>ОБЪЕКТЫ МЕСТНОГО ЗНАЧЕНИЯ</w:t>
      </w:r>
      <w:bookmarkEnd w:id="173"/>
    </w:p>
    <w:p w:rsidR="0009120B" w:rsidRPr="0009120B" w:rsidRDefault="0009120B" w:rsidP="0009120B">
      <w:pPr>
        <w:keepNext/>
        <w:tabs>
          <w:tab w:val="left" w:pos="284"/>
        </w:tabs>
        <w:spacing w:before="240" w:after="240"/>
        <w:jc w:val="center"/>
        <w:outlineLvl w:val="0"/>
        <w:rPr>
          <w:b/>
          <w:bCs/>
          <w:color w:val="FF0000"/>
          <w:sz w:val="24"/>
          <w:szCs w:val="24"/>
          <w:lang w:eastAsia="en-US"/>
        </w:rPr>
      </w:pPr>
      <w:bookmarkStart w:id="174" w:name="_Toc455126712"/>
      <w:r w:rsidRPr="0009120B">
        <w:rPr>
          <w:b/>
          <w:bCs/>
          <w:sz w:val="24"/>
          <w:szCs w:val="24"/>
          <w:lang w:eastAsia="en-US"/>
        </w:rPr>
        <w:t xml:space="preserve">Раздел </w:t>
      </w:r>
      <w:r w:rsidR="007C63AD">
        <w:rPr>
          <w:b/>
          <w:bCs/>
          <w:sz w:val="24"/>
          <w:szCs w:val="24"/>
          <w:lang w:val="en-US" w:eastAsia="en-US"/>
        </w:rPr>
        <w:t>V</w:t>
      </w:r>
      <w:r w:rsidRPr="0009120B">
        <w:rPr>
          <w:b/>
          <w:bCs/>
          <w:sz w:val="24"/>
          <w:szCs w:val="24"/>
          <w:lang w:val="en-US" w:eastAsia="en-US"/>
        </w:rPr>
        <w:t>III</w:t>
      </w:r>
      <w:r w:rsidRPr="0009120B">
        <w:rPr>
          <w:b/>
          <w:bCs/>
          <w:sz w:val="24"/>
          <w:szCs w:val="24"/>
          <w:lang w:eastAsia="en-US"/>
        </w:rPr>
        <w:t>. Объекты электроснабжения</w:t>
      </w:r>
      <w:bookmarkEnd w:id="174"/>
    </w:p>
    <w:p w:rsidR="0009120B" w:rsidRPr="0009120B" w:rsidRDefault="0010260C" w:rsidP="0009120B">
      <w:pPr>
        <w:keepNext/>
        <w:keepLines/>
        <w:tabs>
          <w:tab w:val="left" w:pos="567"/>
        </w:tabs>
        <w:spacing w:before="200" w:after="240" w:line="276" w:lineRule="auto"/>
        <w:ind w:left="142"/>
        <w:jc w:val="center"/>
        <w:outlineLvl w:val="1"/>
        <w:rPr>
          <w:b/>
          <w:bCs/>
          <w:sz w:val="24"/>
          <w:szCs w:val="24"/>
          <w:lang w:eastAsia="en-US"/>
        </w:rPr>
      </w:pPr>
      <w:bookmarkStart w:id="175" w:name="_Toc400380670"/>
      <w:bookmarkStart w:id="176" w:name="_Toc400383006"/>
      <w:bookmarkStart w:id="177" w:name="_Toc406878628"/>
      <w:bookmarkStart w:id="178" w:name="_Toc455126713"/>
      <w:r>
        <w:rPr>
          <w:b/>
          <w:bCs/>
          <w:sz w:val="24"/>
          <w:szCs w:val="24"/>
          <w:lang w:eastAsia="en-US"/>
        </w:rPr>
        <w:t>Глава 18</w:t>
      </w:r>
      <w:r w:rsidR="0009120B">
        <w:rPr>
          <w:b/>
          <w:bCs/>
          <w:sz w:val="24"/>
          <w:szCs w:val="24"/>
          <w:lang w:eastAsia="en-US"/>
        </w:rPr>
        <w:t xml:space="preserve">. </w:t>
      </w:r>
      <w:r w:rsidR="0009120B" w:rsidRPr="0009120B">
        <w:rPr>
          <w:b/>
          <w:bCs/>
          <w:sz w:val="24"/>
          <w:szCs w:val="24"/>
          <w:lang w:eastAsia="en-US"/>
        </w:rPr>
        <w:t>Предельные значения расчетных показателей минимально допустимого уровня обеспеченности объектами электроснабжения населения муниципальн</w:t>
      </w:r>
      <w:r w:rsidR="007C63AD">
        <w:rPr>
          <w:b/>
          <w:bCs/>
          <w:sz w:val="24"/>
          <w:szCs w:val="24"/>
          <w:lang w:eastAsia="en-US"/>
        </w:rPr>
        <w:t>ого</w:t>
      </w:r>
      <w:r w:rsidR="0009120B" w:rsidRPr="0009120B">
        <w:rPr>
          <w:b/>
          <w:bCs/>
          <w:sz w:val="24"/>
          <w:szCs w:val="24"/>
          <w:lang w:eastAsia="en-US"/>
        </w:rPr>
        <w:t xml:space="preserve"> образовани</w:t>
      </w:r>
      <w:bookmarkEnd w:id="175"/>
      <w:bookmarkEnd w:id="176"/>
      <w:bookmarkEnd w:id="177"/>
      <w:r w:rsidR="007C63AD">
        <w:rPr>
          <w:b/>
          <w:bCs/>
          <w:sz w:val="24"/>
          <w:szCs w:val="24"/>
          <w:lang w:eastAsia="en-US"/>
        </w:rPr>
        <w:t>я</w:t>
      </w:r>
      <w:r w:rsidR="0009120B" w:rsidRPr="0009120B">
        <w:rPr>
          <w:b/>
          <w:bCs/>
          <w:sz w:val="24"/>
          <w:szCs w:val="24"/>
          <w:lang w:eastAsia="en-US"/>
        </w:rPr>
        <w:t xml:space="preserve"> </w:t>
      </w:r>
      <w:bookmarkEnd w:id="178"/>
      <w:r w:rsidR="004A00FC" w:rsidRPr="004A00FC">
        <w:rPr>
          <w:b/>
          <w:bCs/>
          <w:sz w:val="24"/>
          <w:szCs w:val="24"/>
        </w:rPr>
        <w:t>МО «</w:t>
      </w:r>
      <w:r w:rsidR="007C63AD">
        <w:rPr>
          <w:b/>
          <w:bCs/>
          <w:sz w:val="24"/>
          <w:szCs w:val="24"/>
        </w:rPr>
        <w:t>Итанцинское</w:t>
      </w:r>
      <w:r w:rsidR="004A00FC" w:rsidRPr="004A00FC">
        <w:rPr>
          <w:b/>
          <w:bCs/>
          <w:sz w:val="24"/>
          <w:szCs w:val="24"/>
        </w:rPr>
        <w:t>»</w:t>
      </w:r>
      <w:r w:rsidR="007C63AD">
        <w:rPr>
          <w:b/>
          <w:bCs/>
          <w:sz w:val="24"/>
          <w:szCs w:val="24"/>
        </w:rPr>
        <w:t xml:space="preserve"> сельское поселение</w:t>
      </w:r>
    </w:p>
    <w:p w:rsidR="0009120B" w:rsidRPr="0009120B" w:rsidRDefault="0009120B" w:rsidP="00235D7C">
      <w:pPr>
        <w:numPr>
          <w:ilvl w:val="0"/>
          <w:numId w:val="15"/>
        </w:numPr>
        <w:tabs>
          <w:tab w:val="left" w:pos="851"/>
        </w:tabs>
        <w:spacing w:line="276" w:lineRule="auto"/>
        <w:ind w:left="0" w:firstLine="426"/>
        <w:jc w:val="both"/>
        <w:rPr>
          <w:sz w:val="24"/>
          <w:szCs w:val="24"/>
        </w:rPr>
      </w:pPr>
      <w:r w:rsidRPr="0009120B">
        <w:rPr>
          <w:sz w:val="24"/>
          <w:szCs w:val="24"/>
        </w:rPr>
        <w:t xml:space="preserve">Схему электроснабжения городских и сельских поселений следует выбирать в зависимости от конкретных условий: географического положения и конфигурации селитебной территории, плотности электрических нагрузок и темпов их роста, количества и характеристик источников питания, исторически сложившейся существующей схемы сети и других факторов. </w:t>
      </w:r>
    </w:p>
    <w:p w:rsidR="0009120B" w:rsidRPr="0009120B" w:rsidRDefault="0009120B" w:rsidP="00235D7C">
      <w:pPr>
        <w:numPr>
          <w:ilvl w:val="0"/>
          <w:numId w:val="15"/>
        </w:numPr>
        <w:tabs>
          <w:tab w:val="left" w:pos="851"/>
        </w:tabs>
        <w:spacing w:line="276" w:lineRule="auto"/>
        <w:ind w:left="0" w:firstLine="426"/>
        <w:jc w:val="both"/>
        <w:rPr>
          <w:sz w:val="24"/>
          <w:szCs w:val="24"/>
        </w:rPr>
      </w:pPr>
      <w:r w:rsidRPr="0009120B">
        <w:rPr>
          <w:sz w:val="24"/>
          <w:szCs w:val="24"/>
        </w:rPr>
        <w:t>При разработке системы электроснабжения мощности источников и расход электроэнергии следует определять:</w:t>
      </w:r>
    </w:p>
    <w:p w:rsidR="0009120B" w:rsidRPr="0009120B" w:rsidRDefault="0009120B" w:rsidP="00235D7C">
      <w:pPr>
        <w:numPr>
          <w:ilvl w:val="0"/>
          <w:numId w:val="14"/>
        </w:numPr>
        <w:tabs>
          <w:tab w:val="left" w:pos="851"/>
          <w:tab w:val="left" w:pos="993"/>
        </w:tabs>
        <w:spacing w:line="276" w:lineRule="auto"/>
        <w:ind w:left="0" w:firstLine="567"/>
        <w:jc w:val="both"/>
        <w:rPr>
          <w:sz w:val="24"/>
          <w:szCs w:val="24"/>
        </w:rPr>
      </w:pPr>
      <w:r w:rsidRPr="0009120B">
        <w:rPr>
          <w:sz w:val="24"/>
          <w:szCs w:val="24"/>
        </w:rPr>
        <w:t>для промышленных и сельскохозяйственных предприятий – по заявкам действующих предприятий, проектам новых, реконструируемых или аналогичных предприятий, а также по укрупненным показателям с учетом местных особенностей;</w:t>
      </w:r>
    </w:p>
    <w:p w:rsidR="0009120B" w:rsidRPr="0009120B" w:rsidRDefault="0009120B" w:rsidP="00235D7C">
      <w:pPr>
        <w:numPr>
          <w:ilvl w:val="0"/>
          <w:numId w:val="14"/>
        </w:numPr>
        <w:tabs>
          <w:tab w:val="left" w:pos="851"/>
          <w:tab w:val="left" w:pos="993"/>
        </w:tabs>
        <w:spacing w:line="276" w:lineRule="auto"/>
        <w:ind w:left="0" w:firstLine="567"/>
        <w:jc w:val="both"/>
        <w:rPr>
          <w:sz w:val="24"/>
          <w:szCs w:val="24"/>
        </w:rPr>
      </w:pPr>
      <w:r w:rsidRPr="0009120B">
        <w:rPr>
          <w:sz w:val="24"/>
          <w:szCs w:val="24"/>
        </w:rPr>
        <w:t>для хозяйственно-бытовых и коммунальных нужд – в соответствии с техническими регламентами, а до их принятия – в соответствии с РД 34.20.185-94 c изм. 1999 года «Инструкция по проектированию городских электрических сетей».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54"/>
        <w:gridCol w:w="2534"/>
        <w:gridCol w:w="1549"/>
      </w:tblGrid>
      <w:tr w:rsidR="0009120B" w:rsidRPr="0009120B" w:rsidTr="000366C7">
        <w:trPr>
          <w:trHeight w:val="208"/>
          <w:jc w:val="center"/>
        </w:trPr>
        <w:tc>
          <w:tcPr>
            <w:tcW w:w="2986" w:type="pct"/>
            <w:vMerge w:val="restart"/>
          </w:tcPr>
          <w:p w:rsidR="0009120B" w:rsidRPr="0009120B" w:rsidRDefault="0009120B" w:rsidP="0009120B">
            <w:pPr>
              <w:spacing w:line="276" w:lineRule="auto"/>
              <w:rPr>
                <w:sz w:val="22"/>
                <w:szCs w:val="22"/>
                <w:lang w:eastAsia="en-US"/>
              </w:rPr>
            </w:pPr>
            <w:r w:rsidRPr="0009120B">
              <w:rPr>
                <w:sz w:val="22"/>
                <w:szCs w:val="22"/>
                <w:lang w:eastAsia="en-US"/>
              </w:rPr>
              <w:t>Наименование объекта (наименование ресурса) *</w:t>
            </w:r>
          </w:p>
        </w:tc>
        <w:tc>
          <w:tcPr>
            <w:tcW w:w="2014" w:type="pct"/>
            <w:gridSpan w:val="2"/>
          </w:tcPr>
          <w:p w:rsidR="0009120B" w:rsidRPr="0009120B" w:rsidRDefault="0009120B" w:rsidP="0009120B">
            <w:pPr>
              <w:spacing w:line="276" w:lineRule="auto"/>
              <w:jc w:val="center"/>
              <w:rPr>
                <w:sz w:val="22"/>
                <w:szCs w:val="22"/>
                <w:lang w:eastAsia="en-US"/>
              </w:rPr>
            </w:pPr>
            <w:r w:rsidRPr="0009120B">
              <w:rPr>
                <w:sz w:val="22"/>
                <w:szCs w:val="22"/>
                <w:lang w:eastAsia="en-US"/>
              </w:rPr>
              <w:t>Минимально допустимый уровень</w:t>
            </w:r>
          </w:p>
        </w:tc>
      </w:tr>
      <w:tr w:rsidR="0009120B" w:rsidRPr="0009120B" w:rsidTr="000366C7">
        <w:trPr>
          <w:trHeight w:val="165"/>
          <w:jc w:val="center"/>
        </w:trPr>
        <w:tc>
          <w:tcPr>
            <w:tcW w:w="2986" w:type="pct"/>
            <w:vMerge/>
          </w:tcPr>
          <w:p w:rsidR="0009120B" w:rsidRPr="0009120B" w:rsidRDefault="0009120B" w:rsidP="0009120B">
            <w:pPr>
              <w:spacing w:line="276" w:lineRule="auto"/>
              <w:rPr>
                <w:sz w:val="22"/>
                <w:szCs w:val="22"/>
                <w:lang w:eastAsia="en-US"/>
              </w:rPr>
            </w:pPr>
          </w:p>
        </w:tc>
        <w:tc>
          <w:tcPr>
            <w:tcW w:w="1250" w:type="pct"/>
          </w:tcPr>
          <w:p w:rsidR="0009120B" w:rsidRPr="0009120B" w:rsidRDefault="0009120B" w:rsidP="0009120B">
            <w:pPr>
              <w:spacing w:line="276" w:lineRule="auto"/>
              <w:jc w:val="center"/>
              <w:rPr>
                <w:sz w:val="22"/>
                <w:szCs w:val="22"/>
                <w:lang w:eastAsia="en-US"/>
              </w:rPr>
            </w:pPr>
            <w:r w:rsidRPr="0009120B">
              <w:rPr>
                <w:sz w:val="22"/>
                <w:szCs w:val="22"/>
                <w:lang w:eastAsia="en-US"/>
              </w:rPr>
              <w:t>Единица измерения</w:t>
            </w:r>
          </w:p>
        </w:tc>
        <w:tc>
          <w:tcPr>
            <w:tcW w:w="764" w:type="pct"/>
          </w:tcPr>
          <w:p w:rsidR="0009120B" w:rsidRPr="0009120B" w:rsidRDefault="0009120B" w:rsidP="0009120B">
            <w:pPr>
              <w:spacing w:line="276" w:lineRule="auto"/>
              <w:jc w:val="center"/>
              <w:rPr>
                <w:sz w:val="22"/>
                <w:szCs w:val="22"/>
                <w:lang w:eastAsia="en-US"/>
              </w:rPr>
            </w:pPr>
            <w:r w:rsidRPr="0009120B">
              <w:rPr>
                <w:sz w:val="22"/>
                <w:szCs w:val="22"/>
                <w:lang w:eastAsia="en-US"/>
              </w:rPr>
              <w:t>Величина</w:t>
            </w:r>
          </w:p>
        </w:tc>
      </w:tr>
      <w:tr w:rsidR="0009120B" w:rsidRPr="0009120B" w:rsidTr="000366C7">
        <w:trPr>
          <w:jc w:val="center"/>
        </w:trPr>
        <w:tc>
          <w:tcPr>
            <w:tcW w:w="2986" w:type="pct"/>
          </w:tcPr>
          <w:p w:rsidR="0009120B" w:rsidRPr="0009120B" w:rsidRDefault="0009120B" w:rsidP="0009120B">
            <w:pPr>
              <w:spacing w:line="276" w:lineRule="auto"/>
              <w:rPr>
                <w:sz w:val="22"/>
                <w:szCs w:val="22"/>
                <w:lang w:eastAsia="en-US"/>
              </w:rPr>
            </w:pPr>
            <w:r w:rsidRPr="0009120B">
              <w:rPr>
                <w:sz w:val="22"/>
                <w:szCs w:val="22"/>
                <w:lang w:eastAsia="en-US"/>
              </w:rPr>
              <w:t>Укрупненные показатели электропотребления:</w:t>
            </w:r>
          </w:p>
        </w:tc>
        <w:tc>
          <w:tcPr>
            <w:tcW w:w="1250" w:type="pct"/>
          </w:tcPr>
          <w:p w:rsidR="0009120B" w:rsidRPr="0009120B" w:rsidRDefault="0009120B" w:rsidP="0009120B">
            <w:pPr>
              <w:spacing w:line="276" w:lineRule="auto"/>
              <w:rPr>
                <w:sz w:val="22"/>
                <w:szCs w:val="22"/>
                <w:lang w:eastAsia="en-US"/>
              </w:rPr>
            </w:pPr>
          </w:p>
        </w:tc>
        <w:tc>
          <w:tcPr>
            <w:tcW w:w="764" w:type="pct"/>
          </w:tcPr>
          <w:p w:rsidR="0009120B" w:rsidRPr="0009120B" w:rsidRDefault="0009120B" w:rsidP="0009120B">
            <w:pPr>
              <w:spacing w:line="276" w:lineRule="auto"/>
              <w:rPr>
                <w:sz w:val="22"/>
                <w:szCs w:val="22"/>
                <w:lang w:eastAsia="en-US"/>
              </w:rPr>
            </w:pPr>
          </w:p>
        </w:tc>
      </w:tr>
      <w:tr w:rsidR="0009120B" w:rsidRPr="0009120B" w:rsidTr="000366C7">
        <w:trPr>
          <w:trHeight w:val="1265"/>
          <w:jc w:val="center"/>
        </w:trPr>
        <w:tc>
          <w:tcPr>
            <w:tcW w:w="2986" w:type="pct"/>
          </w:tcPr>
          <w:p w:rsidR="0009120B" w:rsidRPr="0009120B" w:rsidRDefault="0009120B" w:rsidP="0009120B">
            <w:pPr>
              <w:spacing w:line="276" w:lineRule="auto"/>
              <w:rPr>
                <w:i/>
                <w:sz w:val="22"/>
                <w:szCs w:val="22"/>
                <w:lang w:eastAsia="en-US"/>
              </w:rPr>
            </w:pPr>
            <w:r w:rsidRPr="0009120B">
              <w:rPr>
                <w:i/>
                <w:sz w:val="22"/>
                <w:szCs w:val="22"/>
                <w:lang w:eastAsia="en-US"/>
              </w:rPr>
              <w:t>Электроэнергия, электропотребление</w:t>
            </w:r>
            <w:r w:rsidRPr="0009120B">
              <w:rPr>
                <w:sz w:val="22"/>
                <w:szCs w:val="22"/>
                <w:lang w:eastAsia="en-US"/>
              </w:rPr>
              <w:t>**</w:t>
            </w:r>
          </w:p>
          <w:p w:rsidR="0009120B" w:rsidRPr="0009120B" w:rsidRDefault="0009120B" w:rsidP="0009120B">
            <w:pPr>
              <w:spacing w:line="276" w:lineRule="auto"/>
              <w:rPr>
                <w:sz w:val="22"/>
                <w:szCs w:val="22"/>
                <w:lang w:eastAsia="en-US"/>
              </w:rPr>
            </w:pPr>
            <w:r w:rsidRPr="0009120B">
              <w:rPr>
                <w:sz w:val="22"/>
                <w:szCs w:val="22"/>
                <w:lang w:eastAsia="en-US"/>
              </w:rPr>
              <w:t>Поселки и сельские поселения (без кондиционеров):</w:t>
            </w:r>
          </w:p>
          <w:p w:rsidR="0009120B" w:rsidRPr="0009120B" w:rsidRDefault="0009120B" w:rsidP="0009120B">
            <w:pPr>
              <w:spacing w:line="276" w:lineRule="auto"/>
              <w:rPr>
                <w:sz w:val="22"/>
                <w:szCs w:val="22"/>
                <w:lang w:eastAsia="en-US"/>
              </w:rPr>
            </w:pPr>
            <w:r w:rsidRPr="0009120B">
              <w:rPr>
                <w:sz w:val="22"/>
                <w:szCs w:val="22"/>
                <w:lang w:eastAsia="en-US"/>
              </w:rPr>
              <w:t>–не оборудованные стационарными электроплитами</w:t>
            </w:r>
          </w:p>
          <w:p w:rsidR="0009120B" w:rsidRPr="0009120B" w:rsidRDefault="0009120B" w:rsidP="0009120B">
            <w:pPr>
              <w:spacing w:line="276" w:lineRule="auto"/>
              <w:rPr>
                <w:sz w:val="22"/>
                <w:szCs w:val="22"/>
                <w:lang w:eastAsia="en-US"/>
              </w:rPr>
            </w:pPr>
            <w:r w:rsidRPr="0009120B">
              <w:rPr>
                <w:sz w:val="22"/>
                <w:szCs w:val="22"/>
                <w:lang w:eastAsia="en-US"/>
              </w:rPr>
              <w:t>–оборудованные стационарными электроплитами (100% охвата)</w:t>
            </w:r>
          </w:p>
        </w:tc>
        <w:tc>
          <w:tcPr>
            <w:tcW w:w="1250" w:type="pct"/>
            <w:vAlign w:val="center"/>
          </w:tcPr>
          <w:p w:rsidR="0009120B" w:rsidRPr="0009120B" w:rsidRDefault="0009120B" w:rsidP="0009120B">
            <w:pPr>
              <w:spacing w:line="276" w:lineRule="auto"/>
              <w:jc w:val="center"/>
              <w:rPr>
                <w:sz w:val="22"/>
                <w:szCs w:val="22"/>
                <w:lang w:eastAsia="en-US"/>
              </w:rPr>
            </w:pPr>
            <w:r w:rsidRPr="0009120B">
              <w:rPr>
                <w:sz w:val="22"/>
                <w:szCs w:val="22"/>
                <w:lang w:eastAsia="en-US"/>
              </w:rPr>
              <w:t>кВт·ч /год на 1 чел.</w:t>
            </w:r>
          </w:p>
        </w:tc>
        <w:tc>
          <w:tcPr>
            <w:tcW w:w="764" w:type="pct"/>
          </w:tcPr>
          <w:p w:rsidR="0009120B" w:rsidRPr="0009120B" w:rsidRDefault="0009120B" w:rsidP="0009120B">
            <w:pPr>
              <w:spacing w:line="276" w:lineRule="auto"/>
              <w:jc w:val="center"/>
              <w:rPr>
                <w:sz w:val="22"/>
                <w:szCs w:val="22"/>
                <w:lang w:eastAsia="en-US"/>
              </w:rPr>
            </w:pPr>
          </w:p>
          <w:p w:rsidR="0009120B" w:rsidRPr="0009120B" w:rsidRDefault="0009120B" w:rsidP="0009120B">
            <w:pPr>
              <w:spacing w:line="276" w:lineRule="auto"/>
              <w:jc w:val="center"/>
              <w:rPr>
                <w:sz w:val="22"/>
                <w:szCs w:val="22"/>
                <w:lang w:eastAsia="en-US"/>
              </w:rPr>
            </w:pPr>
          </w:p>
          <w:p w:rsidR="0009120B" w:rsidRPr="0009120B" w:rsidRDefault="0009120B" w:rsidP="0009120B">
            <w:pPr>
              <w:spacing w:line="276" w:lineRule="auto"/>
              <w:jc w:val="center"/>
              <w:rPr>
                <w:sz w:val="22"/>
                <w:szCs w:val="22"/>
                <w:lang w:eastAsia="en-US"/>
              </w:rPr>
            </w:pPr>
            <w:r w:rsidRPr="0009120B">
              <w:rPr>
                <w:sz w:val="22"/>
                <w:szCs w:val="22"/>
                <w:lang w:eastAsia="en-US"/>
              </w:rPr>
              <w:t>950</w:t>
            </w:r>
          </w:p>
          <w:p w:rsidR="0009120B" w:rsidRPr="0009120B" w:rsidRDefault="0009120B" w:rsidP="0009120B">
            <w:pPr>
              <w:spacing w:line="276" w:lineRule="auto"/>
              <w:jc w:val="center"/>
              <w:rPr>
                <w:sz w:val="22"/>
                <w:szCs w:val="22"/>
                <w:lang w:eastAsia="en-US"/>
              </w:rPr>
            </w:pPr>
            <w:r w:rsidRPr="0009120B">
              <w:rPr>
                <w:sz w:val="22"/>
                <w:szCs w:val="22"/>
                <w:lang w:eastAsia="en-US"/>
              </w:rPr>
              <w:t>1350</w:t>
            </w:r>
          </w:p>
        </w:tc>
      </w:tr>
      <w:tr w:rsidR="0009120B" w:rsidRPr="0009120B" w:rsidTr="000366C7">
        <w:trPr>
          <w:trHeight w:val="1281"/>
          <w:jc w:val="center"/>
        </w:trPr>
        <w:tc>
          <w:tcPr>
            <w:tcW w:w="2986" w:type="pct"/>
          </w:tcPr>
          <w:p w:rsidR="0009120B" w:rsidRPr="0009120B" w:rsidRDefault="0009120B" w:rsidP="0009120B">
            <w:pPr>
              <w:rPr>
                <w:i/>
                <w:sz w:val="22"/>
                <w:szCs w:val="22"/>
                <w:lang w:eastAsia="en-US"/>
              </w:rPr>
            </w:pPr>
            <w:r w:rsidRPr="0009120B">
              <w:rPr>
                <w:i/>
                <w:sz w:val="22"/>
                <w:szCs w:val="22"/>
                <w:lang w:eastAsia="en-US"/>
              </w:rPr>
              <w:t>Электроэнергия, использование максимума электрической нагрузки</w:t>
            </w:r>
            <w:r w:rsidRPr="0009120B">
              <w:rPr>
                <w:sz w:val="22"/>
                <w:szCs w:val="22"/>
                <w:lang w:eastAsia="en-US"/>
              </w:rPr>
              <w:t>**</w:t>
            </w:r>
          </w:p>
          <w:p w:rsidR="0009120B" w:rsidRPr="0009120B" w:rsidRDefault="0009120B" w:rsidP="0009120B">
            <w:pPr>
              <w:spacing w:line="276" w:lineRule="auto"/>
              <w:rPr>
                <w:sz w:val="22"/>
                <w:szCs w:val="22"/>
                <w:lang w:eastAsia="en-US"/>
              </w:rPr>
            </w:pPr>
            <w:r w:rsidRPr="0009120B">
              <w:rPr>
                <w:sz w:val="22"/>
                <w:szCs w:val="22"/>
                <w:lang w:eastAsia="en-US"/>
              </w:rPr>
              <w:t>Поселки и сельские поселения (без кондиционеров):</w:t>
            </w:r>
          </w:p>
          <w:p w:rsidR="0009120B" w:rsidRPr="0009120B" w:rsidRDefault="0009120B" w:rsidP="0009120B">
            <w:pPr>
              <w:spacing w:line="276" w:lineRule="auto"/>
              <w:rPr>
                <w:sz w:val="22"/>
                <w:szCs w:val="22"/>
                <w:lang w:eastAsia="en-US"/>
              </w:rPr>
            </w:pPr>
            <w:r w:rsidRPr="0009120B">
              <w:rPr>
                <w:sz w:val="22"/>
                <w:szCs w:val="22"/>
                <w:lang w:eastAsia="en-US"/>
              </w:rPr>
              <w:t>–не оборудованные стационарными электроплитами</w:t>
            </w:r>
          </w:p>
          <w:p w:rsidR="0009120B" w:rsidRPr="0009120B" w:rsidRDefault="0009120B" w:rsidP="0009120B">
            <w:pPr>
              <w:spacing w:line="276" w:lineRule="auto"/>
              <w:rPr>
                <w:sz w:val="22"/>
                <w:szCs w:val="22"/>
                <w:lang w:eastAsia="en-US"/>
              </w:rPr>
            </w:pPr>
            <w:r w:rsidRPr="0009120B">
              <w:rPr>
                <w:sz w:val="22"/>
                <w:szCs w:val="22"/>
                <w:lang w:eastAsia="en-US"/>
              </w:rPr>
              <w:t>–оборудованные стационарными электроплитами (100% охвата)</w:t>
            </w:r>
          </w:p>
        </w:tc>
        <w:tc>
          <w:tcPr>
            <w:tcW w:w="1250" w:type="pct"/>
            <w:vAlign w:val="center"/>
          </w:tcPr>
          <w:p w:rsidR="0009120B" w:rsidRPr="0009120B" w:rsidRDefault="0009120B" w:rsidP="0009120B">
            <w:pPr>
              <w:spacing w:line="276" w:lineRule="auto"/>
              <w:jc w:val="center"/>
              <w:rPr>
                <w:sz w:val="22"/>
                <w:szCs w:val="22"/>
                <w:lang w:eastAsia="en-US"/>
              </w:rPr>
            </w:pPr>
            <w:r w:rsidRPr="0009120B">
              <w:rPr>
                <w:sz w:val="22"/>
                <w:szCs w:val="22"/>
                <w:lang w:eastAsia="en-US"/>
              </w:rPr>
              <w:t>ч/год</w:t>
            </w:r>
          </w:p>
        </w:tc>
        <w:tc>
          <w:tcPr>
            <w:tcW w:w="764" w:type="pct"/>
          </w:tcPr>
          <w:p w:rsidR="0009120B" w:rsidRPr="0009120B" w:rsidRDefault="0009120B" w:rsidP="0009120B">
            <w:pPr>
              <w:spacing w:line="276" w:lineRule="auto"/>
              <w:jc w:val="center"/>
              <w:rPr>
                <w:sz w:val="22"/>
                <w:szCs w:val="22"/>
                <w:lang w:val="en-US" w:eastAsia="en-US"/>
              </w:rPr>
            </w:pPr>
          </w:p>
          <w:p w:rsidR="0009120B" w:rsidRPr="0009120B" w:rsidRDefault="0009120B" w:rsidP="0009120B">
            <w:pPr>
              <w:spacing w:line="276" w:lineRule="auto"/>
              <w:jc w:val="center"/>
              <w:rPr>
                <w:sz w:val="22"/>
                <w:szCs w:val="22"/>
                <w:lang w:val="en-US" w:eastAsia="en-US"/>
              </w:rPr>
            </w:pPr>
          </w:p>
          <w:p w:rsidR="0009120B" w:rsidRPr="0009120B" w:rsidRDefault="0009120B" w:rsidP="0009120B">
            <w:pPr>
              <w:spacing w:line="276" w:lineRule="auto"/>
              <w:jc w:val="center"/>
              <w:rPr>
                <w:sz w:val="22"/>
                <w:szCs w:val="22"/>
                <w:lang w:eastAsia="en-US"/>
              </w:rPr>
            </w:pPr>
          </w:p>
          <w:p w:rsidR="0009120B" w:rsidRPr="0009120B" w:rsidRDefault="0009120B" w:rsidP="0009120B">
            <w:pPr>
              <w:spacing w:line="276" w:lineRule="auto"/>
              <w:jc w:val="center"/>
              <w:rPr>
                <w:sz w:val="22"/>
                <w:szCs w:val="22"/>
                <w:lang w:eastAsia="en-US"/>
              </w:rPr>
            </w:pPr>
            <w:r w:rsidRPr="0009120B">
              <w:rPr>
                <w:sz w:val="22"/>
                <w:szCs w:val="22"/>
                <w:lang w:eastAsia="en-US"/>
              </w:rPr>
              <w:t>4100</w:t>
            </w:r>
          </w:p>
          <w:p w:rsidR="0009120B" w:rsidRPr="0009120B" w:rsidRDefault="0009120B" w:rsidP="0009120B">
            <w:pPr>
              <w:spacing w:line="276" w:lineRule="auto"/>
              <w:jc w:val="center"/>
              <w:rPr>
                <w:sz w:val="22"/>
                <w:szCs w:val="22"/>
                <w:lang w:eastAsia="en-US"/>
              </w:rPr>
            </w:pPr>
            <w:r w:rsidRPr="0009120B">
              <w:rPr>
                <w:sz w:val="22"/>
                <w:szCs w:val="22"/>
                <w:lang w:eastAsia="en-US"/>
              </w:rPr>
              <w:t>4400</w:t>
            </w:r>
          </w:p>
        </w:tc>
      </w:tr>
      <w:tr w:rsidR="0009120B" w:rsidRPr="0009120B" w:rsidTr="000366C7">
        <w:trPr>
          <w:trHeight w:val="70"/>
          <w:jc w:val="center"/>
        </w:trPr>
        <w:tc>
          <w:tcPr>
            <w:tcW w:w="2986" w:type="pct"/>
          </w:tcPr>
          <w:p w:rsidR="0009120B" w:rsidRPr="0009120B" w:rsidRDefault="0009120B" w:rsidP="0009120B">
            <w:pPr>
              <w:rPr>
                <w:i/>
                <w:sz w:val="22"/>
                <w:szCs w:val="22"/>
                <w:lang w:eastAsia="en-US"/>
              </w:rPr>
            </w:pPr>
            <w:r w:rsidRPr="0009120B">
              <w:rPr>
                <w:i/>
                <w:sz w:val="22"/>
                <w:szCs w:val="22"/>
                <w:lang w:eastAsia="en-US"/>
              </w:rPr>
              <w:t>Электрические нагрузки, расход электроэнергии</w:t>
            </w:r>
            <w:r w:rsidRPr="0009120B">
              <w:rPr>
                <w:sz w:val="22"/>
                <w:szCs w:val="22"/>
                <w:lang w:eastAsia="en-US"/>
              </w:rPr>
              <w:t>***</w:t>
            </w:r>
          </w:p>
        </w:tc>
        <w:tc>
          <w:tcPr>
            <w:tcW w:w="1250" w:type="pct"/>
          </w:tcPr>
          <w:p w:rsidR="0009120B" w:rsidRPr="0009120B" w:rsidRDefault="0009120B" w:rsidP="0009120B">
            <w:pPr>
              <w:spacing w:line="276" w:lineRule="auto"/>
              <w:rPr>
                <w:sz w:val="22"/>
                <w:szCs w:val="22"/>
                <w:lang w:eastAsia="en-US"/>
              </w:rPr>
            </w:pPr>
          </w:p>
        </w:tc>
        <w:tc>
          <w:tcPr>
            <w:tcW w:w="764" w:type="pct"/>
          </w:tcPr>
          <w:p w:rsidR="0009120B" w:rsidRPr="0009120B" w:rsidRDefault="0009120B" w:rsidP="0009120B">
            <w:pPr>
              <w:spacing w:line="276" w:lineRule="auto"/>
              <w:rPr>
                <w:sz w:val="22"/>
                <w:szCs w:val="22"/>
                <w:lang w:eastAsia="en-US"/>
              </w:rPr>
            </w:pPr>
          </w:p>
        </w:tc>
      </w:tr>
      <w:tr w:rsidR="0009120B" w:rsidRPr="0009120B" w:rsidTr="000366C7">
        <w:trPr>
          <w:trHeight w:val="4132"/>
          <w:jc w:val="center"/>
        </w:trPr>
        <w:tc>
          <w:tcPr>
            <w:tcW w:w="5000" w:type="pct"/>
            <w:gridSpan w:val="3"/>
          </w:tcPr>
          <w:p w:rsidR="0009120B" w:rsidRPr="0009120B" w:rsidRDefault="0009120B" w:rsidP="0009120B">
            <w:pPr>
              <w:rPr>
                <w:sz w:val="20"/>
                <w:lang w:eastAsia="en-US"/>
              </w:rPr>
            </w:pPr>
            <w:r w:rsidRPr="0009120B">
              <w:rPr>
                <w:sz w:val="20"/>
                <w:lang w:eastAsia="en-US"/>
              </w:rPr>
              <w:lastRenderedPageBreak/>
              <w:t>Примечания:</w:t>
            </w:r>
          </w:p>
          <w:p w:rsidR="0009120B" w:rsidRPr="0009120B" w:rsidRDefault="0009120B" w:rsidP="0009120B">
            <w:pPr>
              <w:tabs>
                <w:tab w:val="left" w:pos="851"/>
                <w:tab w:val="left" w:pos="993"/>
              </w:tabs>
              <w:ind w:firstLine="425"/>
              <w:jc w:val="both"/>
              <w:rPr>
                <w:sz w:val="20"/>
                <w:lang w:eastAsia="en-US"/>
              </w:rPr>
            </w:pPr>
            <w:r w:rsidRPr="0009120B">
              <w:rPr>
                <w:sz w:val="20"/>
                <w:lang w:eastAsia="en-US"/>
              </w:rPr>
              <w:t>1. Укрупненные показатели электропотребления приводятся для больших городов. Их следует принимать с коэффициентами для групп городов:</w:t>
            </w:r>
          </w:p>
          <w:p w:rsidR="0009120B" w:rsidRPr="0009120B" w:rsidRDefault="0009120B" w:rsidP="0009120B">
            <w:pPr>
              <w:tabs>
                <w:tab w:val="left" w:pos="851"/>
                <w:tab w:val="left" w:pos="993"/>
              </w:tabs>
              <w:ind w:firstLine="425"/>
              <w:rPr>
                <w:sz w:val="20"/>
                <w:lang w:eastAsia="en-US"/>
              </w:rPr>
            </w:pPr>
            <w:r w:rsidRPr="0009120B">
              <w:rPr>
                <w:sz w:val="20"/>
                <w:lang w:eastAsia="en-US"/>
              </w:rPr>
              <w:t>крупнейших    1,2</w:t>
            </w:r>
          </w:p>
          <w:p w:rsidR="0009120B" w:rsidRPr="0009120B" w:rsidRDefault="0009120B" w:rsidP="0009120B">
            <w:pPr>
              <w:tabs>
                <w:tab w:val="left" w:pos="851"/>
                <w:tab w:val="left" w:pos="993"/>
              </w:tabs>
              <w:ind w:firstLine="425"/>
              <w:rPr>
                <w:sz w:val="20"/>
                <w:lang w:eastAsia="en-US"/>
              </w:rPr>
            </w:pPr>
            <w:r w:rsidRPr="0009120B">
              <w:rPr>
                <w:sz w:val="20"/>
                <w:lang w:eastAsia="en-US"/>
              </w:rPr>
              <w:t>крупных          1,1</w:t>
            </w:r>
          </w:p>
          <w:p w:rsidR="0009120B" w:rsidRPr="0009120B" w:rsidRDefault="0009120B" w:rsidP="0009120B">
            <w:pPr>
              <w:tabs>
                <w:tab w:val="left" w:pos="851"/>
                <w:tab w:val="left" w:pos="993"/>
              </w:tabs>
              <w:ind w:firstLine="425"/>
              <w:rPr>
                <w:sz w:val="20"/>
                <w:lang w:eastAsia="en-US"/>
              </w:rPr>
            </w:pPr>
            <w:r w:rsidRPr="0009120B">
              <w:rPr>
                <w:sz w:val="20"/>
                <w:lang w:eastAsia="en-US"/>
              </w:rPr>
              <w:t>средних           0,9</w:t>
            </w:r>
          </w:p>
          <w:p w:rsidR="0009120B" w:rsidRPr="0009120B" w:rsidRDefault="0009120B" w:rsidP="0009120B">
            <w:pPr>
              <w:tabs>
                <w:tab w:val="left" w:pos="851"/>
                <w:tab w:val="left" w:pos="993"/>
              </w:tabs>
              <w:ind w:firstLine="425"/>
              <w:rPr>
                <w:sz w:val="20"/>
                <w:lang w:eastAsia="en-US"/>
              </w:rPr>
            </w:pPr>
            <w:r w:rsidRPr="0009120B">
              <w:rPr>
                <w:sz w:val="20"/>
                <w:lang w:eastAsia="en-US"/>
              </w:rPr>
              <w:t>малых              0,8</w:t>
            </w:r>
          </w:p>
          <w:p w:rsidR="0009120B" w:rsidRPr="0009120B" w:rsidRDefault="0009120B" w:rsidP="0009120B">
            <w:pPr>
              <w:tabs>
                <w:tab w:val="left" w:pos="851"/>
                <w:tab w:val="left" w:pos="993"/>
              </w:tabs>
              <w:ind w:firstLine="425"/>
              <w:jc w:val="both"/>
              <w:rPr>
                <w:sz w:val="20"/>
                <w:lang w:eastAsia="en-US"/>
              </w:rPr>
            </w:pPr>
            <w:r w:rsidRPr="0009120B">
              <w:rPr>
                <w:sz w:val="20"/>
                <w:lang w:eastAsia="en-US"/>
              </w:rPr>
              <w:t>2.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канализации и теплоснабжения.</w:t>
            </w:r>
          </w:p>
          <w:p w:rsidR="0009120B" w:rsidRPr="0009120B" w:rsidRDefault="0009120B" w:rsidP="0009120B">
            <w:pPr>
              <w:tabs>
                <w:tab w:val="left" w:pos="851"/>
                <w:tab w:val="left" w:pos="993"/>
              </w:tabs>
              <w:ind w:firstLine="425"/>
              <w:jc w:val="both"/>
              <w:rPr>
                <w:sz w:val="20"/>
                <w:lang w:eastAsia="en-US"/>
              </w:rPr>
            </w:pPr>
            <w:r w:rsidRPr="0009120B">
              <w:rPr>
                <w:sz w:val="20"/>
                <w:lang w:eastAsia="en-US"/>
              </w:rPr>
              <w:t>3.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09120B" w:rsidRPr="0009120B" w:rsidRDefault="0009120B" w:rsidP="0009120B">
            <w:pPr>
              <w:tabs>
                <w:tab w:val="left" w:pos="851"/>
                <w:tab w:val="left" w:pos="993"/>
              </w:tabs>
              <w:ind w:firstLine="425"/>
              <w:jc w:val="both"/>
              <w:rPr>
                <w:sz w:val="20"/>
                <w:lang w:eastAsia="en-US"/>
              </w:rPr>
            </w:pPr>
            <w:r w:rsidRPr="0009120B">
              <w:rPr>
                <w:sz w:val="20"/>
                <w:lang w:eastAsia="en-US"/>
              </w:rPr>
              <w:t>4. (**) Нормы электропотребления и использования максимума электрической нагрузки следует использовать в целях градостроительного проектирования в качестве укрупнённых показателей электропотребления</w:t>
            </w:r>
          </w:p>
          <w:p w:rsidR="0009120B" w:rsidRPr="0009120B" w:rsidRDefault="0009120B" w:rsidP="0009120B">
            <w:pPr>
              <w:tabs>
                <w:tab w:val="left" w:pos="851"/>
                <w:tab w:val="left" w:pos="993"/>
              </w:tabs>
              <w:ind w:firstLine="425"/>
              <w:jc w:val="both"/>
              <w:rPr>
                <w:sz w:val="20"/>
                <w:lang w:eastAsia="en-US"/>
              </w:rPr>
            </w:pPr>
            <w:r w:rsidRPr="0009120B">
              <w:rPr>
                <w:sz w:val="20"/>
                <w:lang w:eastAsia="en-US"/>
              </w:rPr>
              <w:t>5. (***) Расчёт электрических нагрузок для разных типов застройки следует производить в соответствии с нормами РД 34.20.185-94.</w:t>
            </w:r>
          </w:p>
        </w:tc>
      </w:tr>
    </w:tbl>
    <w:p w:rsidR="0009120B" w:rsidRPr="0009120B" w:rsidRDefault="0009120B" w:rsidP="0009120B">
      <w:pPr>
        <w:keepNext/>
        <w:spacing w:before="120" w:after="200"/>
        <w:jc w:val="both"/>
        <w:rPr>
          <w:bCs/>
          <w:color w:val="000000"/>
          <w:sz w:val="24"/>
          <w:szCs w:val="24"/>
        </w:rPr>
      </w:pPr>
    </w:p>
    <w:p w:rsidR="003D3645" w:rsidRPr="003D3645" w:rsidRDefault="0010260C" w:rsidP="003D3645">
      <w:pPr>
        <w:keepNext/>
        <w:keepLines/>
        <w:tabs>
          <w:tab w:val="left" w:pos="567"/>
        </w:tabs>
        <w:spacing w:before="200" w:after="200" w:line="276" w:lineRule="auto"/>
        <w:ind w:left="142"/>
        <w:jc w:val="center"/>
        <w:outlineLvl w:val="1"/>
        <w:rPr>
          <w:bCs/>
          <w:sz w:val="24"/>
          <w:szCs w:val="24"/>
          <w:lang w:eastAsia="en-US"/>
        </w:rPr>
      </w:pPr>
      <w:bookmarkStart w:id="179" w:name="_Toc400380671"/>
      <w:bookmarkStart w:id="180" w:name="_Toc400383007"/>
      <w:bookmarkStart w:id="181" w:name="_Toc406878629"/>
      <w:bookmarkStart w:id="182" w:name="_Toc455126714"/>
      <w:r>
        <w:rPr>
          <w:b/>
          <w:bCs/>
          <w:sz w:val="24"/>
          <w:szCs w:val="24"/>
          <w:lang w:eastAsia="en-US"/>
        </w:rPr>
        <w:t>Глава 1</w:t>
      </w:r>
      <w:r w:rsidR="003D3645">
        <w:rPr>
          <w:b/>
          <w:bCs/>
          <w:sz w:val="24"/>
          <w:szCs w:val="24"/>
          <w:lang w:eastAsia="en-US"/>
        </w:rPr>
        <w:t xml:space="preserve">9. </w:t>
      </w:r>
      <w:r w:rsidR="003D3645" w:rsidRPr="003D3645">
        <w:rPr>
          <w:b/>
          <w:bCs/>
          <w:sz w:val="24"/>
          <w:szCs w:val="24"/>
          <w:lang w:eastAsia="en-US"/>
        </w:rPr>
        <w:t>Предельные значения расчетных показателей максимально допустимого уровня территориальной доступности объектов электроснабжения для населения муниципальн</w:t>
      </w:r>
      <w:r w:rsidR="007C63AD">
        <w:rPr>
          <w:b/>
          <w:bCs/>
          <w:sz w:val="24"/>
          <w:szCs w:val="24"/>
          <w:lang w:eastAsia="en-US"/>
        </w:rPr>
        <w:t>ого</w:t>
      </w:r>
      <w:r w:rsidR="003D3645" w:rsidRPr="003D3645">
        <w:rPr>
          <w:b/>
          <w:bCs/>
          <w:sz w:val="24"/>
          <w:szCs w:val="24"/>
          <w:lang w:eastAsia="en-US"/>
        </w:rPr>
        <w:t xml:space="preserve"> образовани</w:t>
      </w:r>
      <w:bookmarkEnd w:id="179"/>
      <w:bookmarkEnd w:id="180"/>
      <w:bookmarkEnd w:id="181"/>
      <w:r w:rsidR="007C63AD">
        <w:rPr>
          <w:b/>
          <w:bCs/>
          <w:sz w:val="24"/>
          <w:szCs w:val="24"/>
          <w:lang w:eastAsia="en-US"/>
        </w:rPr>
        <w:t>я</w:t>
      </w:r>
      <w:r w:rsidR="003D3645" w:rsidRPr="003D3645">
        <w:rPr>
          <w:b/>
          <w:bCs/>
          <w:sz w:val="24"/>
          <w:szCs w:val="24"/>
          <w:lang w:eastAsia="en-US"/>
        </w:rPr>
        <w:t xml:space="preserve"> </w:t>
      </w:r>
      <w:bookmarkEnd w:id="182"/>
      <w:r w:rsidR="004A00FC" w:rsidRPr="004A00FC">
        <w:rPr>
          <w:b/>
          <w:bCs/>
          <w:sz w:val="24"/>
          <w:szCs w:val="24"/>
        </w:rPr>
        <w:t>МО «</w:t>
      </w:r>
      <w:r w:rsidR="007C63AD">
        <w:rPr>
          <w:b/>
          <w:bCs/>
          <w:sz w:val="24"/>
          <w:szCs w:val="24"/>
        </w:rPr>
        <w:t>Итанцинское</w:t>
      </w:r>
      <w:r w:rsidR="004A00FC" w:rsidRPr="004A00FC">
        <w:rPr>
          <w:b/>
          <w:bCs/>
          <w:sz w:val="24"/>
          <w:szCs w:val="24"/>
        </w:rPr>
        <w:t>»</w:t>
      </w:r>
      <w:r w:rsidR="007C63AD">
        <w:rPr>
          <w:b/>
          <w:bCs/>
          <w:sz w:val="24"/>
          <w:szCs w:val="24"/>
        </w:rPr>
        <w:t xml:space="preserve"> сельское поселение</w:t>
      </w:r>
    </w:p>
    <w:p w:rsidR="003D3645" w:rsidRPr="003D3645" w:rsidRDefault="003D3645" w:rsidP="003D3645">
      <w:pPr>
        <w:tabs>
          <w:tab w:val="left" w:pos="993"/>
        </w:tabs>
        <w:ind w:left="6031" w:hanging="360"/>
        <w:contextualSpacing/>
        <w:jc w:val="both"/>
        <w:rPr>
          <w:color w:val="808080"/>
          <w:sz w:val="24"/>
          <w:szCs w:val="24"/>
          <w:lang w:eastAsia="en-US"/>
        </w:rPr>
      </w:pPr>
    </w:p>
    <w:p w:rsidR="003D3645" w:rsidRPr="003D3645" w:rsidRDefault="003D3645" w:rsidP="00235D7C">
      <w:pPr>
        <w:numPr>
          <w:ilvl w:val="0"/>
          <w:numId w:val="16"/>
        </w:numPr>
        <w:tabs>
          <w:tab w:val="left" w:pos="851"/>
        </w:tabs>
        <w:spacing w:after="200" w:line="276" w:lineRule="auto"/>
        <w:ind w:left="0" w:firstLine="567"/>
        <w:jc w:val="both"/>
        <w:rPr>
          <w:rFonts w:ascii="Calibri" w:hAnsi="Calibri" w:cs="Arial"/>
          <w:sz w:val="24"/>
          <w:szCs w:val="24"/>
          <w:lang w:eastAsia="en-US"/>
        </w:rPr>
      </w:pPr>
      <w:bookmarkStart w:id="183" w:name="_Toc406764982"/>
      <w:bookmarkStart w:id="184" w:name="_Toc406765532"/>
      <w:bookmarkStart w:id="185" w:name="_Toc406766082"/>
      <w:bookmarkStart w:id="186" w:name="_Toc406764983"/>
      <w:bookmarkStart w:id="187" w:name="_Toc406765533"/>
      <w:bookmarkStart w:id="188" w:name="_Toc406766083"/>
      <w:bookmarkStart w:id="189" w:name="_Toc406765001"/>
      <w:bookmarkStart w:id="190" w:name="_Toc406765551"/>
      <w:bookmarkStart w:id="191" w:name="_Toc406766101"/>
      <w:bookmarkStart w:id="192" w:name="_Toc406765002"/>
      <w:bookmarkStart w:id="193" w:name="_Toc406765552"/>
      <w:bookmarkStart w:id="194" w:name="_Toc406766102"/>
      <w:bookmarkStart w:id="195" w:name="_Toc404692871"/>
      <w:bookmarkStart w:id="196" w:name="_Toc404699859"/>
      <w:bookmarkStart w:id="197" w:name="_Toc404700852"/>
      <w:bookmarkStart w:id="198" w:name="_Toc404701843"/>
      <w:bookmarkStart w:id="199" w:name="_Toc404702833"/>
      <w:bookmarkStart w:id="200" w:name="_Toc404692874"/>
      <w:bookmarkStart w:id="201" w:name="_Toc404699862"/>
      <w:bookmarkStart w:id="202" w:name="_Toc404700855"/>
      <w:bookmarkStart w:id="203" w:name="_Toc404701846"/>
      <w:bookmarkStart w:id="204" w:name="_Toc404702836"/>
      <w:bookmarkStart w:id="205" w:name="_Toc404692879"/>
      <w:bookmarkStart w:id="206" w:name="_Toc404699867"/>
      <w:bookmarkStart w:id="207" w:name="_Toc404700860"/>
      <w:bookmarkStart w:id="208" w:name="_Toc404701851"/>
      <w:bookmarkStart w:id="209" w:name="_Toc404702841"/>
      <w:bookmarkStart w:id="210" w:name="_Toc406765007"/>
      <w:bookmarkStart w:id="211" w:name="_Toc406765557"/>
      <w:bookmarkStart w:id="212" w:name="_Toc406766107"/>
      <w:bookmarkStart w:id="213" w:name="_Toc406765008"/>
      <w:bookmarkStart w:id="214" w:name="_Toc406765558"/>
      <w:bookmarkStart w:id="215" w:name="_Toc406766108"/>
      <w:bookmarkStart w:id="216" w:name="_Toc406765009"/>
      <w:bookmarkStart w:id="217" w:name="_Toc406765559"/>
      <w:bookmarkStart w:id="218" w:name="_Toc406766109"/>
      <w:bookmarkStart w:id="219" w:name="_Toc406765013"/>
      <w:bookmarkStart w:id="220" w:name="_Toc406765563"/>
      <w:bookmarkStart w:id="221" w:name="_Toc406766113"/>
      <w:bookmarkStart w:id="222" w:name="_Toc406765031"/>
      <w:bookmarkStart w:id="223" w:name="_Toc406765581"/>
      <w:bookmarkStart w:id="224" w:name="_Toc406766131"/>
      <w:bookmarkStart w:id="225" w:name="_Toc406765032"/>
      <w:bookmarkStart w:id="226" w:name="_Toc406765582"/>
      <w:bookmarkStart w:id="227" w:name="_Toc406766132"/>
      <w:bookmarkStart w:id="228" w:name="_Toc406765033"/>
      <w:bookmarkStart w:id="229" w:name="_Toc406765583"/>
      <w:bookmarkStart w:id="230" w:name="_Toc406766133"/>
      <w:bookmarkStart w:id="231" w:name="_Toc406765034"/>
      <w:bookmarkStart w:id="232" w:name="_Toc406765584"/>
      <w:bookmarkStart w:id="233" w:name="_Toc406766134"/>
      <w:bookmarkStart w:id="234" w:name="_Toc406765035"/>
      <w:bookmarkStart w:id="235" w:name="_Toc406765585"/>
      <w:bookmarkStart w:id="236" w:name="_Toc406766135"/>
      <w:bookmarkStart w:id="237" w:name="_Toc406765048"/>
      <w:bookmarkStart w:id="238" w:name="_Toc406765598"/>
      <w:bookmarkStart w:id="239" w:name="_Toc406766148"/>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r w:rsidRPr="003D3645">
        <w:rPr>
          <w:sz w:val="24"/>
          <w:szCs w:val="24"/>
          <w:lang w:eastAsia="en-US"/>
        </w:rPr>
        <w:t>Максимально допустимый уровень территориальной доступности объектов электроснабжения не нормируется.</w:t>
      </w:r>
    </w:p>
    <w:p w:rsidR="006D57DF" w:rsidRPr="006D57DF" w:rsidRDefault="006D57DF" w:rsidP="006D57DF">
      <w:pPr>
        <w:keepNext/>
        <w:tabs>
          <w:tab w:val="left" w:pos="284"/>
        </w:tabs>
        <w:spacing w:before="240" w:after="240"/>
        <w:jc w:val="center"/>
        <w:outlineLvl w:val="0"/>
        <w:rPr>
          <w:b/>
          <w:bCs/>
          <w:sz w:val="24"/>
          <w:szCs w:val="24"/>
          <w:lang w:eastAsia="en-US"/>
        </w:rPr>
      </w:pPr>
      <w:bookmarkStart w:id="240" w:name="_Toc455126721"/>
      <w:r w:rsidRPr="006D57DF">
        <w:rPr>
          <w:b/>
          <w:bCs/>
          <w:sz w:val="24"/>
          <w:szCs w:val="24"/>
          <w:lang w:eastAsia="en-US"/>
        </w:rPr>
        <w:t xml:space="preserve">Раздел </w:t>
      </w:r>
      <w:r w:rsidR="007C63AD">
        <w:rPr>
          <w:b/>
          <w:bCs/>
          <w:sz w:val="24"/>
          <w:szCs w:val="24"/>
          <w:lang w:val="en-US" w:eastAsia="en-US"/>
        </w:rPr>
        <w:t>V</w:t>
      </w:r>
      <w:r w:rsidR="007D76E9">
        <w:rPr>
          <w:b/>
          <w:bCs/>
          <w:sz w:val="24"/>
          <w:szCs w:val="24"/>
          <w:lang w:val="en-US" w:eastAsia="en-US"/>
        </w:rPr>
        <w:t>III</w:t>
      </w:r>
      <w:r w:rsidRPr="006D57DF">
        <w:rPr>
          <w:b/>
          <w:bCs/>
          <w:sz w:val="24"/>
          <w:szCs w:val="24"/>
          <w:lang w:eastAsia="en-US"/>
        </w:rPr>
        <w:t>. Объекты связи</w:t>
      </w:r>
      <w:bookmarkEnd w:id="240"/>
    </w:p>
    <w:p w:rsidR="006D57DF" w:rsidRPr="004A00FC" w:rsidRDefault="0010260C" w:rsidP="006D57DF">
      <w:pPr>
        <w:keepNext/>
        <w:keepLines/>
        <w:tabs>
          <w:tab w:val="left" w:pos="567"/>
        </w:tabs>
        <w:spacing w:before="200" w:after="200" w:line="276" w:lineRule="auto"/>
        <w:ind w:left="142"/>
        <w:jc w:val="center"/>
        <w:outlineLvl w:val="1"/>
        <w:rPr>
          <w:b/>
          <w:bCs/>
          <w:color w:val="808080"/>
          <w:sz w:val="24"/>
          <w:szCs w:val="24"/>
        </w:rPr>
      </w:pPr>
      <w:bookmarkStart w:id="241" w:name="_Toc400380694"/>
      <w:bookmarkStart w:id="242" w:name="_Toc400383030"/>
      <w:bookmarkStart w:id="243" w:name="_Toc406878643"/>
      <w:bookmarkStart w:id="244" w:name="_Toc455126722"/>
      <w:r>
        <w:rPr>
          <w:b/>
          <w:bCs/>
          <w:sz w:val="24"/>
          <w:szCs w:val="24"/>
        </w:rPr>
        <w:t>Глава 20</w:t>
      </w:r>
      <w:r w:rsidR="006D57DF">
        <w:rPr>
          <w:b/>
          <w:bCs/>
          <w:sz w:val="24"/>
          <w:szCs w:val="24"/>
        </w:rPr>
        <w:t xml:space="preserve">. </w:t>
      </w:r>
      <w:r w:rsidR="006D57DF" w:rsidRPr="006D57DF">
        <w:rPr>
          <w:b/>
          <w:bCs/>
          <w:sz w:val="24"/>
          <w:szCs w:val="24"/>
        </w:rPr>
        <w:t>Предельные значения расчетных показателей минимально допустимого уровня обеспеченности объектами связи населения муниципальн</w:t>
      </w:r>
      <w:r w:rsidR="007D76E9">
        <w:rPr>
          <w:b/>
          <w:bCs/>
          <w:sz w:val="24"/>
          <w:szCs w:val="24"/>
        </w:rPr>
        <w:t>ого</w:t>
      </w:r>
      <w:r w:rsidR="006D57DF" w:rsidRPr="006D57DF">
        <w:rPr>
          <w:b/>
          <w:bCs/>
          <w:sz w:val="24"/>
          <w:szCs w:val="24"/>
        </w:rPr>
        <w:t xml:space="preserve"> образовани</w:t>
      </w:r>
      <w:bookmarkEnd w:id="241"/>
      <w:bookmarkEnd w:id="242"/>
      <w:bookmarkEnd w:id="243"/>
      <w:r w:rsidR="007D76E9">
        <w:rPr>
          <w:b/>
          <w:bCs/>
          <w:sz w:val="24"/>
          <w:szCs w:val="24"/>
        </w:rPr>
        <w:t>я</w:t>
      </w:r>
      <w:r w:rsidR="006D57DF" w:rsidRPr="006D57DF">
        <w:rPr>
          <w:b/>
          <w:bCs/>
          <w:sz w:val="24"/>
          <w:szCs w:val="24"/>
        </w:rPr>
        <w:t xml:space="preserve"> </w:t>
      </w:r>
      <w:bookmarkEnd w:id="244"/>
      <w:r w:rsidR="004A00FC" w:rsidRPr="004A00FC">
        <w:rPr>
          <w:b/>
          <w:bCs/>
          <w:sz w:val="24"/>
          <w:szCs w:val="24"/>
        </w:rPr>
        <w:t>МО «</w:t>
      </w:r>
      <w:r w:rsidR="007D76E9">
        <w:rPr>
          <w:b/>
          <w:bCs/>
          <w:sz w:val="24"/>
          <w:szCs w:val="24"/>
        </w:rPr>
        <w:t>Итанцинское</w:t>
      </w:r>
      <w:r w:rsidR="004A00FC" w:rsidRPr="004A00FC">
        <w:rPr>
          <w:b/>
          <w:bCs/>
          <w:sz w:val="24"/>
          <w:szCs w:val="24"/>
        </w:rPr>
        <w:t>»</w:t>
      </w:r>
      <w:r w:rsidR="007D76E9">
        <w:rPr>
          <w:b/>
          <w:bCs/>
          <w:sz w:val="24"/>
          <w:szCs w:val="24"/>
        </w:rPr>
        <w:t xml:space="preserve"> сельское поселение</w:t>
      </w:r>
    </w:p>
    <w:p w:rsidR="006D57DF" w:rsidRPr="006D57DF" w:rsidRDefault="006D57DF" w:rsidP="006D57DF">
      <w:pPr>
        <w:tabs>
          <w:tab w:val="left" w:pos="993"/>
        </w:tabs>
        <w:ind w:left="6031" w:hanging="360"/>
        <w:contextualSpacing/>
        <w:jc w:val="both"/>
        <w:rPr>
          <w:color w:val="808080"/>
          <w:sz w:val="24"/>
          <w:szCs w:val="24"/>
        </w:rPr>
      </w:pPr>
    </w:p>
    <w:p w:rsidR="006D57DF" w:rsidRPr="006D57DF" w:rsidRDefault="006D57DF" w:rsidP="00235D7C">
      <w:pPr>
        <w:widowControl w:val="0"/>
        <w:numPr>
          <w:ilvl w:val="0"/>
          <w:numId w:val="21"/>
        </w:numPr>
        <w:tabs>
          <w:tab w:val="left" w:pos="851"/>
        </w:tabs>
        <w:autoSpaceDE w:val="0"/>
        <w:autoSpaceDN w:val="0"/>
        <w:adjustRightInd w:val="0"/>
        <w:ind w:left="0" w:firstLine="567"/>
        <w:jc w:val="both"/>
        <w:rPr>
          <w:rFonts w:cs="Arial"/>
          <w:sz w:val="24"/>
          <w:szCs w:val="24"/>
          <w:lang w:eastAsia="en-US"/>
        </w:rPr>
      </w:pPr>
      <w:r w:rsidRPr="006D57DF">
        <w:rPr>
          <w:rFonts w:cs="Arial"/>
          <w:sz w:val="24"/>
          <w:szCs w:val="24"/>
          <w:lang w:eastAsia="en-US"/>
        </w:rPr>
        <w:t>При расчете нагрузки телефонных сетей стационарной связи, радиотелефонных сетей подвижной связи, сетей радио и проводного вещания в городах, и сельской местности Республики Бурятия определяющими факторами служат сведения по развитию услуг связи, предоставляемых населению, а также итоги последней переписи населения и материалы генеральной схемы расселения на территории Российской Федерации. При этом четко прослеживается тенденция увеличения численности населения в городах и уменьшения в сельской местности.</w:t>
      </w:r>
    </w:p>
    <w:p w:rsidR="006D57DF" w:rsidRPr="006D57DF" w:rsidRDefault="006D57DF" w:rsidP="00235D7C">
      <w:pPr>
        <w:widowControl w:val="0"/>
        <w:numPr>
          <w:ilvl w:val="0"/>
          <w:numId w:val="21"/>
        </w:numPr>
        <w:tabs>
          <w:tab w:val="left" w:pos="851"/>
        </w:tabs>
        <w:autoSpaceDE w:val="0"/>
        <w:autoSpaceDN w:val="0"/>
        <w:adjustRightInd w:val="0"/>
        <w:ind w:left="0" w:firstLine="567"/>
        <w:jc w:val="both"/>
        <w:rPr>
          <w:rFonts w:cs="Arial"/>
          <w:sz w:val="24"/>
          <w:szCs w:val="24"/>
          <w:lang w:eastAsia="en-US"/>
        </w:rPr>
      </w:pPr>
      <w:r w:rsidRPr="006D57DF">
        <w:rPr>
          <w:rFonts w:cs="Arial"/>
          <w:sz w:val="24"/>
          <w:szCs w:val="24"/>
          <w:lang w:eastAsia="en-US"/>
        </w:rPr>
        <w:t>Рациональными нормами потребления средств и услуг стационарной телефонной связи, подвижной радиотелефонной услуги связи  приняты следующие:</w:t>
      </w:r>
    </w:p>
    <w:p w:rsidR="006D57DF" w:rsidRPr="006D57DF" w:rsidRDefault="006D57DF" w:rsidP="006D57DF">
      <w:pPr>
        <w:widowControl w:val="0"/>
        <w:tabs>
          <w:tab w:val="left" w:pos="851"/>
        </w:tabs>
        <w:autoSpaceDE w:val="0"/>
        <w:autoSpaceDN w:val="0"/>
        <w:adjustRightInd w:val="0"/>
        <w:ind w:firstLine="567"/>
        <w:jc w:val="both"/>
        <w:rPr>
          <w:rFonts w:cs="Arial"/>
          <w:sz w:val="24"/>
          <w:szCs w:val="24"/>
          <w:lang w:eastAsia="en-US"/>
        </w:rPr>
      </w:pPr>
      <w:r w:rsidRPr="006D57DF">
        <w:rPr>
          <w:rFonts w:cs="Arial"/>
          <w:sz w:val="24"/>
          <w:szCs w:val="24"/>
          <w:lang w:eastAsia="en-US"/>
        </w:rPr>
        <w:t>- один телефон на семью, на квартиру, на одно домохозяйство.</w:t>
      </w:r>
    </w:p>
    <w:p w:rsidR="006D57DF" w:rsidRPr="006D57DF" w:rsidRDefault="006D57DF" w:rsidP="006D57DF">
      <w:pPr>
        <w:widowControl w:val="0"/>
        <w:tabs>
          <w:tab w:val="left" w:pos="851"/>
        </w:tabs>
        <w:autoSpaceDE w:val="0"/>
        <w:autoSpaceDN w:val="0"/>
        <w:adjustRightInd w:val="0"/>
        <w:ind w:firstLine="567"/>
        <w:jc w:val="both"/>
        <w:rPr>
          <w:rFonts w:cs="Arial"/>
          <w:sz w:val="24"/>
          <w:szCs w:val="24"/>
          <w:lang w:eastAsia="en-US"/>
        </w:rPr>
      </w:pPr>
      <w:r w:rsidRPr="006D57DF">
        <w:rPr>
          <w:rFonts w:cs="Arial"/>
          <w:sz w:val="24"/>
          <w:szCs w:val="24"/>
          <w:lang w:eastAsia="en-US"/>
        </w:rPr>
        <w:t>3.   Рациональной нормой обеспечения населения равным доступом к информационно-телекоммуникационной сети «Интернет»  принято следующее:</w:t>
      </w:r>
    </w:p>
    <w:p w:rsidR="006D57DF" w:rsidRPr="006D57DF" w:rsidRDefault="006D57DF" w:rsidP="006D57DF">
      <w:pPr>
        <w:widowControl w:val="0"/>
        <w:tabs>
          <w:tab w:val="left" w:pos="851"/>
        </w:tabs>
        <w:autoSpaceDE w:val="0"/>
        <w:autoSpaceDN w:val="0"/>
        <w:adjustRightInd w:val="0"/>
        <w:ind w:firstLine="567"/>
        <w:jc w:val="both"/>
        <w:rPr>
          <w:rFonts w:cs="Arial"/>
          <w:sz w:val="24"/>
          <w:szCs w:val="24"/>
          <w:lang w:eastAsia="en-US"/>
        </w:rPr>
      </w:pPr>
      <w:r w:rsidRPr="006D57DF">
        <w:rPr>
          <w:rFonts w:cs="Arial"/>
          <w:sz w:val="24"/>
          <w:szCs w:val="24"/>
          <w:lang w:eastAsia="en-US"/>
        </w:rPr>
        <w:t>- возможность подключения услуги «предоставление доступа в Интернет» на одну семью, одну на квартиру, на одно домохозяйство.</w:t>
      </w:r>
    </w:p>
    <w:p w:rsidR="006D57DF" w:rsidRPr="006D57DF" w:rsidRDefault="006D57DF" w:rsidP="006D57DF">
      <w:pPr>
        <w:widowControl w:val="0"/>
        <w:tabs>
          <w:tab w:val="left" w:pos="851"/>
        </w:tabs>
        <w:autoSpaceDE w:val="0"/>
        <w:autoSpaceDN w:val="0"/>
        <w:adjustRightInd w:val="0"/>
        <w:ind w:firstLine="567"/>
        <w:jc w:val="both"/>
        <w:rPr>
          <w:rFonts w:cs="Arial"/>
          <w:sz w:val="24"/>
          <w:szCs w:val="24"/>
          <w:lang w:eastAsia="en-US"/>
        </w:rPr>
      </w:pPr>
      <w:r w:rsidRPr="006D57DF">
        <w:rPr>
          <w:rFonts w:cs="Arial"/>
          <w:sz w:val="24"/>
          <w:szCs w:val="24"/>
          <w:lang w:eastAsia="en-US"/>
        </w:rPr>
        <w:t>4.  Определение нагрузки радиотрансляционной сети для каждого населенного пункта принято из расчета:</w:t>
      </w:r>
    </w:p>
    <w:p w:rsidR="006D57DF" w:rsidRPr="006D57DF" w:rsidRDefault="006D57DF" w:rsidP="006D57DF">
      <w:pPr>
        <w:widowControl w:val="0"/>
        <w:tabs>
          <w:tab w:val="left" w:pos="851"/>
        </w:tabs>
        <w:autoSpaceDE w:val="0"/>
        <w:autoSpaceDN w:val="0"/>
        <w:adjustRightInd w:val="0"/>
        <w:ind w:firstLine="567"/>
        <w:jc w:val="both"/>
        <w:rPr>
          <w:rFonts w:cs="Arial"/>
          <w:sz w:val="24"/>
          <w:szCs w:val="24"/>
          <w:lang w:eastAsia="en-US"/>
        </w:rPr>
      </w:pPr>
      <w:r w:rsidRPr="006D57DF">
        <w:rPr>
          <w:rFonts w:cs="Arial"/>
          <w:sz w:val="24"/>
          <w:szCs w:val="24"/>
          <w:lang w:eastAsia="en-US"/>
        </w:rPr>
        <w:t>- на 100% охват всех семей радиовещанием с учетом перспект</w:t>
      </w:r>
      <w:r>
        <w:rPr>
          <w:rFonts w:cs="Arial"/>
          <w:sz w:val="24"/>
          <w:szCs w:val="24"/>
          <w:lang w:eastAsia="en-US"/>
        </w:rPr>
        <w:t>ивы развития населенного пункта;</w:t>
      </w:r>
    </w:p>
    <w:p w:rsidR="006D57DF" w:rsidRPr="006D57DF" w:rsidRDefault="006D57DF" w:rsidP="006D57DF">
      <w:pPr>
        <w:widowControl w:val="0"/>
        <w:tabs>
          <w:tab w:val="left" w:pos="851"/>
        </w:tabs>
        <w:autoSpaceDE w:val="0"/>
        <w:autoSpaceDN w:val="0"/>
        <w:adjustRightInd w:val="0"/>
        <w:ind w:firstLine="567"/>
        <w:jc w:val="both"/>
        <w:rPr>
          <w:rFonts w:cs="Arial"/>
          <w:sz w:val="24"/>
          <w:szCs w:val="24"/>
          <w:lang w:eastAsia="en-US"/>
        </w:rPr>
      </w:pPr>
      <w:r w:rsidRPr="006D57DF">
        <w:rPr>
          <w:rFonts w:cs="Arial"/>
          <w:sz w:val="24"/>
          <w:szCs w:val="24"/>
          <w:lang w:eastAsia="en-US"/>
        </w:rPr>
        <w:t>- общественный сектор –20% от квартирного сектора</w:t>
      </w:r>
      <w:r>
        <w:rPr>
          <w:rFonts w:cs="Arial"/>
          <w:sz w:val="24"/>
          <w:szCs w:val="24"/>
          <w:lang w:eastAsia="en-US"/>
        </w:rPr>
        <w:t>;</w:t>
      </w:r>
    </w:p>
    <w:p w:rsidR="006D57DF" w:rsidRPr="006D57DF" w:rsidRDefault="006D57DF" w:rsidP="006D57DF">
      <w:pPr>
        <w:widowControl w:val="0"/>
        <w:tabs>
          <w:tab w:val="left" w:pos="851"/>
        </w:tabs>
        <w:autoSpaceDE w:val="0"/>
        <w:autoSpaceDN w:val="0"/>
        <w:adjustRightInd w:val="0"/>
        <w:ind w:firstLine="567"/>
        <w:jc w:val="both"/>
        <w:rPr>
          <w:rFonts w:cs="Arial"/>
          <w:sz w:val="24"/>
          <w:szCs w:val="24"/>
          <w:lang w:eastAsia="en-US"/>
        </w:rPr>
      </w:pPr>
      <w:r w:rsidRPr="006D57DF">
        <w:rPr>
          <w:rFonts w:cs="Arial"/>
          <w:sz w:val="24"/>
          <w:szCs w:val="24"/>
          <w:lang w:eastAsia="en-US"/>
        </w:rPr>
        <w:lastRenderedPageBreak/>
        <w:t>- уличные громкоговорители: 1 громкоговоритель 10вт на 2000 жителей эквивалентен 40 радиоточкам.</w:t>
      </w:r>
    </w:p>
    <w:p w:rsidR="006D57DF" w:rsidRPr="006D57DF" w:rsidRDefault="0010260C" w:rsidP="007D76E9">
      <w:pPr>
        <w:widowControl w:val="0"/>
        <w:tabs>
          <w:tab w:val="left" w:pos="851"/>
        </w:tabs>
        <w:autoSpaceDE w:val="0"/>
        <w:autoSpaceDN w:val="0"/>
        <w:adjustRightInd w:val="0"/>
        <w:ind w:firstLine="567"/>
        <w:jc w:val="both"/>
        <w:rPr>
          <w:b/>
          <w:bCs/>
          <w:sz w:val="24"/>
          <w:szCs w:val="24"/>
        </w:rPr>
      </w:pPr>
      <w:bookmarkStart w:id="245" w:name="_Toc400380695"/>
      <w:bookmarkStart w:id="246" w:name="_Toc400383031"/>
      <w:bookmarkStart w:id="247" w:name="_Toc406878644"/>
      <w:bookmarkStart w:id="248" w:name="_Toc455126723"/>
      <w:r>
        <w:rPr>
          <w:b/>
          <w:bCs/>
          <w:sz w:val="24"/>
          <w:szCs w:val="24"/>
        </w:rPr>
        <w:t>Глава 21</w:t>
      </w:r>
      <w:r w:rsidR="006D57DF">
        <w:rPr>
          <w:b/>
          <w:bCs/>
          <w:sz w:val="24"/>
          <w:szCs w:val="24"/>
        </w:rPr>
        <w:t xml:space="preserve">. </w:t>
      </w:r>
      <w:r w:rsidR="006D57DF" w:rsidRPr="006D57DF">
        <w:rPr>
          <w:b/>
          <w:bCs/>
          <w:sz w:val="24"/>
          <w:szCs w:val="24"/>
        </w:rPr>
        <w:t>Предельные значения расчетных показателей максимально допустимого уровня территориальной доступности объектов связи для населения муниципальн</w:t>
      </w:r>
      <w:r w:rsidR="007D76E9">
        <w:rPr>
          <w:b/>
          <w:bCs/>
          <w:sz w:val="24"/>
          <w:szCs w:val="24"/>
        </w:rPr>
        <w:t>ого</w:t>
      </w:r>
      <w:r w:rsidR="006D57DF" w:rsidRPr="006D57DF">
        <w:rPr>
          <w:b/>
          <w:bCs/>
          <w:sz w:val="24"/>
          <w:szCs w:val="24"/>
        </w:rPr>
        <w:t xml:space="preserve"> образовани</w:t>
      </w:r>
      <w:bookmarkEnd w:id="245"/>
      <w:bookmarkEnd w:id="246"/>
      <w:bookmarkEnd w:id="247"/>
      <w:r w:rsidR="006D57DF" w:rsidRPr="006D57DF">
        <w:rPr>
          <w:b/>
          <w:bCs/>
          <w:sz w:val="24"/>
          <w:szCs w:val="24"/>
        </w:rPr>
        <w:t xml:space="preserve">я </w:t>
      </w:r>
      <w:bookmarkEnd w:id="248"/>
      <w:r w:rsidR="004A00FC" w:rsidRPr="004A00FC">
        <w:rPr>
          <w:b/>
          <w:bCs/>
          <w:sz w:val="24"/>
          <w:szCs w:val="24"/>
        </w:rPr>
        <w:t>МО «</w:t>
      </w:r>
      <w:r w:rsidR="007D76E9">
        <w:rPr>
          <w:b/>
          <w:bCs/>
          <w:sz w:val="24"/>
          <w:szCs w:val="24"/>
        </w:rPr>
        <w:t>Итанцинское</w:t>
      </w:r>
      <w:r w:rsidR="004A00FC" w:rsidRPr="004A00FC">
        <w:rPr>
          <w:b/>
          <w:bCs/>
          <w:sz w:val="24"/>
          <w:szCs w:val="24"/>
        </w:rPr>
        <w:t>»</w:t>
      </w:r>
      <w:r w:rsidR="007D76E9">
        <w:rPr>
          <w:b/>
          <w:bCs/>
          <w:sz w:val="24"/>
          <w:szCs w:val="24"/>
        </w:rPr>
        <w:t xml:space="preserve"> сельское поселение</w:t>
      </w:r>
    </w:p>
    <w:p w:rsidR="006D57DF" w:rsidRPr="006D57DF" w:rsidRDefault="006D57DF" w:rsidP="006D57DF">
      <w:pPr>
        <w:tabs>
          <w:tab w:val="left" w:pos="851"/>
          <w:tab w:val="left" w:pos="1701"/>
        </w:tabs>
        <w:ind w:firstLine="567"/>
        <w:jc w:val="both"/>
        <w:rPr>
          <w:rFonts w:cs="Arial"/>
          <w:sz w:val="24"/>
          <w:szCs w:val="24"/>
        </w:rPr>
      </w:pPr>
    </w:p>
    <w:p w:rsidR="006D57DF" w:rsidRPr="006D57DF" w:rsidRDefault="006D57DF" w:rsidP="00235D7C">
      <w:pPr>
        <w:numPr>
          <w:ilvl w:val="0"/>
          <w:numId w:val="22"/>
        </w:numPr>
        <w:tabs>
          <w:tab w:val="left" w:pos="851"/>
        </w:tabs>
        <w:ind w:left="0" w:firstLine="567"/>
        <w:jc w:val="both"/>
        <w:rPr>
          <w:rFonts w:cs="Arial"/>
          <w:sz w:val="24"/>
          <w:szCs w:val="24"/>
        </w:rPr>
      </w:pPr>
      <w:r w:rsidRPr="006D57DF">
        <w:rPr>
          <w:rFonts w:cs="Arial"/>
          <w:sz w:val="24"/>
          <w:szCs w:val="24"/>
        </w:rPr>
        <w:t>Отделение почтовой связи размещается в  сельской местности – в пределах 15-минутной транспортной доступности.</w:t>
      </w:r>
    </w:p>
    <w:p w:rsidR="006D57DF" w:rsidRPr="006D57DF" w:rsidRDefault="006D57DF" w:rsidP="00235D7C">
      <w:pPr>
        <w:numPr>
          <w:ilvl w:val="0"/>
          <w:numId w:val="22"/>
        </w:numPr>
        <w:tabs>
          <w:tab w:val="left" w:pos="709"/>
          <w:tab w:val="left" w:pos="851"/>
          <w:tab w:val="left" w:pos="1701"/>
        </w:tabs>
        <w:ind w:left="0" w:firstLine="567"/>
        <w:jc w:val="both"/>
        <w:rPr>
          <w:rFonts w:cs="Arial"/>
          <w:sz w:val="24"/>
          <w:szCs w:val="24"/>
        </w:rPr>
      </w:pPr>
      <w:r w:rsidRPr="006D57DF">
        <w:rPr>
          <w:rFonts w:cs="Arial"/>
          <w:sz w:val="24"/>
          <w:szCs w:val="24"/>
        </w:rPr>
        <w:t>Максимально допустимый уровень территориальной доступности других объектов связи не нормируется.</w:t>
      </w:r>
    </w:p>
    <w:p w:rsidR="006D57DF" w:rsidRPr="006D57DF" w:rsidRDefault="006D57DF" w:rsidP="006D57DF">
      <w:pPr>
        <w:keepNext/>
        <w:tabs>
          <w:tab w:val="left" w:pos="284"/>
        </w:tabs>
        <w:spacing w:before="240" w:after="240"/>
        <w:jc w:val="center"/>
        <w:outlineLvl w:val="0"/>
        <w:rPr>
          <w:b/>
          <w:bCs/>
          <w:sz w:val="24"/>
          <w:szCs w:val="24"/>
          <w:lang w:eastAsia="en-US"/>
        </w:rPr>
      </w:pPr>
      <w:bookmarkStart w:id="249" w:name="_Toc455126724"/>
      <w:r w:rsidRPr="006D57DF">
        <w:rPr>
          <w:b/>
          <w:bCs/>
          <w:sz w:val="24"/>
          <w:szCs w:val="24"/>
          <w:lang w:eastAsia="en-US"/>
        </w:rPr>
        <w:t xml:space="preserve">Раздел </w:t>
      </w:r>
      <w:r w:rsidRPr="006D57DF">
        <w:rPr>
          <w:b/>
          <w:bCs/>
          <w:sz w:val="24"/>
          <w:szCs w:val="24"/>
          <w:lang w:val="en-US" w:eastAsia="en-US"/>
        </w:rPr>
        <w:t>XVII</w:t>
      </w:r>
      <w:r w:rsidRPr="006D57DF">
        <w:rPr>
          <w:b/>
          <w:bCs/>
          <w:sz w:val="24"/>
          <w:szCs w:val="24"/>
          <w:lang w:eastAsia="en-US"/>
        </w:rPr>
        <w:t>. Объекты водоснабжения населения</w:t>
      </w:r>
      <w:bookmarkEnd w:id="249"/>
    </w:p>
    <w:p w:rsidR="006D57DF" w:rsidRPr="006D57DF" w:rsidRDefault="0010260C" w:rsidP="006D57DF">
      <w:pPr>
        <w:keepNext/>
        <w:keepLines/>
        <w:tabs>
          <w:tab w:val="left" w:pos="567"/>
        </w:tabs>
        <w:spacing w:before="200" w:after="240" w:line="276" w:lineRule="auto"/>
        <w:ind w:left="142"/>
        <w:jc w:val="center"/>
        <w:outlineLvl w:val="1"/>
        <w:rPr>
          <w:b/>
          <w:bCs/>
          <w:sz w:val="24"/>
          <w:szCs w:val="24"/>
          <w:lang w:eastAsia="en-US"/>
        </w:rPr>
      </w:pPr>
      <w:bookmarkStart w:id="250" w:name="_Toc399227943"/>
      <w:bookmarkStart w:id="251" w:name="_Toc400380681"/>
      <w:bookmarkStart w:id="252" w:name="_Toc400383017"/>
      <w:bookmarkStart w:id="253" w:name="_Toc406878637"/>
      <w:bookmarkStart w:id="254" w:name="_Toc455126725"/>
      <w:r>
        <w:rPr>
          <w:b/>
          <w:bCs/>
          <w:sz w:val="24"/>
          <w:szCs w:val="24"/>
          <w:lang w:eastAsia="en-US"/>
        </w:rPr>
        <w:t>Глава 22</w:t>
      </w:r>
      <w:r w:rsidR="006D57DF">
        <w:rPr>
          <w:b/>
          <w:bCs/>
          <w:sz w:val="24"/>
          <w:szCs w:val="24"/>
          <w:lang w:eastAsia="en-US"/>
        </w:rPr>
        <w:t xml:space="preserve">. </w:t>
      </w:r>
      <w:r w:rsidR="006D57DF" w:rsidRPr="006D57DF">
        <w:rPr>
          <w:b/>
          <w:bCs/>
          <w:sz w:val="24"/>
          <w:szCs w:val="24"/>
          <w:lang w:eastAsia="en-US"/>
        </w:rPr>
        <w:t>Предельные значения расчетных показателей минимально допустимого уровня обеспеченности объектами водоснабжения для населения муниципальн</w:t>
      </w:r>
      <w:r w:rsidR="007D76E9">
        <w:rPr>
          <w:b/>
          <w:bCs/>
          <w:sz w:val="24"/>
          <w:szCs w:val="24"/>
          <w:lang w:eastAsia="en-US"/>
        </w:rPr>
        <w:t>ого</w:t>
      </w:r>
      <w:r w:rsidR="006D57DF" w:rsidRPr="006D57DF">
        <w:rPr>
          <w:b/>
          <w:bCs/>
          <w:sz w:val="24"/>
          <w:szCs w:val="24"/>
          <w:lang w:eastAsia="en-US"/>
        </w:rPr>
        <w:t xml:space="preserve"> образования </w:t>
      </w:r>
      <w:bookmarkEnd w:id="250"/>
      <w:bookmarkEnd w:id="251"/>
      <w:bookmarkEnd w:id="252"/>
      <w:bookmarkEnd w:id="253"/>
      <w:bookmarkEnd w:id="254"/>
      <w:r w:rsidR="004A00FC" w:rsidRPr="004A00FC">
        <w:rPr>
          <w:b/>
          <w:bCs/>
          <w:sz w:val="24"/>
          <w:szCs w:val="24"/>
        </w:rPr>
        <w:t>МО «</w:t>
      </w:r>
      <w:r w:rsidR="007D76E9">
        <w:rPr>
          <w:b/>
          <w:bCs/>
          <w:sz w:val="24"/>
          <w:szCs w:val="24"/>
        </w:rPr>
        <w:t>Итанцинское</w:t>
      </w:r>
      <w:r w:rsidR="004A00FC" w:rsidRPr="004A00FC">
        <w:rPr>
          <w:b/>
          <w:bCs/>
          <w:sz w:val="24"/>
          <w:szCs w:val="24"/>
        </w:rPr>
        <w:t>»</w:t>
      </w:r>
      <w:r w:rsidR="007D76E9">
        <w:rPr>
          <w:b/>
          <w:bCs/>
          <w:sz w:val="24"/>
          <w:szCs w:val="24"/>
        </w:rPr>
        <w:t xml:space="preserve"> сельское поселение</w:t>
      </w:r>
    </w:p>
    <w:p w:rsidR="006D57DF" w:rsidRPr="006D57DF" w:rsidRDefault="006D57DF" w:rsidP="00235D7C">
      <w:pPr>
        <w:numPr>
          <w:ilvl w:val="0"/>
          <w:numId w:val="23"/>
        </w:numPr>
        <w:tabs>
          <w:tab w:val="left" w:pos="851"/>
        </w:tabs>
        <w:spacing w:after="200" w:line="276" w:lineRule="auto"/>
        <w:ind w:left="0" w:firstLine="567"/>
        <w:contextualSpacing/>
        <w:jc w:val="both"/>
        <w:rPr>
          <w:sz w:val="24"/>
          <w:szCs w:val="24"/>
          <w:lang w:eastAsia="en-US"/>
        </w:rPr>
      </w:pPr>
      <w:r w:rsidRPr="006D57DF">
        <w:rPr>
          <w:sz w:val="24"/>
          <w:szCs w:val="24"/>
          <w:lang w:eastAsia="en-US"/>
        </w:rPr>
        <w:t>Расчетное среднесуточное водопотребление населенных пунктов определяется как сумма расходов воды на хозяйственно-бытовые и питьевые нужды, нужды промышленных и сельскохозяйственных предприятий с учетом расходов воды на поливку.</w:t>
      </w:r>
    </w:p>
    <w:p w:rsidR="006D57DF" w:rsidRPr="006D57DF" w:rsidRDefault="006D57DF" w:rsidP="00235D7C">
      <w:pPr>
        <w:numPr>
          <w:ilvl w:val="0"/>
          <w:numId w:val="23"/>
        </w:numPr>
        <w:tabs>
          <w:tab w:val="left" w:pos="851"/>
        </w:tabs>
        <w:spacing w:after="200" w:line="276" w:lineRule="auto"/>
        <w:ind w:left="0" w:firstLine="567"/>
        <w:contextualSpacing/>
        <w:jc w:val="both"/>
        <w:rPr>
          <w:sz w:val="24"/>
          <w:szCs w:val="24"/>
          <w:lang w:eastAsia="en-US"/>
        </w:rPr>
      </w:pPr>
      <w:r w:rsidRPr="006D57DF">
        <w:rPr>
          <w:sz w:val="24"/>
          <w:szCs w:val="24"/>
          <w:lang w:eastAsia="en-US"/>
        </w:rPr>
        <w:t>При проектировании систем водоснабжения предельные значения расчетных показателей минимально допустимого уровня обеспеченности – удельные среднесуточные (за год) нормы водопотребления на хозяйственно-питьевые нужды населения следует принимать в соответствии с таблицей 35.</w:t>
      </w:r>
    </w:p>
    <w:p w:rsidR="006D57DF" w:rsidRPr="00823F50" w:rsidRDefault="006D57DF" w:rsidP="00823F50">
      <w:pPr>
        <w:spacing w:after="200"/>
        <w:ind w:firstLine="567"/>
        <w:rPr>
          <w:bCs/>
          <w:sz w:val="24"/>
          <w:szCs w:val="24"/>
          <w:lang w:eastAsia="en-US"/>
        </w:rPr>
      </w:pPr>
    </w:p>
    <w:tbl>
      <w:tblPr>
        <w:tblW w:w="4909" w:type="pct"/>
        <w:jc w:val="center"/>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99"/>
        <w:gridCol w:w="4154"/>
      </w:tblGrid>
      <w:tr w:rsidR="000366C7" w:rsidRPr="000366C7" w:rsidTr="000366C7">
        <w:trPr>
          <w:jc w:val="center"/>
        </w:trPr>
        <w:tc>
          <w:tcPr>
            <w:tcW w:w="2913" w:type="pct"/>
          </w:tcPr>
          <w:p w:rsidR="000366C7" w:rsidRPr="000366C7" w:rsidRDefault="000366C7" w:rsidP="000366C7">
            <w:pPr>
              <w:widowControl w:val="0"/>
              <w:jc w:val="center"/>
              <w:rPr>
                <w:bCs/>
                <w:sz w:val="24"/>
                <w:szCs w:val="24"/>
                <w:lang w:eastAsia="en-US"/>
              </w:rPr>
            </w:pPr>
            <w:r w:rsidRPr="000366C7">
              <w:rPr>
                <w:bCs/>
                <w:sz w:val="24"/>
                <w:szCs w:val="24"/>
                <w:lang w:eastAsia="en-US"/>
              </w:rPr>
              <w:t>Степень благоустройства районов жилой застройки</w:t>
            </w:r>
          </w:p>
        </w:tc>
        <w:tc>
          <w:tcPr>
            <w:tcW w:w="2087" w:type="pct"/>
          </w:tcPr>
          <w:p w:rsidR="000366C7" w:rsidRPr="000366C7" w:rsidRDefault="000366C7" w:rsidP="000366C7">
            <w:pPr>
              <w:widowControl w:val="0"/>
              <w:jc w:val="both"/>
              <w:rPr>
                <w:bCs/>
                <w:sz w:val="24"/>
                <w:szCs w:val="24"/>
                <w:lang w:eastAsia="en-US"/>
              </w:rPr>
            </w:pPr>
            <w:r w:rsidRPr="000366C7">
              <w:rPr>
                <w:bCs/>
                <w:sz w:val="24"/>
                <w:szCs w:val="24"/>
                <w:lang w:eastAsia="en-US"/>
              </w:rPr>
              <w:t>Нормативное (минимальное) хозяйственно-питьевое водопотребление в населенных пунктах на одного жителя среднесуточное (за год), л/сут.</w:t>
            </w:r>
          </w:p>
        </w:tc>
      </w:tr>
      <w:tr w:rsidR="000366C7" w:rsidRPr="000366C7" w:rsidTr="000366C7">
        <w:trPr>
          <w:jc w:val="center"/>
        </w:trPr>
        <w:tc>
          <w:tcPr>
            <w:tcW w:w="2913" w:type="pct"/>
          </w:tcPr>
          <w:p w:rsidR="000366C7" w:rsidRPr="000366C7" w:rsidRDefault="000366C7" w:rsidP="000366C7">
            <w:pPr>
              <w:widowControl w:val="0"/>
              <w:rPr>
                <w:bCs/>
                <w:sz w:val="24"/>
                <w:szCs w:val="24"/>
                <w:lang w:eastAsia="en-US"/>
              </w:rPr>
            </w:pPr>
            <w:r w:rsidRPr="000366C7">
              <w:rPr>
                <w:bCs/>
                <w:sz w:val="24"/>
                <w:szCs w:val="24"/>
                <w:lang w:eastAsia="en-US"/>
              </w:rPr>
              <w:t>Застройка зданиями, оборудованными внутренним водопроводом и канализацией:</w:t>
            </w:r>
          </w:p>
          <w:p w:rsidR="000366C7" w:rsidRPr="000366C7" w:rsidRDefault="000366C7" w:rsidP="000366C7">
            <w:pPr>
              <w:widowControl w:val="0"/>
              <w:rPr>
                <w:bCs/>
                <w:sz w:val="24"/>
                <w:szCs w:val="24"/>
                <w:lang w:eastAsia="en-US"/>
              </w:rPr>
            </w:pPr>
            <w:r w:rsidRPr="000366C7">
              <w:rPr>
                <w:bCs/>
                <w:sz w:val="24"/>
                <w:szCs w:val="24"/>
                <w:lang w:eastAsia="en-US"/>
              </w:rPr>
              <w:t>- без ванн</w:t>
            </w:r>
          </w:p>
        </w:tc>
        <w:tc>
          <w:tcPr>
            <w:tcW w:w="2087" w:type="pct"/>
          </w:tcPr>
          <w:p w:rsidR="000366C7" w:rsidRPr="000366C7" w:rsidRDefault="000366C7" w:rsidP="000366C7">
            <w:pPr>
              <w:widowControl w:val="0"/>
              <w:rPr>
                <w:bCs/>
                <w:sz w:val="24"/>
                <w:szCs w:val="24"/>
                <w:lang w:eastAsia="en-US"/>
              </w:rPr>
            </w:pPr>
          </w:p>
          <w:p w:rsidR="000366C7" w:rsidRPr="000366C7" w:rsidRDefault="000366C7" w:rsidP="000366C7">
            <w:pPr>
              <w:widowControl w:val="0"/>
              <w:rPr>
                <w:bCs/>
                <w:sz w:val="24"/>
                <w:szCs w:val="24"/>
                <w:lang w:eastAsia="en-US"/>
              </w:rPr>
            </w:pPr>
          </w:p>
          <w:p w:rsidR="000366C7" w:rsidRPr="000366C7" w:rsidRDefault="000366C7" w:rsidP="000366C7">
            <w:pPr>
              <w:widowControl w:val="0"/>
              <w:rPr>
                <w:bCs/>
                <w:sz w:val="24"/>
                <w:szCs w:val="24"/>
                <w:lang w:eastAsia="en-US"/>
              </w:rPr>
            </w:pPr>
            <w:r w:rsidRPr="000366C7">
              <w:rPr>
                <w:bCs/>
                <w:sz w:val="24"/>
                <w:szCs w:val="24"/>
                <w:lang w:eastAsia="en-US"/>
              </w:rPr>
              <w:t>125</w:t>
            </w:r>
          </w:p>
        </w:tc>
      </w:tr>
      <w:tr w:rsidR="000366C7" w:rsidRPr="000366C7" w:rsidTr="000366C7">
        <w:trPr>
          <w:jc w:val="center"/>
        </w:trPr>
        <w:tc>
          <w:tcPr>
            <w:tcW w:w="2913" w:type="pct"/>
          </w:tcPr>
          <w:p w:rsidR="000366C7" w:rsidRPr="000366C7" w:rsidRDefault="000366C7" w:rsidP="000366C7">
            <w:pPr>
              <w:widowControl w:val="0"/>
              <w:rPr>
                <w:bCs/>
                <w:sz w:val="24"/>
                <w:szCs w:val="24"/>
                <w:lang w:eastAsia="en-US"/>
              </w:rPr>
            </w:pPr>
            <w:r w:rsidRPr="000366C7">
              <w:rPr>
                <w:bCs/>
                <w:sz w:val="24"/>
                <w:szCs w:val="24"/>
                <w:lang w:eastAsia="en-US"/>
              </w:rPr>
              <w:t>- с ванными и местными водонагревателями</w:t>
            </w:r>
          </w:p>
        </w:tc>
        <w:tc>
          <w:tcPr>
            <w:tcW w:w="2087" w:type="pct"/>
          </w:tcPr>
          <w:p w:rsidR="000366C7" w:rsidRPr="000366C7" w:rsidRDefault="000366C7" w:rsidP="000366C7">
            <w:pPr>
              <w:widowControl w:val="0"/>
              <w:rPr>
                <w:bCs/>
                <w:sz w:val="24"/>
                <w:szCs w:val="24"/>
                <w:lang w:eastAsia="en-US"/>
              </w:rPr>
            </w:pPr>
            <w:r w:rsidRPr="000366C7">
              <w:rPr>
                <w:bCs/>
                <w:sz w:val="24"/>
                <w:szCs w:val="24"/>
                <w:lang w:eastAsia="en-US"/>
              </w:rPr>
              <w:t>160</w:t>
            </w:r>
          </w:p>
        </w:tc>
      </w:tr>
    </w:tbl>
    <w:p w:rsidR="000366C7" w:rsidRPr="000366C7" w:rsidRDefault="000366C7" w:rsidP="000366C7">
      <w:pPr>
        <w:widowControl w:val="0"/>
        <w:ind w:firstLine="567"/>
        <w:jc w:val="both"/>
        <w:rPr>
          <w:bCs/>
          <w:sz w:val="20"/>
        </w:rPr>
      </w:pPr>
    </w:p>
    <w:p w:rsidR="000366C7" w:rsidRPr="000366C7" w:rsidRDefault="000366C7" w:rsidP="000366C7">
      <w:pPr>
        <w:widowControl w:val="0"/>
        <w:ind w:firstLine="567"/>
        <w:jc w:val="both"/>
        <w:rPr>
          <w:bCs/>
          <w:noProof/>
          <w:sz w:val="20"/>
        </w:rPr>
      </w:pPr>
      <w:r w:rsidRPr="000366C7">
        <w:rPr>
          <w:bCs/>
          <w:sz w:val="20"/>
        </w:rPr>
        <w:t>Примечания:</w:t>
      </w:r>
    </w:p>
    <w:p w:rsidR="000366C7" w:rsidRPr="000366C7" w:rsidRDefault="000366C7" w:rsidP="000366C7">
      <w:pPr>
        <w:widowControl w:val="0"/>
        <w:ind w:firstLine="567"/>
        <w:jc w:val="both"/>
        <w:rPr>
          <w:bCs/>
          <w:sz w:val="20"/>
        </w:rPr>
      </w:pPr>
      <w:r w:rsidRPr="000366C7">
        <w:rPr>
          <w:bCs/>
          <w:sz w:val="20"/>
        </w:rPr>
        <w:t>.</w:t>
      </w:r>
    </w:p>
    <w:p w:rsidR="000366C7" w:rsidRPr="000366C7" w:rsidRDefault="000366C7" w:rsidP="000366C7">
      <w:pPr>
        <w:widowControl w:val="0"/>
        <w:ind w:firstLine="567"/>
        <w:jc w:val="both"/>
        <w:rPr>
          <w:bCs/>
          <w:sz w:val="20"/>
        </w:rPr>
      </w:pPr>
      <w:r w:rsidRPr="000366C7">
        <w:rPr>
          <w:bCs/>
          <w:sz w:val="20"/>
        </w:rPr>
        <w:t>6. Конкретное значение нормы удельного хозяйственно-питьевого водопотребления принимается на основании постановлений органов местной власти.</w:t>
      </w:r>
    </w:p>
    <w:p w:rsidR="000366C7" w:rsidRPr="000366C7" w:rsidRDefault="000366C7" w:rsidP="000366C7">
      <w:pPr>
        <w:widowControl w:val="0"/>
        <w:ind w:firstLine="567"/>
        <w:jc w:val="both"/>
        <w:rPr>
          <w:rFonts w:ascii="Calibri" w:hAnsi="Calibri" w:cs="Arial"/>
          <w:color w:val="808080"/>
          <w:sz w:val="22"/>
          <w:szCs w:val="22"/>
          <w:lang w:eastAsia="en-US"/>
        </w:rPr>
      </w:pPr>
    </w:p>
    <w:p w:rsidR="000366C7" w:rsidRPr="000366C7" w:rsidRDefault="000366C7" w:rsidP="00235D7C">
      <w:pPr>
        <w:pStyle w:val="aa"/>
        <w:numPr>
          <w:ilvl w:val="0"/>
          <w:numId w:val="23"/>
        </w:numPr>
        <w:tabs>
          <w:tab w:val="left" w:pos="851"/>
        </w:tabs>
        <w:autoSpaceDE w:val="0"/>
        <w:autoSpaceDN w:val="0"/>
        <w:adjustRightInd w:val="0"/>
        <w:ind w:left="0" w:firstLine="567"/>
        <w:jc w:val="both"/>
        <w:rPr>
          <w:sz w:val="24"/>
          <w:szCs w:val="24"/>
          <w:lang w:eastAsia="en-US"/>
        </w:rPr>
      </w:pPr>
      <w:r w:rsidRPr="000366C7">
        <w:rPr>
          <w:sz w:val="24"/>
          <w:szCs w:val="24"/>
          <w:lang w:eastAsia="en-US"/>
        </w:rPr>
        <w:t>Расходы воды на содержание и поение скота, птиц и зверей на животноводческих фермах и комплексах должны приниматься по ведомственным нормативным документам.</w:t>
      </w:r>
    </w:p>
    <w:p w:rsidR="000366C7" w:rsidRPr="000366C7" w:rsidRDefault="000366C7" w:rsidP="000366C7">
      <w:pPr>
        <w:tabs>
          <w:tab w:val="left" w:pos="851"/>
        </w:tabs>
        <w:autoSpaceDE w:val="0"/>
        <w:autoSpaceDN w:val="0"/>
        <w:adjustRightInd w:val="0"/>
        <w:ind w:firstLine="567"/>
        <w:jc w:val="both"/>
        <w:rPr>
          <w:sz w:val="24"/>
          <w:szCs w:val="24"/>
          <w:lang w:eastAsia="en-US"/>
        </w:rPr>
      </w:pPr>
      <w:r w:rsidRPr="000366C7">
        <w:rPr>
          <w:sz w:val="24"/>
          <w:szCs w:val="24"/>
          <w:lang w:eastAsia="en-US"/>
        </w:rPr>
        <w:t>Расходы воды на производственные нужды промышленных и сельскохозяйственных предприятий должны определяться на основании технологических данных.</w:t>
      </w:r>
    </w:p>
    <w:p w:rsidR="000366C7" w:rsidRPr="000366C7" w:rsidRDefault="000366C7" w:rsidP="000366C7">
      <w:pPr>
        <w:tabs>
          <w:tab w:val="left" w:pos="993"/>
        </w:tabs>
        <w:ind w:firstLine="567"/>
        <w:contextualSpacing/>
        <w:jc w:val="both"/>
        <w:rPr>
          <w:color w:val="808080"/>
          <w:sz w:val="24"/>
          <w:szCs w:val="24"/>
          <w:lang w:eastAsia="en-US"/>
        </w:rPr>
      </w:pPr>
      <w:r w:rsidRPr="000366C7">
        <w:rPr>
          <w:sz w:val="24"/>
          <w:szCs w:val="24"/>
          <w:lang w:eastAsia="en-US"/>
        </w:rPr>
        <w:t>Расходы воды на поливку в населенных пунктах и на территории промышленных предприятий должны приниматься в зависимости от покрытия территории, способа ее поливки, вида насаждений, климатических и других местных условий по таблице 36.</w:t>
      </w:r>
    </w:p>
    <w:p w:rsidR="000366C7" w:rsidRPr="000366C7" w:rsidRDefault="000366C7" w:rsidP="000366C7">
      <w:pPr>
        <w:spacing w:before="120" w:after="200"/>
        <w:ind w:firstLine="284"/>
        <w:jc w:val="right"/>
        <w:rPr>
          <w:bCs/>
          <w:sz w:val="24"/>
          <w:szCs w:val="24"/>
          <w:lang w:val="en-US" w:eastAsia="en-US"/>
        </w:rPr>
      </w:pPr>
      <w:r w:rsidRPr="000366C7">
        <w:rPr>
          <w:bCs/>
          <w:sz w:val="24"/>
          <w:szCs w:val="24"/>
          <w:lang w:eastAsia="en-US"/>
        </w:rPr>
        <w:t>Таблица 3</w:t>
      </w:r>
      <w:r w:rsidRPr="000366C7">
        <w:rPr>
          <w:bCs/>
          <w:sz w:val="24"/>
          <w:szCs w:val="24"/>
          <w:lang w:val="en-US" w:eastAsia="en-US"/>
        </w:rPr>
        <w:t>6</w:t>
      </w:r>
    </w:p>
    <w:tbl>
      <w:tblPr>
        <w:tblW w:w="4851" w:type="pct"/>
        <w:jc w:val="center"/>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74"/>
        <w:gridCol w:w="1249"/>
        <w:gridCol w:w="1912"/>
      </w:tblGrid>
      <w:tr w:rsidR="000366C7" w:rsidRPr="000366C7" w:rsidTr="000366C7">
        <w:trPr>
          <w:jc w:val="center"/>
        </w:trPr>
        <w:tc>
          <w:tcPr>
            <w:tcW w:w="3393" w:type="pct"/>
          </w:tcPr>
          <w:p w:rsidR="000366C7" w:rsidRPr="000366C7" w:rsidRDefault="000366C7" w:rsidP="000366C7">
            <w:pPr>
              <w:jc w:val="center"/>
              <w:rPr>
                <w:sz w:val="22"/>
                <w:szCs w:val="22"/>
              </w:rPr>
            </w:pPr>
            <w:r w:rsidRPr="000366C7">
              <w:rPr>
                <w:sz w:val="22"/>
                <w:szCs w:val="22"/>
              </w:rPr>
              <w:t>Назначение воды</w:t>
            </w:r>
          </w:p>
        </w:tc>
        <w:tc>
          <w:tcPr>
            <w:tcW w:w="635" w:type="pct"/>
          </w:tcPr>
          <w:p w:rsidR="000366C7" w:rsidRPr="000366C7" w:rsidRDefault="000366C7" w:rsidP="000366C7">
            <w:pPr>
              <w:rPr>
                <w:sz w:val="22"/>
                <w:szCs w:val="22"/>
              </w:rPr>
            </w:pPr>
            <w:r w:rsidRPr="000366C7">
              <w:rPr>
                <w:sz w:val="22"/>
                <w:szCs w:val="22"/>
              </w:rPr>
              <w:t xml:space="preserve">Единица </w:t>
            </w:r>
            <w:r w:rsidRPr="000366C7">
              <w:rPr>
                <w:sz w:val="22"/>
                <w:szCs w:val="22"/>
              </w:rPr>
              <w:lastRenderedPageBreak/>
              <w:t>измерения</w:t>
            </w:r>
          </w:p>
        </w:tc>
        <w:tc>
          <w:tcPr>
            <w:tcW w:w="972" w:type="pct"/>
          </w:tcPr>
          <w:p w:rsidR="000366C7" w:rsidRPr="000366C7" w:rsidRDefault="000366C7" w:rsidP="000366C7">
            <w:pPr>
              <w:rPr>
                <w:sz w:val="22"/>
                <w:szCs w:val="22"/>
              </w:rPr>
            </w:pPr>
            <w:r w:rsidRPr="000366C7">
              <w:rPr>
                <w:sz w:val="22"/>
                <w:szCs w:val="22"/>
              </w:rPr>
              <w:lastRenderedPageBreak/>
              <w:t xml:space="preserve">Расход воды на </w:t>
            </w:r>
            <w:r w:rsidRPr="000366C7">
              <w:rPr>
                <w:sz w:val="22"/>
                <w:szCs w:val="22"/>
              </w:rPr>
              <w:lastRenderedPageBreak/>
              <w:t>поливку, л/м</w:t>
            </w:r>
            <w:r w:rsidRPr="000366C7">
              <w:rPr>
                <w:sz w:val="22"/>
                <w:szCs w:val="22"/>
                <w:vertAlign w:val="superscript"/>
              </w:rPr>
              <w:t>2</w:t>
            </w:r>
          </w:p>
        </w:tc>
      </w:tr>
      <w:tr w:rsidR="000366C7" w:rsidRPr="000366C7" w:rsidTr="000366C7">
        <w:trPr>
          <w:jc w:val="center"/>
        </w:trPr>
        <w:tc>
          <w:tcPr>
            <w:tcW w:w="3393" w:type="pct"/>
          </w:tcPr>
          <w:p w:rsidR="000366C7" w:rsidRPr="000366C7" w:rsidRDefault="000366C7" w:rsidP="000366C7">
            <w:pPr>
              <w:rPr>
                <w:sz w:val="22"/>
                <w:szCs w:val="22"/>
              </w:rPr>
            </w:pPr>
            <w:r w:rsidRPr="000366C7">
              <w:rPr>
                <w:sz w:val="22"/>
                <w:szCs w:val="22"/>
              </w:rPr>
              <w:lastRenderedPageBreak/>
              <w:t>Поливка посадок на приусадебных участках овощных культур</w:t>
            </w:r>
          </w:p>
        </w:tc>
        <w:tc>
          <w:tcPr>
            <w:tcW w:w="635" w:type="pct"/>
          </w:tcPr>
          <w:p w:rsidR="000366C7" w:rsidRPr="000366C7" w:rsidRDefault="000366C7" w:rsidP="000366C7">
            <w:pPr>
              <w:rPr>
                <w:sz w:val="22"/>
                <w:szCs w:val="22"/>
              </w:rPr>
            </w:pPr>
            <w:r w:rsidRPr="000366C7">
              <w:rPr>
                <w:sz w:val="22"/>
                <w:szCs w:val="22"/>
              </w:rPr>
              <w:t>1 сут</w:t>
            </w:r>
          </w:p>
        </w:tc>
        <w:tc>
          <w:tcPr>
            <w:tcW w:w="972" w:type="pct"/>
          </w:tcPr>
          <w:p w:rsidR="000366C7" w:rsidRPr="000366C7" w:rsidRDefault="000366C7" w:rsidP="000366C7">
            <w:pPr>
              <w:rPr>
                <w:sz w:val="22"/>
                <w:szCs w:val="22"/>
              </w:rPr>
            </w:pPr>
            <w:r w:rsidRPr="000366C7">
              <w:rPr>
                <w:sz w:val="22"/>
                <w:szCs w:val="22"/>
              </w:rPr>
              <w:t>3-15</w:t>
            </w:r>
          </w:p>
        </w:tc>
      </w:tr>
      <w:tr w:rsidR="000366C7" w:rsidRPr="000366C7" w:rsidTr="000366C7">
        <w:trPr>
          <w:jc w:val="center"/>
        </w:trPr>
        <w:tc>
          <w:tcPr>
            <w:tcW w:w="3393" w:type="pct"/>
          </w:tcPr>
          <w:p w:rsidR="000366C7" w:rsidRPr="000366C7" w:rsidRDefault="000366C7" w:rsidP="000366C7">
            <w:pPr>
              <w:rPr>
                <w:sz w:val="22"/>
                <w:szCs w:val="22"/>
              </w:rPr>
            </w:pPr>
            <w:r w:rsidRPr="000366C7">
              <w:rPr>
                <w:sz w:val="22"/>
                <w:szCs w:val="22"/>
              </w:rPr>
              <w:t>Поливка посадок на приусадебных участках плодовых деревьев</w:t>
            </w:r>
          </w:p>
        </w:tc>
        <w:tc>
          <w:tcPr>
            <w:tcW w:w="635" w:type="pct"/>
          </w:tcPr>
          <w:p w:rsidR="000366C7" w:rsidRPr="000366C7" w:rsidRDefault="000366C7" w:rsidP="000366C7">
            <w:pPr>
              <w:rPr>
                <w:sz w:val="22"/>
                <w:szCs w:val="22"/>
              </w:rPr>
            </w:pPr>
            <w:r w:rsidRPr="000366C7">
              <w:rPr>
                <w:sz w:val="22"/>
                <w:szCs w:val="22"/>
              </w:rPr>
              <w:t>1 сут</w:t>
            </w:r>
          </w:p>
        </w:tc>
        <w:tc>
          <w:tcPr>
            <w:tcW w:w="972" w:type="pct"/>
          </w:tcPr>
          <w:p w:rsidR="000366C7" w:rsidRPr="000366C7" w:rsidRDefault="000366C7" w:rsidP="000366C7">
            <w:pPr>
              <w:rPr>
                <w:sz w:val="22"/>
                <w:szCs w:val="22"/>
              </w:rPr>
            </w:pPr>
            <w:r w:rsidRPr="000366C7">
              <w:rPr>
                <w:sz w:val="22"/>
                <w:szCs w:val="22"/>
              </w:rPr>
              <w:t>10-15</w:t>
            </w:r>
          </w:p>
        </w:tc>
      </w:tr>
    </w:tbl>
    <w:p w:rsidR="000366C7" w:rsidRPr="000366C7" w:rsidRDefault="000366C7" w:rsidP="000366C7">
      <w:pPr>
        <w:widowControl w:val="0"/>
        <w:ind w:firstLine="567"/>
        <w:jc w:val="both"/>
        <w:rPr>
          <w:bCs/>
          <w:sz w:val="20"/>
        </w:rPr>
      </w:pPr>
      <w:r w:rsidRPr="000366C7">
        <w:rPr>
          <w:bCs/>
          <w:sz w:val="20"/>
        </w:rPr>
        <w:t>Примечания:</w:t>
      </w:r>
    </w:p>
    <w:p w:rsidR="000366C7" w:rsidRPr="000366C7" w:rsidRDefault="000366C7" w:rsidP="000366C7">
      <w:pPr>
        <w:widowControl w:val="0"/>
        <w:ind w:firstLine="567"/>
        <w:jc w:val="both"/>
        <w:rPr>
          <w:bCs/>
          <w:sz w:val="20"/>
        </w:rPr>
      </w:pPr>
      <w:r w:rsidRPr="000366C7">
        <w:rPr>
          <w:bCs/>
          <w:sz w:val="20"/>
        </w:rPr>
        <w:t>1. При отсутствии данных о площадях по видам благоустройства (зеленые насаждения, проезды и т.п.) удельное среднесуточное за поливочный сезон потребление воды на поливку в расчете на одного жителя следует принимать 50-90 л/сут в зависимости от климатических условий, мощности источника водоснабжения, степени благоустройства населенных пунктов и других местных условий.</w:t>
      </w:r>
    </w:p>
    <w:p w:rsidR="000366C7" w:rsidRDefault="000366C7" w:rsidP="000366C7">
      <w:pPr>
        <w:widowControl w:val="0"/>
        <w:ind w:firstLine="567"/>
        <w:jc w:val="both"/>
        <w:rPr>
          <w:bCs/>
          <w:sz w:val="20"/>
        </w:rPr>
      </w:pPr>
      <w:r w:rsidRPr="000366C7">
        <w:rPr>
          <w:bCs/>
          <w:sz w:val="20"/>
        </w:rPr>
        <w:t>2. Количество поливок следует принимать 1-2 в сутки в зависимости от климатических условий.</w:t>
      </w:r>
    </w:p>
    <w:p w:rsidR="000366C7" w:rsidRPr="000366C7" w:rsidRDefault="000366C7" w:rsidP="000366C7">
      <w:pPr>
        <w:widowControl w:val="0"/>
        <w:ind w:firstLine="567"/>
        <w:jc w:val="both"/>
        <w:rPr>
          <w:bCs/>
          <w:sz w:val="20"/>
        </w:rPr>
      </w:pPr>
    </w:p>
    <w:p w:rsidR="000366C7" w:rsidRPr="000366C7" w:rsidRDefault="000366C7" w:rsidP="00235D7C">
      <w:pPr>
        <w:numPr>
          <w:ilvl w:val="0"/>
          <w:numId w:val="23"/>
        </w:numPr>
        <w:tabs>
          <w:tab w:val="left" w:pos="0"/>
          <w:tab w:val="left" w:pos="851"/>
          <w:tab w:val="left" w:pos="1276"/>
        </w:tabs>
        <w:spacing w:after="200" w:line="276" w:lineRule="auto"/>
        <w:ind w:left="0" w:firstLine="567"/>
        <w:contextualSpacing/>
        <w:jc w:val="both"/>
        <w:rPr>
          <w:sz w:val="24"/>
          <w:szCs w:val="24"/>
          <w:lang w:eastAsia="en-US"/>
        </w:rPr>
      </w:pPr>
      <w:r w:rsidRPr="000366C7">
        <w:rPr>
          <w:sz w:val="24"/>
          <w:szCs w:val="24"/>
          <w:lang w:eastAsia="en-US"/>
        </w:rPr>
        <w:t>Вопросы обеспечения пожарной безопасности, требования к источникам пожарного водоснабжения, расчетные расходы воды на пожаротушение объектов, расчетное количество одновременных пожаров, минимальные свободные напоры в наружных сетях водопроводов, расстановку пожарных гидрантов на сети, категорию зданий, сооружений, строений и помещений по пожарной и взрывопожарной опасности следует принимать согласно Техническому регламенту о требованиях пожарной безопасности (Федеральный закон от 22.07.2008 № 123-ФЗ), СП 5.13130, СП 8.13130, СП 10.13130, а также настоящими нормативами.</w:t>
      </w:r>
    </w:p>
    <w:p w:rsidR="000366C7" w:rsidRPr="000366C7" w:rsidRDefault="0010260C" w:rsidP="000366C7">
      <w:pPr>
        <w:keepNext/>
        <w:keepLines/>
        <w:tabs>
          <w:tab w:val="left" w:pos="567"/>
        </w:tabs>
        <w:spacing w:before="200" w:after="200" w:line="276" w:lineRule="auto"/>
        <w:ind w:left="142"/>
        <w:jc w:val="center"/>
        <w:outlineLvl w:val="1"/>
        <w:rPr>
          <w:rFonts w:ascii="Cambria" w:hAnsi="Cambria"/>
          <w:b/>
          <w:bCs/>
          <w:sz w:val="26"/>
          <w:szCs w:val="26"/>
          <w:lang w:eastAsia="en-US"/>
        </w:rPr>
      </w:pPr>
      <w:bookmarkStart w:id="255" w:name="_Toc406878638"/>
      <w:bookmarkStart w:id="256" w:name="_Toc455126726"/>
      <w:r>
        <w:rPr>
          <w:b/>
          <w:bCs/>
          <w:sz w:val="24"/>
          <w:szCs w:val="24"/>
          <w:lang w:eastAsia="en-US"/>
        </w:rPr>
        <w:t>Глава 23</w:t>
      </w:r>
      <w:r w:rsidR="000366C7">
        <w:rPr>
          <w:b/>
          <w:bCs/>
          <w:sz w:val="24"/>
          <w:szCs w:val="24"/>
          <w:lang w:eastAsia="en-US"/>
        </w:rPr>
        <w:t xml:space="preserve">. </w:t>
      </w:r>
      <w:r w:rsidR="000366C7" w:rsidRPr="000366C7">
        <w:rPr>
          <w:b/>
          <w:bCs/>
          <w:sz w:val="24"/>
          <w:szCs w:val="24"/>
          <w:lang w:eastAsia="en-US"/>
        </w:rPr>
        <w:t>Предельные значения расчетных показателей максимально допустимого уровня территориальной доступности объектов водоснабжения для населения муниципальн</w:t>
      </w:r>
      <w:r w:rsidR="00A52639">
        <w:rPr>
          <w:b/>
          <w:bCs/>
          <w:sz w:val="24"/>
          <w:szCs w:val="24"/>
          <w:lang w:eastAsia="en-US"/>
        </w:rPr>
        <w:t>ого</w:t>
      </w:r>
      <w:r w:rsidR="000366C7" w:rsidRPr="000366C7">
        <w:rPr>
          <w:b/>
          <w:bCs/>
          <w:sz w:val="24"/>
          <w:szCs w:val="24"/>
          <w:lang w:eastAsia="en-US"/>
        </w:rPr>
        <w:t xml:space="preserve"> образовани</w:t>
      </w:r>
      <w:bookmarkEnd w:id="255"/>
      <w:bookmarkEnd w:id="256"/>
      <w:r w:rsidR="00A52639">
        <w:rPr>
          <w:b/>
          <w:bCs/>
          <w:sz w:val="24"/>
          <w:szCs w:val="24"/>
          <w:lang w:eastAsia="en-US"/>
        </w:rPr>
        <w:t xml:space="preserve">я </w:t>
      </w:r>
      <w:r w:rsidR="004A00FC" w:rsidRPr="004A00FC">
        <w:rPr>
          <w:b/>
          <w:bCs/>
          <w:sz w:val="24"/>
          <w:szCs w:val="24"/>
        </w:rPr>
        <w:t>МО «</w:t>
      </w:r>
      <w:r w:rsidR="00A52639">
        <w:rPr>
          <w:b/>
          <w:bCs/>
          <w:sz w:val="24"/>
          <w:szCs w:val="24"/>
        </w:rPr>
        <w:t>Итанцинское</w:t>
      </w:r>
      <w:r w:rsidR="004A00FC" w:rsidRPr="004A00FC">
        <w:rPr>
          <w:b/>
          <w:bCs/>
          <w:sz w:val="24"/>
          <w:szCs w:val="24"/>
        </w:rPr>
        <w:t>»</w:t>
      </w:r>
      <w:r w:rsidR="00A52639">
        <w:rPr>
          <w:b/>
          <w:bCs/>
          <w:sz w:val="24"/>
          <w:szCs w:val="24"/>
        </w:rPr>
        <w:t xml:space="preserve"> сельское поселение</w:t>
      </w:r>
    </w:p>
    <w:p w:rsidR="000366C7" w:rsidRPr="000366C7" w:rsidRDefault="000366C7" w:rsidP="00235D7C">
      <w:pPr>
        <w:numPr>
          <w:ilvl w:val="0"/>
          <w:numId w:val="24"/>
        </w:numPr>
        <w:tabs>
          <w:tab w:val="left" w:pos="709"/>
          <w:tab w:val="left" w:pos="851"/>
        </w:tabs>
        <w:spacing w:before="240" w:after="200" w:line="276" w:lineRule="auto"/>
        <w:ind w:left="0" w:firstLine="567"/>
        <w:contextualSpacing/>
        <w:jc w:val="both"/>
        <w:rPr>
          <w:sz w:val="24"/>
          <w:szCs w:val="24"/>
          <w:lang w:eastAsia="en-US"/>
        </w:rPr>
      </w:pPr>
      <w:r w:rsidRPr="000366C7">
        <w:rPr>
          <w:sz w:val="24"/>
          <w:szCs w:val="24"/>
          <w:lang w:eastAsia="en-US"/>
        </w:rPr>
        <w:t>Предельные значения расчетных показателей максимально допустимого уровня территориальной доступности объектов водоснабжения не нормируются.</w:t>
      </w:r>
    </w:p>
    <w:p w:rsidR="00813F72" w:rsidRPr="00813F72" w:rsidRDefault="00A52639" w:rsidP="00A52639">
      <w:pPr>
        <w:keepNext/>
        <w:tabs>
          <w:tab w:val="left" w:pos="284"/>
        </w:tabs>
        <w:spacing w:before="240" w:after="240"/>
        <w:outlineLvl w:val="0"/>
        <w:rPr>
          <w:b/>
          <w:bCs/>
          <w:sz w:val="24"/>
          <w:szCs w:val="24"/>
          <w:lang w:eastAsia="en-US"/>
        </w:rPr>
      </w:pPr>
      <w:bookmarkStart w:id="257" w:name="_Toc455126727"/>
      <w:r>
        <w:t xml:space="preserve">                            </w:t>
      </w:r>
      <w:r w:rsidR="00813F72" w:rsidRPr="00813F72">
        <w:rPr>
          <w:b/>
          <w:bCs/>
          <w:sz w:val="24"/>
          <w:szCs w:val="24"/>
          <w:lang w:eastAsia="en-US"/>
        </w:rPr>
        <w:t xml:space="preserve">Раздел </w:t>
      </w:r>
      <w:r w:rsidR="00813F72" w:rsidRPr="00813F72">
        <w:rPr>
          <w:b/>
          <w:bCs/>
          <w:sz w:val="24"/>
          <w:szCs w:val="24"/>
          <w:lang w:val="en-US" w:eastAsia="en-US"/>
        </w:rPr>
        <w:t>XVIII</w:t>
      </w:r>
      <w:r w:rsidR="00813F72" w:rsidRPr="00813F72">
        <w:rPr>
          <w:b/>
          <w:bCs/>
          <w:sz w:val="24"/>
          <w:szCs w:val="24"/>
          <w:lang w:eastAsia="en-US"/>
        </w:rPr>
        <w:t>. Объекты водоотведения населения</w:t>
      </w:r>
      <w:bookmarkEnd w:id="257"/>
    </w:p>
    <w:p w:rsidR="00813F72" w:rsidRPr="00813F72" w:rsidRDefault="00774D01" w:rsidP="00813F72">
      <w:pPr>
        <w:keepNext/>
        <w:keepLines/>
        <w:tabs>
          <w:tab w:val="left" w:pos="567"/>
        </w:tabs>
        <w:spacing w:before="200" w:after="200" w:line="276" w:lineRule="auto"/>
        <w:ind w:left="142"/>
        <w:jc w:val="center"/>
        <w:outlineLvl w:val="1"/>
        <w:rPr>
          <w:rFonts w:ascii="Cambria" w:hAnsi="Cambria"/>
          <w:b/>
          <w:bCs/>
          <w:sz w:val="26"/>
          <w:szCs w:val="26"/>
          <w:lang w:eastAsia="en-US"/>
        </w:rPr>
      </w:pPr>
      <w:bookmarkStart w:id="258" w:name="_Toc406878640"/>
      <w:bookmarkStart w:id="259" w:name="_Toc455126728"/>
      <w:r>
        <w:rPr>
          <w:b/>
          <w:bCs/>
          <w:sz w:val="24"/>
          <w:szCs w:val="24"/>
          <w:lang w:eastAsia="en-US"/>
        </w:rPr>
        <w:t>Глава 24</w:t>
      </w:r>
      <w:r w:rsidR="00813F72">
        <w:rPr>
          <w:b/>
          <w:bCs/>
          <w:sz w:val="24"/>
          <w:szCs w:val="24"/>
          <w:lang w:eastAsia="en-US"/>
        </w:rPr>
        <w:t xml:space="preserve">. </w:t>
      </w:r>
      <w:r w:rsidR="00813F72" w:rsidRPr="00813F72">
        <w:rPr>
          <w:b/>
          <w:bCs/>
          <w:sz w:val="24"/>
          <w:szCs w:val="24"/>
          <w:lang w:eastAsia="en-US"/>
        </w:rPr>
        <w:t>Предельные значения расчетных показателей минимально допустимого уровня обеспеченности объектами водоотведения для населения муниципальн</w:t>
      </w:r>
      <w:r w:rsidR="00A52639">
        <w:rPr>
          <w:b/>
          <w:bCs/>
          <w:sz w:val="24"/>
          <w:szCs w:val="24"/>
          <w:lang w:eastAsia="en-US"/>
        </w:rPr>
        <w:t>ого</w:t>
      </w:r>
      <w:r w:rsidR="00813F72" w:rsidRPr="00813F72">
        <w:rPr>
          <w:b/>
          <w:bCs/>
          <w:sz w:val="24"/>
          <w:szCs w:val="24"/>
          <w:lang w:eastAsia="en-US"/>
        </w:rPr>
        <w:t xml:space="preserve"> образования </w:t>
      </w:r>
      <w:bookmarkEnd w:id="258"/>
      <w:bookmarkEnd w:id="259"/>
      <w:r w:rsidR="004A00FC" w:rsidRPr="004A00FC">
        <w:rPr>
          <w:b/>
          <w:bCs/>
          <w:sz w:val="24"/>
          <w:szCs w:val="24"/>
        </w:rPr>
        <w:t>МО «</w:t>
      </w:r>
      <w:r w:rsidR="00A52639">
        <w:rPr>
          <w:b/>
          <w:bCs/>
          <w:sz w:val="24"/>
          <w:szCs w:val="24"/>
        </w:rPr>
        <w:t>Итанцинское</w:t>
      </w:r>
      <w:r w:rsidR="004A00FC" w:rsidRPr="004A00FC">
        <w:rPr>
          <w:b/>
          <w:bCs/>
          <w:sz w:val="24"/>
          <w:szCs w:val="24"/>
        </w:rPr>
        <w:t>»</w:t>
      </w:r>
      <w:r w:rsidR="00A52639">
        <w:rPr>
          <w:b/>
          <w:bCs/>
          <w:sz w:val="24"/>
          <w:szCs w:val="24"/>
        </w:rPr>
        <w:t xml:space="preserve"> сельское поселение</w:t>
      </w:r>
    </w:p>
    <w:p w:rsidR="00813F72" w:rsidRPr="00813F72" w:rsidRDefault="00A52639" w:rsidP="00A52639">
      <w:pPr>
        <w:tabs>
          <w:tab w:val="left" w:pos="709"/>
          <w:tab w:val="left" w:pos="851"/>
        </w:tabs>
        <w:contextualSpacing/>
        <w:jc w:val="both"/>
        <w:rPr>
          <w:bCs/>
          <w:sz w:val="24"/>
          <w:szCs w:val="24"/>
          <w:lang w:eastAsia="en-US"/>
        </w:rPr>
      </w:pPr>
      <w:r>
        <w:rPr>
          <w:sz w:val="24"/>
          <w:szCs w:val="24"/>
          <w:lang w:eastAsia="en-US"/>
        </w:rPr>
        <w:t xml:space="preserve"> 1.</w:t>
      </w:r>
      <w:r w:rsidR="00813F72" w:rsidRPr="00813F72">
        <w:rPr>
          <w:bCs/>
          <w:sz w:val="24"/>
          <w:szCs w:val="24"/>
          <w:lang w:eastAsia="en-US"/>
        </w:rPr>
        <w:t>Предельные значения расчетных показателей минимально допустимого уровня обеспеченности – расчетное удельное среднесуточное водоотведение бытовых сточных вод следует принимать равным удельному среднесуточному водопотреблению без учета расхода воды на полив территории и зеленых насаждений.</w:t>
      </w:r>
    </w:p>
    <w:p w:rsidR="00813F72" w:rsidRPr="00813F72" w:rsidRDefault="00813F72" w:rsidP="00235D7C">
      <w:pPr>
        <w:numPr>
          <w:ilvl w:val="0"/>
          <w:numId w:val="25"/>
        </w:numPr>
        <w:tabs>
          <w:tab w:val="left" w:pos="709"/>
          <w:tab w:val="left" w:pos="851"/>
        </w:tabs>
        <w:ind w:left="0" w:firstLine="567"/>
        <w:contextualSpacing/>
        <w:jc w:val="both"/>
        <w:rPr>
          <w:bCs/>
          <w:sz w:val="24"/>
          <w:szCs w:val="24"/>
          <w:lang w:eastAsia="en-US"/>
        </w:rPr>
      </w:pPr>
      <w:r w:rsidRPr="00813F72">
        <w:rPr>
          <w:sz w:val="24"/>
          <w:szCs w:val="24"/>
          <w:lang w:eastAsia="en-US"/>
        </w:rPr>
        <w:t xml:space="preserve">Мощность объектов водоотведения определяется расчетным водопотреблением участков застройки с учетом особенностей рельефа. </w:t>
      </w:r>
    </w:p>
    <w:p w:rsidR="00813F72" w:rsidRPr="00813F72" w:rsidRDefault="00813F72" w:rsidP="00235D7C">
      <w:pPr>
        <w:numPr>
          <w:ilvl w:val="0"/>
          <w:numId w:val="25"/>
        </w:numPr>
        <w:tabs>
          <w:tab w:val="left" w:pos="709"/>
          <w:tab w:val="left" w:pos="851"/>
        </w:tabs>
        <w:ind w:left="0" w:firstLine="567"/>
        <w:contextualSpacing/>
        <w:jc w:val="both"/>
        <w:rPr>
          <w:bCs/>
          <w:sz w:val="24"/>
          <w:szCs w:val="24"/>
          <w:lang w:eastAsia="en-US"/>
        </w:rPr>
      </w:pPr>
      <w:r w:rsidRPr="00813F72">
        <w:rPr>
          <w:color w:val="000000"/>
          <w:sz w:val="24"/>
          <w:szCs w:val="24"/>
          <w:lang w:eastAsia="en-US"/>
        </w:rPr>
        <w:t>Проектирование, строительство, реконструкция, ввод в эксплуатацию, эксплуатация хозяйственных и иных объектов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rsidR="00813F72" w:rsidRPr="00813F72" w:rsidRDefault="00813F72" w:rsidP="00A52639">
      <w:pPr>
        <w:shd w:val="clear" w:color="auto" w:fill="FFFFFF"/>
        <w:tabs>
          <w:tab w:val="left" w:pos="709"/>
          <w:tab w:val="left" w:pos="851"/>
        </w:tabs>
        <w:jc w:val="both"/>
        <w:rPr>
          <w:sz w:val="24"/>
          <w:szCs w:val="24"/>
          <w:lang w:eastAsia="en-US"/>
        </w:rPr>
      </w:pPr>
      <w:bookmarkStart w:id="260" w:name="dst99"/>
      <w:bookmarkStart w:id="261" w:name="dst101"/>
      <w:bookmarkStart w:id="262" w:name="dst102"/>
      <w:bookmarkEnd w:id="260"/>
      <w:bookmarkEnd w:id="261"/>
      <w:bookmarkEnd w:id="262"/>
      <w:r w:rsidRPr="00813F72">
        <w:rPr>
          <w:sz w:val="24"/>
          <w:szCs w:val="24"/>
          <w:lang w:eastAsia="en-US"/>
        </w:rPr>
        <w:t>-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FD559F" w:rsidRPr="00FD559F" w:rsidRDefault="00774D01" w:rsidP="00FD559F">
      <w:pPr>
        <w:keepNext/>
        <w:keepLines/>
        <w:tabs>
          <w:tab w:val="left" w:pos="567"/>
        </w:tabs>
        <w:spacing w:before="200" w:after="240" w:line="276" w:lineRule="auto"/>
        <w:ind w:left="142"/>
        <w:jc w:val="center"/>
        <w:outlineLvl w:val="1"/>
        <w:rPr>
          <w:rFonts w:ascii="Cambria" w:hAnsi="Cambria"/>
          <w:b/>
          <w:bCs/>
          <w:sz w:val="26"/>
          <w:szCs w:val="26"/>
          <w:lang w:eastAsia="en-US"/>
        </w:rPr>
      </w:pPr>
      <w:bookmarkStart w:id="263" w:name="_Toc406878641"/>
      <w:bookmarkStart w:id="264" w:name="_Toc455126729"/>
      <w:r>
        <w:rPr>
          <w:b/>
          <w:bCs/>
          <w:sz w:val="24"/>
          <w:szCs w:val="24"/>
          <w:lang w:eastAsia="en-US"/>
        </w:rPr>
        <w:lastRenderedPageBreak/>
        <w:t>Глава 25</w:t>
      </w:r>
      <w:r w:rsidR="00FD559F">
        <w:rPr>
          <w:b/>
          <w:bCs/>
          <w:sz w:val="24"/>
          <w:szCs w:val="24"/>
          <w:lang w:eastAsia="en-US"/>
        </w:rPr>
        <w:t xml:space="preserve">. </w:t>
      </w:r>
      <w:r w:rsidR="00FD559F" w:rsidRPr="00FD559F">
        <w:rPr>
          <w:b/>
          <w:bCs/>
          <w:sz w:val="24"/>
          <w:szCs w:val="24"/>
          <w:lang w:eastAsia="en-US"/>
        </w:rPr>
        <w:t>Предельные значения расчетных показателей максимально допустимого уровня территориальной доступности объектов водоотведения для населения муниципальн</w:t>
      </w:r>
      <w:r w:rsidR="00A52639">
        <w:rPr>
          <w:b/>
          <w:bCs/>
          <w:sz w:val="24"/>
          <w:szCs w:val="24"/>
          <w:lang w:eastAsia="en-US"/>
        </w:rPr>
        <w:t>ого</w:t>
      </w:r>
      <w:r w:rsidR="00FD559F" w:rsidRPr="00FD559F">
        <w:rPr>
          <w:b/>
          <w:bCs/>
          <w:sz w:val="24"/>
          <w:szCs w:val="24"/>
          <w:lang w:eastAsia="en-US"/>
        </w:rPr>
        <w:t xml:space="preserve"> образования </w:t>
      </w:r>
      <w:bookmarkEnd w:id="263"/>
      <w:bookmarkEnd w:id="264"/>
      <w:r w:rsidR="004A00FC" w:rsidRPr="004A00FC">
        <w:rPr>
          <w:b/>
          <w:bCs/>
          <w:sz w:val="24"/>
          <w:szCs w:val="24"/>
        </w:rPr>
        <w:t>МО «</w:t>
      </w:r>
      <w:r w:rsidR="00A52639">
        <w:rPr>
          <w:b/>
          <w:bCs/>
          <w:sz w:val="24"/>
          <w:szCs w:val="24"/>
        </w:rPr>
        <w:t>Итанцинское</w:t>
      </w:r>
      <w:r w:rsidR="004A00FC" w:rsidRPr="004A00FC">
        <w:rPr>
          <w:b/>
          <w:bCs/>
          <w:sz w:val="24"/>
          <w:szCs w:val="24"/>
        </w:rPr>
        <w:t>»</w:t>
      </w:r>
      <w:r w:rsidR="000D4CB3">
        <w:rPr>
          <w:b/>
          <w:bCs/>
          <w:sz w:val="24"/>
          <w:szCs w:val="24"/>
        </w:rPr>
        <w:t xml:space="preserve"> сельское поселение</w:t>
      </w:r>
    </w:p>
    <w:p w:rsidR="00FD559F" w:rsidRPr="00FD559F" w:rsidRDefault="00FD559F" w:rsidP="00FD559F">
      <w:pPr>
        <w:tabs>
          <w:tab w:val="left" w:pos="993"/>
        </w:tabs>
        <w:ind w:firstLine="567"/>
        <w:contextualSpacing/>
        <w:jc w:val="both"/>
        <w:rPr>
          <w:sz w:val="24"/>
          <w:szCs w:val="24"/>
          <w:lang w:eastAsia="en-US"/>
        </w:rPr>
      </w:pPr>
      <w:r w:rsidRPr="00FD559F">
        <w:rPr>
          <w:sz w:val="24"/>
          <w:szCs w:val="24"/>
          <w:lang w:eastAsia="en-US"/>
        </w:rPr>
        <w:t>Предельные значения расчетных показателей максимально допустимого уровня территориальной доступности объектов водоотведения не нормируются.</w:t>
      </w:r>
    </w:p>
    <w:p w:rsidR="00FD559F" w:rsidRPr="00FD559F" w:rsidRDefault="00FD559F" w:rsidP="00FD559F">
      <w:pPr>
        <w:keepNext/>
        <w:tabs>
          <w:tab w:val="left" w:pos="284"/>
        </w:tabs>
        <w:spacing w:before="240" w:after="240"/>
        <w:ind w:left="1277"/>
        <w:jc w:val="center"/>
        <w:outlineLvl w:val="0"/>
        <w:rPr>
          <w:b/>
          <w:bCs/>
          <w:sz w:val="24"/>
          <w:szCs w:val="24"/>
          <w:lang w:eastAsia="en-US"/>
        </w:rPr>
      </w:pPr>
      <w:bookmarkStart w:id="265" w:name="_Toc406878613"/>
      <w:bookmarkStart w:id="266" w:name="_Toc455126730"/>
      <w:r w:rsidRPr="00FD559F">
        <w:rPr>
          <w:b/>
          <w:bCs/>
          <w:sz w:val="24"/>
          <w:szCs w:val="24"/>
          <w:lang w:eastAsia="en-US"/>
        </w:rPr>
        <w:t xml:space="preserve">Раздел </w:t>
      </w:r>
      <w:r w:rsidRPr="00FD559F">
        <w:rPr>
          <w:b/>
          <w:bCs/>
          <w:sz w:val="24"/>
          <w:szCs w:val="24"/>
          <w:lang w:val="en-US" w:eastAsia="en-US"/>
        </w:rPr>
        <w:t>XIX</w:t>
      </w:r>
      <w:r w:rsidRPr="00FD559F">
        <w:rPr>
          <w:b/>
          <w:bCs/>
          <w:sz w:val="24"/>
          <w:szCs w:val="24"/>
          <w:lang w:eastAsia="en-US"/>
        </w:rPr>
        <w:t>. Объекты автомобильного транспорта</w:t>
      </w:r>
      <w:bookmarkEnd w:id="265"/>
      <w:bookmarkEnd w:id="266"/>
    </w:p>
    <w:p w:rsidR="004A00FC" w:rsidRDefault="00FD559F" w:rsidP="004A00FC">
      <w:pPr>
        <w:keepNext/>
        <w:keepLines/>
        <w:tabs>
          <w:tab w:val="left" w:pos="0"/>
        </w:tabs>
        <w:spacing w:before="200" w:after="240"/>
        <w:ind w:firstLine="567"/>
        <w:jc w:val="center"/>
        <w:outlineLvl w:val="1"/>
        <w:rPr>
          <w:sz w:val="24"/>
          <w:szCs w:val="24"/>
          <w:lang w:eastAsia="en-US"/>
        </w:rPr>
      </w:pPr>
      <w:bookmarkStart w:id="267" w:name="_Toc406763509"/>
      <w:bookmarkStart w:id="268" w:name="_Toc406763851"/>
      <w:bookmarkStart w:id="269" w:name="_Toc406764193"/>
      <w:bookmarkStart w:id="270" w:name="_Toc406763510"/>
      <w:bookmarkStart w:id="271" w:name="_Toc406763852"/>
      <w:bookmarkStart w:id="272" w:name="_Toc406764194"/>
      <w:bookmarkStart w:id="273" w:name="_Toc406763511"/>
      <w:bookmarkStart w:id="274" w:name="_Toc406763853"/>
      <w:bookmarkStart w:id="275" w:name="_Toc406764195"/>
      <w:bookmarkStart w:id="276" w:name="_Toc406763512"/>
      <w:bookmarkStart w:id="277" w:name="_Toc406763854"/>
      <w:bookmarkStart w:id="278" w:name="_Toc406764196"/>
      <w:bookmarkStart w:id="279" w:name="_Toc406763513"/>
      <w:bookmarkStart w:id="280" w:name="_Toc406763855"/>
      <w:bookmarkStart w:id="281" w:name="_Toc406764197"/>
      <w:bookmarkStart w:id="282" w:name="_Toc406763514"/>
      <w:bookmarkStart w:id="283" w:name="_Toc406763856"/>
      <w:bookmarkStart w:id="284" w:name="_Toc406764198"/>
      <w:bookmarkStart w:id="285" w:name="_Toc406763627"/>
      <w:bookmarkStart w:id="286" w:name="_Toc406763969"/>
      <w:bookmarkStart w:id="287" w:name="_Toc406764311"/>
      <w:bookmarkStart w:id="288" w:name="_Toc406763628"/>
      <w:bookmarkStart w:id="289" w:name="_Toc406763970"/>
      <w:bookmarkStart w:id="290" w:name="_Toc406764312"/>
      <w:bookmarkStart w:id="291" w:name="_Toc406763629"/>
      <w:bookmarkStart w:id="292" w:name="_Toc406763971"/>
      <w:bookmarkStart w:id="293" w:name="_Toc406764313"/>
      <w:bookmarkStart w:id="294" w:name="_Toc406763630"/>
      <w:bookmarkStart w:id="295" w:name="_Toc406763972"/>
      <w:bookmarkStart w:id="296" w:name="_Toc406764314"/>
      <w:bookmarkStart w:id="297" w:name="_Toc406763631"/>
      <w:bookmarkStart w:id="298" w:name="_Toc406763973"/>
      <w:bookmarkStart w:id="299" w:name="_Toc406764315"/>
      <w:bookmarkStart w:id="300" w:name="_Toc406763632"/>
      <w:bookmarkStart w:id="301" w:name="_Toc406763974"/>
      <w:bookmarkStart w:id="302" w:name="_Toc406764316"/>
      <w:bookmarkStart w:id="303" w:name="_Toc406763633"/>
      <w:bookmarkStart w:id="304" w:name="_Toc406763975"/>
      <w:bookmarkStart w:id="305" w:name="_Toc406764317"/>
      <w:bookmarkStart w:id="306" w:name="_Toc406763634"/>
      <w:bookmarkStart w:id="307" w:name="_Toc406763976"/>
      <w:bookmarkStart w:id="308" w:name="_Toc406764318"/>
      <w:bookmarkStart w:id="309" w:name="_Toc406763635"/>
      <w:bookmarkStart w:id="310" w:name="_Toc406763977"/>
      <w:bookmarkStart w:id="311" w:name="_Toc406764319"/>
      <w:bookmarkStart w:id="312" w:name="_Toc406763640"/>
      <w:bookmarkStart w:id="313" w:name="_Toc406763982"/>
      <w:bookmarkStart w:id="314" w:name="_Toc406764324"/>
      <w:bookmarkStart w:id="315" w:name="_Toc406763647"/>
      <w:bookmarkStart w:id="316" w:name="_Toc406763989"/>
      <w:bookmarkStart w:id="317" w:name="_Toc406764331"/>
      <w:bookmarkStart w:id="318" w:name="_Toc406763650"/>
      <w:bookmarkStart w:id="319" w:name="_Toc406763992"/>
      <w:bookmarkStart w:id="320" w:name="_Toc406764334"/>
      <w:bookmarkStart w:id="321" w:name="_Toc406763693"/>
      <w:bookmarkStart w:id="322" w:name="_Toc406764035"/>
      <w:bookmarkStart w:id="323" w:name="_Toc406764377"/>
      <w:bookmarkStart w:id="324" w:name="_Toc406763694"/>
      <w:bookmarkStart w:id="325" w:name="_Toc406764036"/>
      <w:bookmarkStart w:id="326" w:name="_Toc406764378"/>
      <w:bookmarkStart w:id="327" w:name="_Toc406763695"/>
      <w:bookmarkStart w:id="328" w:name="_Toc406764037"/>
      <w:bookmarkStart w:id="329" w:name="_Toc406764379"/>
      <w:bookmarkStart w:id="330" w:name="_Toc406763696"/>
      <w:bookmarkStart w:id="331" w:name="_Toc406764038"/>
      <w:bookmarkStart w:id="332" w:name="_Toc406764380"/>
      <w:bookmarkStart w:id="333" w:name="_Toc406763697"/>
      <w:bookmarkStart w:id="334" w:name="_Toc406764039"/>
      <w:bookmarkStart w:id="335" w:name="_Toc406764381"/>
      <w:bookmarkStart w:id="336" w:name="_Toc406763698"/>
      <w:bookmarkStart w:id="337" w:name="_Toc406764040"/>
      <w:bookmarkStart w:id="338" w:name="_Toc406764382"/>
      <w:bookmarkStart w:id="339" w:name="_Toc406763703"/>
      <w:bookmarkStart w:id="340" w:name="_Toc406764045"/>
      <w:bookmarkStart w:id="341" w:name="_Toc406764387"/>
      <w:bookmarkStart w:id="342" w:name="_Toc406763728"/>
      <w:bookmarkStart w:id="343" w:name="_Toc406764070"/>
      <w:bookmarkStart w:id="344" w:name="_Toc406764412"/>
      <w:bookmarkStart w:id="345" w:name="_Toc406763729"/>
      <w:bookmarkStart w:id="346" w:name="_Toc406764071"/>
      <w:bookmarkStart w:id="347" w:name="_Toc406764413"/>
      <w:bookmarkStart w:id="348" w:name="_Toc406763730"/>
      <w:bookmarkStart w:id="349" w:name="_Toc406764072"/>
      <w:bookmarkStart w:id="350" w:name="_Toc406764414"/>
      <w:bookmarkStart w:id="351" w:name="_Toc406763731"/>
      <w:bookmarkStart w:id="352" w:name="_Toc406764073"/>
      <w:bookmarkStart w:id="353" w:name="_Toc406764415"/>
      <w:bookmarkStart w:id="354" w:name="_Toc406763732"/>
      <w:bookmarkStart w:id="355" w:name="_Toc406764074"/>
      <w:bookmarkStart w:id="356" w:name="_Toc406764416"/>
      <w:bookmarkStart w:id="357" w:name="_Toc406878614"/>
      <w:bookmarkStart w:id="358" w:name="_Toc455126731"/>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sidRPr="00FD559F">
        <w:rPr>
          <w:b/>
          <w:bCs/>
          <w:color w:val="000000"/>
          <w:sz w:val="24"/>
          <w:szCs w:val="24"/>
        </w:rPr>
        <w:t xml:space="preserve">Глава </w:t>
      </w:r>
      <w:r w:rsidR="00774D01">
        <w:rPr>
          <w:b/>
          <w:bCs/>
          <w:color w:val="000000"/>
          <w:sz w:val="24"/>
          <w:szCs w:val="24"/>
        </w:rPr>
        <w:t>26</w:t>
      </w:r>
      <w:r w:rsidRPr="00FD559F">
        <w:rPr>
          <w:b/>
          <w:bCs/>
          <w:color w:val="000000"/>
          <w:sz w:val="24"/>
          <w:szCs w:val="24"/>
        </w:rPr>
        <w:t>. Предельные значения расчетных показателей минимально допустимого уровня обеспеченности а</w:t>
      </w:r>
      <w:r w:rsidRPr="00FD559F">
        <w:rPr>
          <w:b/>
          <w:bCs/>
          <w:color w:val="000000"/>
          <w:sz w:val="24"/>
          <w:szCs w:val="24"/>
          <w:lang w:eastAsia="en-US"/>
        </w:rPr>
        <w:t>втомобильными дорогами местного значения и их территориальной доступности для населения муниципальн</w:t>
      </w:r>
      <w:r w:rsidR="000D4CB3">
        <w:rPr>
          <w:b/>
          <w:bCs/>
          <w:color w:val="000000"/>
          <w:sz w:val="24"/>
          <w:szCs w:val="24"/>
          <w:lang w:eastAsia="en-US"/>
        </w:rPr>
        <w:t>ого</w:t>
      </w:r>
      <w:r w:rsidRPr="00FD559F">
        <w:rPr>
          <w:b/>
          <w:bCs/>
          <w:color w:val="000000"/>
          <w:sz w:val="24"/>
          <w:szCs w:val="24"/>
          <w:lang w:eastAsia="en-US"/>
        </w:rPr>
        <w:t xml:space="preserve"> образовани</w:t>
      </w:r>
      <w:r w:rsidR="000D4CB3">
        <w:rPr>
          <w:b/>
          <w:bCs/>
          <w:color w:val="000000"/>
          <w:sz w:val="24"/>
          <w:szCs w:val="24"/>
          <w:lang w:eastAsia="en-US"/>
        </w:rPr>
        <w:t>я</w:t>
      </w:r>
      <w:r w:rsidRPr="00FD559F">
        <w:rPr>
          <w:b/>
          <w:bCs/>
          <w:color w:val="000000"/>
          <w:sz w:val="24"/>
          <w:szCs w:val="24"/>
          <w:lang w:eastAsia="en-US"/>
        </w:rPr>
        <w:t xml:space="preserve"> </w:t>
      </w:r>
      <w:bookmarkEnd w:id="357"/>
      <w:bookmarkEnd w:id="358"/>
      <w:r w:rsidR="004A00FC" w:rsidRPr="004A00FC">
        <w:rPr>
          <w:b/>
          <w:bCs/>
          <w:sz w:val="24"/>
          <w:szCs w:val="24"/>
        </w:rPr>
        <w:t>МО «</w:t>
      </w:r>
      <w:r w:rsidR="000D4CB3">
        <w:rPr>
          <w:b/>
          <w:bCs/>
          <w:sz w:val="24"/>
          <w:szCs w:val="24"/>
        </w:rPr>
        <w:t>Итанцинское</w:t>
      </w:r>
      <w:r w:rsidR="004A00FC" w:rsidRPr="004A00FC">
        <w:rPr>
          <w:b/>
          <w:bCs/>
          <w:sz w:val="24"/>
          <w:szCs w:val="24"/>
        </w:rPr>
        <w:t>»</w:t>
      </w:r>
      <w:r w:rsidR="000D4CB3">
        <w:rPr>
          <w:b/>
          <w:bCs/>
          <w:sz w:val="24"/>
          <w:szCs w:val="24"/>
        </w:rPr>
        <w:t xml:space="preserve"> сельское поселение</w:t>
      </w:r>
    </w:p>
    <w:p w:rsidR="00FD559F" w:rsidRPr="00FD559F" w:rsidRDefault="00FD559F" w:rsidP="004A00FC">
      <w:pPr>
        <w:keepNext/>
        <w:keepLines/>
        <w:tabs>
          <w:tab w:val="left" w:pos="0"/>
        </w:tabs>
        <w:spacing w:before="200" w:after="240"/>
        <w:ind w:firstLine="567"/>
        <w:jc w:val="center"/>
        <w:outlineLvl w:val="1"/>
        <w:rPr>
          <w:sz w:val="24"/>
          <w:szCs w:val="24"/>
          <w:lang w:eastAsia="en-US"/>
        </w:rPr>
      </w:pPr>
      <w:r w:rsidRPr="00FD559F">
        <w:rPr>
          <w:sz w:val="24"/>
          <w:szCs w:val="24"/>
          <w:lang w:eastAsia="en-US"/>
        </w:rPr>
        <w:t xml:space="preserve">Расчетные показатели плотности автомобильных дорог общего пользования определяют минимально допустимый уровень обеспеченности автомобильными дорогами общего пользования местного значения. </w:t>
      </w:r>
    </w:p>
    <w:p w:rsidR="004A00FC" w:rsidRDefault="000D4CB3" w:rsidP="000D4CB3">
      <w:pPr>
        <w:keepNext/>
        <w:keepLines/>
        <w:tabs>
          <w:tab w:val="left" w:pos="567"/>
        </w:tabs>
        <w:spacing w:before="200" w:after="240"/>
        <w:outlineLvl w:val="1"/>
        <w:rPr>
          <w:sz w:val="24"/>
          <w:szCs w:val="24"/>
          <w:lang w:eastAsia="en-US"/>
        </w:rPr>
      </w:pPr>
      <w:bookmarkStart w:id="359" w:name="_Toc406878615"/>
      <w:bookmarkStart w:id="360" w:name="_Toc455126732"/>
      <w:r>
        <w:rPr>
          <w:sz w:val="24"/>
          <w:szCs w:val="24"/>
        </w:rPr>
        <w:t xml:space="preserve">              </w:t>
      </w:r>
      <w:r w:rsidR="00774D01">
        <w:rPr>
          <w:b/>
          <w:bCs/>
          <w:color w:val="000000"/>
          <w:sz w:val="24"/>
          <w:szCs w:val="24"/>
        </w:rPr>
        <w:t>Глава 27</w:t>
      </w:r>
      <w:r w:rsidR="00FD559F" w:rsidRPr="00FD559F">
        <w:rPr>
          <w:b/>
          <w:bCs/>
          <w:color w:val="000000"/>
          <w:sz w:val="24"/>
          <w:szCs w:val="24"/>
        </w:rPr>
        <w:t>. Предельные значения расчетных показателей минимально допустимого уровня обеспеченности пунктами технического осмотра автомобилей местного значения</w:t>
      </w:r>
      <w:r w:rsidR="00FD559F" w:rsidRPr="00FD559F">
        <w:rPr>
          <w:b/>
          <w:bCs/>
          <w:color w:val="000000"/>
          <w:sz w:val="24"/>
          <w:szCs w:val="24"/>
          <w:lang w:eastAsia="en-US"/>
        </w:rPr>
        <w:t xml:space="preserve"> и их территориальной доступности для населения муниципальн</w:t>
      </w:r>
      <w:r>
        <w:rPr>
          <w:b/>
          <w:bCs/>
          <w:color w:val="000000"/>
          <w:sz w:val="24"/>
          <w:szCs w:val="24"/>
          <w:lang w:eastAsia="en-US"/>
        </w:rPr>
        <w:t xml:space="preserve">ого </w:t>
      </w:r>
      <w:r w:rsidR="00FD559F" w:rsidRPr="00FD559F">
        <w:rPr>
          <w:b/>
          <w:bCs/>
          <w:color w:val="000000"/>
          <w:sz w:val="24"/>
          <w:szCs w:val="24"/>
          <w:lang w:eastAsia="en-US"/>
        </w:rPr>
        <w:t xml:space="preserve"> образовани</w:t>
      </w:r>
      <w:bookmarkEnd w:id="359"/>
      <w:bookmarkEnd w:id="360"/>
      <w:r>
        <w:rPr>
          <w:b/>
          <w:bCs/>
          <w:color w:val="000000"/>
          <w:sz w:val="24"/>
          <w:szCs w:val="24"/>
          <w:lang w:eastAsia="en-US"/>
        </w:rPr>
        <w:t xml:space="preserve">я </w:t>
      </w:r>
      <w:r w:rsidR="004A00FC" w:rsidRPr="004A00FC">
        <w:rPr>
          <w:b/>
          <w:bCs/>
          <w:sz w:val="24"/>
          <w:szCs w:val="24"/>
        </w:rPr>
        <w:t>МО «</w:t>
      </w:r>
      <w:r>
        <w:rPr>
          <w:b/>
          <w:bCs/>
          <w:sz w:val="24"/>
          <w:szCs w:val="24"/>
        </w:rPr>
        <w:t>Итанцинское</w:t>
      </w:r>
      <w:r w:rsidR="004A00FC" w:rsidRPr="004A00FC">
        <w:rPr>
          <w:b/>
          <w:bCs/>
          <w:sz w:val="24"/>
          <w:szCs w:val="24"/>
        </w:rPr>
        <w:t>»</w:t>
      </w:r>
      <w:r>
        <w:rPr>
          <w:b/>
          <w:bCs/>
          <w:sz w:val="24"/>
          <w:szCs w:val="24"/>
        </w:rPr>
        <w:t xml:space="preserve"> сельское поселение</w:t>
      </w:r>
    </w:p>
    <w:p w:rsidR="000D4CB3" w:rsidRDefault="00FD559F" w:rsidP="000D4CB3">
      <w:pPr>
        <w:keepNext/>
        <w:keepLines/>
        <w:tabs>
          <w:tab w:val="left" w:pos="567"/>
        </w:tabs>
        <w:spacing w:before="200" w:after="240"/>
        <w:ind w:firstLine="567"/>
        <w:jc w:val="center"/>
        <w:outlineLvl w:val="1"/>
        <w:rPr>
          <w:sz w:val="24"/>
          <w:szCs w:val="24"/>
          <w:lang w:eastAsia="en-US"/>
        </w:rPr>
      </w:pPr>
      <w:r w:rsidRPr="00FD559F">
        <w:rPr>
          <w:sz w:val="24"/>
          <w:szCs w:val="24"/>
          <w:lang w:eastAsia="en-US"/>
        </w:rPr>
        <w:t>Таблица 38</w:t>
      </w:r>
    </w:p>
    <w:p w:rsidR="00FD559F" w:rsidRPr="00FD559F" w:rsidRDefault="00FD559F" w:rsidP="000D4CB3">
      <w:pPr>
        <w:keepNext/>
        <w:keepLines/>
        <w:tabs>
          <w:tab w:val="left" w:pos="567"/>
        </w:tabs>
        <w:spacing w:before="200" w:after="240"/>
        <w:ind w:firstLine="567"/>
        <w:jc w:val="center"/>
        <w:outlineLvl w:val="1"/>
        <w:rPr>
          <w:sz w:val="24"/>
          <w:szCs w:val="24"/>
          <w:lang w:eastAsia="en-US"/>
        </w:rPr>
      </w:pPr>
      <w:r w:rsidRPr="00FD559F">
        <w:rPr>
          <w:sz w:val="24"/>
          <w:szCs w:val="24"/>
        </w:rPr>
        <w:t>Предельные значения расчетных показателей минимально допустимого уровня обеспеченности пунктами технического осмотра автомобилей населения муниципальн</w:t>
      </w:r>
      <w:r w:rsidR="000D4CB3">
        <w:rPr>
          <w:sz w:val="24"/>
          <w:szCs w:val="24"/>
        </w:rPr>
        <w:t>ого</w:t>
      </w:r>
      <w:r w:rsidRPr="00FD559F">
        <w:rPr>
          <w:sz w:val="24"/>
          <w:szCs w:val="24"/>
        </w:rPr>
        <w:t xml:space="preserve"> образовани</w:t>
      </w:r>
      <w:r w:rsidR="000D4CB3">
        <w:rPr>
          <w:sz w:val="24"/>
          <w:szCs w:val="24"/>
        </w:rPr>
        <w:t xml:space="preserve">я </w:t>
      </w:r>
      <w:r w:rsidR="004A00FC">
        <w:rPr>
          <w:bCs/>
          <w:sz w:val="24"/>
          <w:szCs w:val="24"/>
        </w:rPr>
        <w:t>МО «</w:t>
      </w:r>
      <w:r w:rsidR="000D4CB3">
        <w:rPr>
          <w:bCs/>
          <w:sz w:val="24"/>
          <w:szCs w:val="24"/>
        </w:rPr>
        <w:t>Итанцинское</w:t>
      </w:r>
      <w:r w:rsidR="004A00FC">
        <w:rPr>
          <w:bCs/>
          <w:sz w:val="24"/>
          <w:szCs w:val="24"/>
        </w:rPr>
        <w:t>»</w:t>
      </w:r>
      <w:r w:rsidR="000D4CB3">
        <w:rPr>
          <w:bCs/>
          <w:sz w:val="24"/>
          <w:szCs w:val="24"/>
        </w:rPr>
        <w:t xml:space="preserve"> сельское поселение</w:t>
      </w:r>
    </w:p>
    <w:tbl>
      <w:tblPr>
        <w:tblW w:w="4918"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5"/>
        <w:gridCol w:w="2680"/>
        <w:gridCol w:w="1691"/>
        <w:gridCol w:w="1687"/>
        <w:gridCol w:w="1705"/>
        <w:gridCol w:w="1623"/>
      </w:tblGrid>
      <w:tr w:rsidR="00FD559F" w:rsidRPr="00FD559F" w:rsidTr="00432ECE">
        <w:trPr>
          <w:cantSplit/>
          <w:jc w:val="center"/>
        </w:trPr>
        <w:tc>
          <w:tcPr>
            <w:tcW w:w="293" w:type="pct"/>
            <w:vMerge w:val="restart"/>
            <w:vAlign w:val="center"/>
          </w:tcPr>
          <w:p w:rsidR="00FD559F" w:rsidRPr="00FD559F" w:rsidRDefault="00FD559F" w:rsidP="00FD559F">
            <w:pPr>
              <w:jc w:val="center"/>
              <w:rPr>
                <w:rFonts w:cs="Arial"/>
                <w:sz w:val="22"/>
                <w:szCs w:val="22"/>
              </w:rPr>
            </w:pPr>
            <w:r w:rsidRPr="00FD559F">
              <w:rPr>
                <w:rFonts w:cs="Arial"/>
                <w:sz w:val="22"/>
                <w:szCs w:val="22"/>
              </w:rPr>
              <w:t>№ п/п</w:t>
            </w:r>
          </w:p>
        </w:tc>
        <w:tc>
          <w:tcPr>
            <w:tcW w:w="1344" w:type="pct"/>
            <w:vMerge w:val="restart"/>
            <w:vAlign w:val="center"/>
          </w:tcPr>
          <w:p w:rsidR="00FD559F" w:rsidRPr="00FD559F" w:rsidRDefault="00FD559F" w:rsidP="00FD559F">
            <w:pPr>
              <w:jc w:val="center"/>
              <w:rPr>
                <w:rFonts w:cs="Arial"/>
                <w:sz w:val="22"/>
                <w:szCs w:val="22"/>
                <w:lang w:eastAsia="en-US"/>
              </w:rPr>
            </w:pPr>
            <w:r w:rsidRPr="00FD559F">
              <w:rPr>
                <w:rFonts w:cs="Arial"/>
                <w:sz w:val="22"/>
                <w:szCs w:val="22"/>
                <w:lang w:eastAsia="en-US"/>
              </w:rPr>
              <w:t>Наименование муниципального образования</w:t>
            </w:r>
          </w:p>
        </w:tc>
        <w:tc>
          <w:tcPr>
            <w:tcW w:w="2549" w:type="pct"/>
            <w:gridSpan w:val="3"/>
            <w:vAlign w:val="center"/>
          </w:tcPr>
          <w:p w:rsidR="00FD559F" w:rsidRPr="00FD559F" w:rsidRDefault="00FD559F" w:rsidP="00FD559F">
            <w:pPr>
              <w:jc w:val="center"/>
              <w:rPr>
                <w:rFonts w:cs="Arial"/>
                <w:sz w:val="22"/>
                <w:szCs w:val="22"/>
                <w:lang w:eastAsia="en-US"/>
              </w:rPr>
            </w:pPr>
            <w:r w:rsidRPr="00FD559F">
              <w:rPr>
                <w:rFonts w:cs="Arial"/>
                <w:sz w:val="22"/>
                <w:szCs w:val="22"/>
                <w:lang w:eastAsia="en-US"/>
              </w:rPr>
              <w:t>Количество необходимых диагностических линий, включая передвижные</w:t>
            </w:r>
            <w:r w:rsidRPr="00FD559F" w:rsidDel="00512AF7">
              <w:rPr>
                <w:rFonts w:cs="Arial"/>
                <w:sz w:val="22"/>
                <w:szCs w:val="22"/>
                <w:lang w:eastAsia="en-US"/>
              </w:rPr>
              <w:t xml:space="preserve"> </w:t>
            </w:r>
          </w:p>
        </w:tc>
        <w:tc>
          <w:tcPr>
            <w:tcW w:w="814" w:type="pct"/>
            <w:vMerge w:val="restart"/>
            <w:vAlign w:val="center"/>
          </w:tcPr>
          <w:p w:rsidR="00FD559F" w:rsidRPr="00FD559F" w:rsidRDefault="00FD559F" w:rsidP="00FD559F">
            <w:pPr>
              <w:jc w:val="center"/>
              <w:rPr>
                <w:rFonts w:cs="Arial"/>
                <w:sz w:val="22"/>
                <w:szCs w:val="22"/>
                <w:lang w:eastAsia="en-US"/>
              </w:rPr>
            </w:pPr>
            <w:r w:rsidRPr="00FD559F">
              <w:rPr>
                <w:rFonts w:cs="Arial"/>
                <w:sz w:val="22"/>
                <w:szCs w:val="22"/>
                <w:lang w:eastAsia="en-US"/>
              </w:rPr>
              <w:t>Расчетное количество диагностичес-ких линий, включая передвижные</w:t>
            </w:r>
            <w:r w:rsidRPr="00FD559F" w:rsidDel="00512AF7">
              <w:rPr>
                <w:rFonts w:cs="Arial"/>
                <w:sz w:val="22"/>
                <w:szCs w:val="22"/>
                <w:lang w:eastAsia="en-US"/>
              </w:rPr>
              <w:t xml:space="preserve"> </w:t>
            </w:r>
          </w:p>
        </w:tc>
      </w:tr>
      <w:tr w:rsidR="00FD559F" w:rsidRPr="00FD559F" w:rsidTr="00432ECE">
        <w:trPr>
          <w:cantSplit/>
          <w:jc w:val="center"/>
        </w:trPr>
        <w:tc>
          <w:tcPr>
            <w:tcW w:w="293" w:type="pct"/>
            <w:vMerge/>
            <w:vAlign w:val="center"/>
          </w:tcPr>
          <w:p w:rsidR="00FD559F" w:rsidRPr="00FD559F" w:rsidRDefault="00FD559F" w:rsidP="00FD559F">
            <w:pPr>
              <w:jc w:val="center"/>
              <w:rPr>
                <w:rFonts w:cs="Arial"/>
                <w:sz w:val="22"/>
                <w:szCs w:val="22"/>
              </w:rPr>
            </w:pPr>
          </w:p>
        </w:tc>
        <w:tc>
          <w:tcPr>
            <w:tcW w:w="1344" w:type="pct"/>
            <w:vMerge/>
            <w:vAlign w:val="center"/>
          </w:tcPr>
          <w:p w:rsidR="00FD559F" w:rsidRPr="00FD559F" w:rsidRDefault="00FD559F" w:rsidP="00FD559F">
            <w:pPr>
              <w:jc w:val="center"/>
              <w:rPr>
                <w:rFonts w:cs="Arial"/>
                <w:sz w:val="22"/>
                <w:szCs w:val="22"/>
                <w:lang w:eastAsia="en-US"/>
              </w:rPr>
            </w:pPr>
          </w:p>
        </w:tc>
        <w:tc>
          <w:tcPr>
            <w:tcW w:w="848" w:type="pct"/>
            <w:vAlign w:val="center"/>
          </w:tcPr>
          <w:p w:rsidR="00FD559F" w:rsidRPr="00FD559F" w:rsidRDefault="00FD559F" w:rsidP="00FD559F">
            <w:pPr>
              <w:jc w:val="center"/>
              <w:rPr>
                <w:rFonts w:cs="Arial"/>
                <w:sz w:val="22"/>
                <w:szCs w:val="22"/>
                <w:lang w:eastAsia="en-US"/>
              </w:rPr>
            </w:pPr>
            <w:r w:rsidRPr="00FD559F">
              <w:rPr>
                <w:rFonts w:cs="Arial"/>
                <w:sz w:val="22"/>
                <w:szCs w:val="22"/>
                <w:lang w:eastAsia="en-US"/>
              </w:rPr>
              <w:t xml:space="preserve">Транспортные средства категории М1, </w:t>
            </w:r>
            <w:r w:rsidRPr="00FD559F">
              <w:rPr>
                <w:rFonts w:cs="Arial"/>
                <w:sz w:val="22"/>
                <w:szCs w:val="22"/>
                <w:lang w:val="en-US" w:eastAsia="en-US"/>
              </w:rPr>
              <w:t>N</w:t>
            </w:r>
            <w:r w:rsidRPr="00FD559F">
              <w:rPr>
                <w:rFonts w:cs="Arial"/>
                <w:sz w:val="22"/>
                <w:szCs w:val="22"/>
                <w:lang w:eastAsia="en-US"/>
              </w:rPr>
              <w:t>1, О1 и О2</w:t>
            </w:r>
          </w:p>
        </w:tc>
        <w:tc>
          <w:tcPr>
            <w:tcW w:w="846" w:type="pct"/>
            <w:vAlign w:val="center"/>
          </w:tcPr>
          <w:p w:rsidR="00FD559F" w:rsidRPr="00FD559F" w:rsidRDefault="00FD559F" w:rsidP="00FD559F">
            <w:pPr>
              <w:spacing w:line="276" w:lineRule="auto"/>
              <w:jc w:val="center"/>
              <w:rPr>
                <w:rFonts w:cs="Arial"/>
                <w:sz w:val="22"/>
                <w:szCs w:val="22"/>
                <w:lang w:eastAsia="en-US"/>
              </w:rPr>
            </w:pPr>
            <w:r w:rsidRPr="00FD559F">
              <w:rPr>
                <w:rFonts w:cs="Arial"/>
                <w:sz w:val="22"/>
                <w:szCs w:val="22"/>
                <w:lang w:eastAsia="en-US"/>
              </w:rPr>
              <w:t>Транспортные средства категории</w:t>
            </w:r>
          </w:p>
          <w:p w:rsidR="00FD559F" w:rsidRPr="00FD559F" w:rsidRDefault="00FD559F" w:rsidP="00FD559F">
            <w:pPr>
              <w:jc w:val="center"/>
              <w:rPr>
                <w:rFonts w:cs="Arial"/>
                <w:sz w:val="22"/>
                <w:szCs w:val="22"/>
                <w:lang w:eastAsia="en-US"/>
              </w:rPr>
            </w:pPr>
            <w:r w:rsidRPr="00FD559F">
              <w:rPr>
                <w:rFonts w:cs="Arial"/>
                <w:sz w:val="22"/>
                <w:szCs w:val="22"/>
                <w:lang w:val="en-US" w:eastAsia="en-US"/>
              </w:rPr>
              <w:t>N</w:t>
            </w:r>
            <w:r w:rsidRPr="00FD559F">
              <w:rPr>
                <w:rFonts w:cs="Arial"/>
                <w:sz w:val="22"/>
                <w:szCs w:val="22"/>
                <w:lang w:eastAsia="en-US"/>
              </w:rPr>
              <w:t xml:space="preserve">2, </w:t>
            </w:r>
            <w:r w:rsidRPr="00FD559F">
              <w:rPr>
                <w:rFonts w:cs="Arial"/>
                <w:sz w:val="22"/>
                <w:szCs w:val="22"/>
                <w:lang w:val="en-US" w:eastAsia="en-US"/>
              </w:rPr>
              <w:t>N</w:t>
            </w:r>
            <w:r w:rsidRPr="00FD559F">
              <w:rPr>
                <w:rFonts w:cs="Arial"/>
                <w:sz w:val="22"/>
                <w:szCs w:val="22"/>
                <w:lang w:eastAsia="en-US"/>
              </w:rPr>
              <w:t>3, M2, M3, O3, O4 и полуприцепы</w:t>
            </w:r>
          </w:p>
        </w:tc>
        <w:tc>
          <w:tcPr>
            <w:tcW w:w="855" w:type="pct"/>
            <w:vAlign w:val="center"/>
          </w:tcPr>
          <w:p w:rsidR="00FD559F" w:rsidRPr="00FD559F" w:rsidRDefault="00FD559F" w:rsidP="00FD559F">
            <w:pPr>
              <w:jc w:val="center"/>
              <w:rPr>
                <w:rFonts w:cs="Arial"/>
                <w:sz w:val="22"/>
                <w:szCs w:val="22"/>
                <w:lang w:eastAsia="en-US"/>
              </w:rPr>
            </w:pPr>
            <w:r w:rsidRPr="00FD559F">
              <w:rPr>
                <w:rFonts w:cs="Arial"/>
                <w:sz w:val="22"/>
                <w:szCs w:val="22"/>
                <w:lang w:eastAsia="en-US"/>
              </w:rPr>
              <w:t>Транспортные средства категории L</w:t>
            </w:r>
          </w:p>
        </w:tc>
        <w:tc>
          <w:tcPr>
            <w:tcW w:w="814" w:type="pct"/>
            <w:vMerge/>
            <w:vAlign w:val="center"/>
          </w:tcPr>
          <w:p w:rsidR="00FD559F" w:rsidRPr="00FD559F" w:rsidRDefault="00FD559F" w:rsidP="00FD559F">
            <w:pPr>
              <w:jc w:val="center"/>
              <w:rPr>
                <w:rFonts w:cs="Arial"/>
                <w:sz w:val="22"/>
                <w:szCs w:val="22"/>
                <w:lang w:eastAsia="en-US"/>
              </w:rPr>
            </w:pPr>
          </w:p>
        </w:tc>
      </w:tr>
      <w:tr w:rsidR="00FD559F" w:rsidRPr="00FD559F" w:rsidTr="00432ECE">
        <w:trPr>
          <w:cantSplit/>
          <w:jc w:val="center"/>
        </w:trPr>
        <w:tc>
          <w:tcPr>
            <w:tcW w:w="5000" w:type="pct"/>
            <w:gridSpan w:val="6"/>
            <w:vAlign w:val="center"/>
          </w:tcPr>
          <w:p w:rsidR="00FD559F" w:rsidRPr="00FD559F" w:rsidRDefault="00FD559F" w:rsidP="00FD559F">
            <w:pPr>
              <w:jc w:val="center"/>
              <w:rPr>
                <w:rFonts w:cs="Arial"/>
                <w:sz w:val="22"/>
                <w:szCs w:val="22"/>
                <w:lang w:eastAsia="en-US"/>
              </w:rPr>
            </w:pPr>
            <w:r w:rsidRPr="00FD559F">
              <w:rPr>
                <w:rFonts w:cs="Arial"/>
                <w:sz w:val="22"/>
                <w:szCs w:val="22"/>
                <w:lang w:eastAsia="en-US"/>
              </w:rPr>
              <w:t>Северная зона</w:t>
            </w:r>
          </w:p>
        </w:tc>
      </w:tr>
      <w:tr w:rsidR="00FD559F" w:rsidRPr="00FD559F" w:rsidTr="00432ECE">
        <w:trPr>
          <w:cantSplit/>
          <w:jc w:val="center"/>
        </w:trPr>
        <w:tc>
          <w:tcPr>
            <w:tcW w:w="5000" w:type="pct"/>
            <w:gridSpan w:val="6"/>
            <w:vAlign w:val="center"/>
          </w:tcPr>
          <w:p w:rsidR="00FD559F" w:rsidRPr="00FD559F" w:rsidRDefault="00FD559F" w:rsidP="00FD559F">
            <w:pPr>
              <w:jc w:val="center"/>
              <w:rPr>
                <w:rFonts w:cs="Arial"/>
                <w:sz w:val="22"/>
                <w:szCs w:val="22"/>
                <w:lang w:eastAsia="en-US"/>
              </w:rPr>
            </w:pPr>
            <w:r w:rsidRPr="00FD559F">
              <w:rPr>
                <w:rFonts w:cs="Arial"/>
                <w:sz w:val="22"/>
                <w:szCs w:val="22"/>
                <w:lang w:eastAsia="en-US"/>
              </w:rPr>
              <w:t>Байкальская подзона</w:t>
            </w:r>
          </w:p>
        </w:tc>
      </w:tr>
      <w:tr w:rsidR="00FD559F" w:rsidRPr="00FD559F" w:rsidTr="00432ECE">
        <w:trPr>
          <w:cantSplit/>
          <w:jc w:val="center"/>
        </w:trPr>
        <w:tc>
          <w:tcPr>
            <w:tcW w:w="293" w:type="pct"/>
            <w:vAlign w:val="center"/>
          </w:tcPr>
          <w:p w:rsidR="00FD559F" w:rsidRPr="00FD559F" w:rsidRDefault="00FD559F" w:rsidP="00360149">
            <w:pPr>
              <w:jc w:val="center"/>
              <w:rPr>
                <w:rFonts w:cs="Arial"/>
                <w:sz w:val="22"/>
                <w:szCs w:val="22"/>
                <w:lang w:eastAsia="en-US"/>
              </w:rPr>
            </w:pPr>
            <w:r w:rsidRPr="00FD559F">
              <w:rPr>
                <w:rFonts w:cs="Arial"/>
                <w:sz w:val="22"/>
                <w:szCs w:val="22"/>
                <w:lang w:eastAsia="en-US"/>
              </w:rPr>
              <w:t>1</w:t>
            </w:r>
          </w:p>
        </w:tc>
        <w:tc>
          <w:tcPr>
            <w:tcW w:w="1344" w:type="pct"/>
            <w:vAlign w:val="center"/>
          </w:tcPr>
          <w:p w:rsidR="00FD559F" w:rsidRPr="00FD559F" w:rsidRDefault="00FD559F" w:rsidP="009571DE">
            <w:pPr>
              <w:rPr>
                <w:rFonts w:cs="Arial"/>
                <w:sz w:val="22"/>
                <w:szCs w:val="22"/>
                <w:lang w:eastAsia="en-US"/>
              </w:rPr>
            </w:pPr>
            <w:r w:rsidRPr="00FD559F">
              <w:rPr>
                <w:rFonts w:cs="Arial"/>
                <w:sz w:val="22"/>
                <w:szCs w:val="22"/>
                <w:lang w:eastAsia="en-US"/>
              </w:rPr>
              <w:t>Муниципальное образование «</w:t>
            </w:r>
            <w:r w:rsidR="009571DE">
              <w:rPr>
                <w:rFonts w:cs="Arial"/>
                <w:sz w:val="22"/>
                <w:szCs w:val="22"/>
                <w:lang w:eastAsia="en-US"/>
              </w:rPr>
              <w:t>Итанцинское</w:t>
            </w:r>
            <w:r w:rsidRPr="00FD559F">
              <w:rPr>
                <w:rFonts w:cs="Arial"/>
                <w:sz w:val="22"/>
                <w:szCs w:val="22"/>
                <w:lang w:eastAsia="en-US"/>
              </w:rPr>
              <w:t>»</w:t>
            </w:r>
            <w:r w:rsidR="009571DE">
              <w:rPr>
                <w:rFonts w:cs="Arial"/>
                <w:sz w:val="22"/>
                <w:szCs w:val="22"/>
                <w:lang w:eastAsia="en-US"/>
              </w:rPr>
              <w:t xml:space="preserve"> сельское поселение</w:t>
            </w:r>
          </w:p>
        </w:tc>
        <w:tc>
          <w:tcPr>
            <w:tcW w:w="848" w:type="pct"/>
            <w:vAlign w:val="center"/>
          </w:tcPr>
          <w:p w:rsidR="00FD559F" w:rsidRPr="00FD559F" w:rsidRDefault="00FD559F" w:rsidP="00FD559F">
            <w:pPr>
              <w:jc w:val="center"/>
              <w:rPr>
                <w:rFonts w:cs="Arial"/>
                <w:sz w:val="22"/>
                <w:szCs w:val="22"/>
                <w:lang w:eastAsia="en-US"/>
              </w:rPr>
            </w:pPr>
            <w:r w:rsidRPr="00FD559F">
              <w:rPr>
                <w:rFonts w:cs="Arial"/>
                <w:sz w:val="22"/>
                <w:szCs w:val="22"/>
                <w:lang w:eastAsia="en-US"/>
              </w:rPr>
              <w:t>1,486</w:t>
            </w:r>
          </w:p>
          <w:p w:rsidR="00FD559F" w:rsidRPr="00FD559F" w:rsidRDefault="00FD559F" w:rsidP="00FD559F">
            <w:pPr>
              <w:jc w:val="center"/>
              <w:rPr>
                <w:rFonts w:cs="Arial"/>
                <w:sz w:val="22"/>
                <w:szCs w:val="22"/>
                <w:lang w:eastAsia="en-US"/>
              </w:rPr>
            </w:pPr>
          </w:p>
        </w:tc>
        <w:tc>
          <w:tcPr>
            <w:tcW w:w="846" w:type="pct"/>
            <w:vAlign w:val="center"/>
          </w:tcPr>
          <w:p w:rsidR="00FD559F" w:rsidRPr="00FD559F" w:rsidRDefault="00FD559F" w:rsidP="00FD559F">
            <w:pPr>
              <w:jc w:val="center"/>
              <w:rPr>
                <w:rFonts w:cs="Arial"/>
                <w:sz w:val="22"/>
                <w:szCs w:val="22"/>
                <w:lang w:eastAsia="en-US"/>
              </w:rPr>
            </w:pPr>
            <w:r w:rsidRPr="00FD559F">
              <w:rPr>
                <w:rFonts w:cs="Arial"/>
                <w:sz w:val="22"/>
                <w:szCs w:val="22"/>
                <w:lang w:eastAsia="en-US"/>
              </w:rPr>
              <w:t>0,313</w:t>
            </w:r>
          </w:p>
          <w:p w:rsidR="00FD559F" w:rsidRPr="00FD559F" w:rsidRDefault="00FD559F" w:rsidP="00FD559F">
            <w:pPr>
              <w:jc w:val="center"/>
              <w:rPr>
                <w:rFonts w:cs="Arial"/>
                <w:sz w:val="22"/>
                <w:szCs w:val="22"/>
                <w:lang w:eastAsia="en-US"/>
              </w:rPr>
            </w:pPr>
          </w:p>
        </w:tc>
        <w:tc>
          <w:tcPr>
            <w:tcW w:w="855" w:type="pct"/>
            <w:vAlign w:val="center"/>
          </w:tcPr>
          <w:p w:rsidR="00FD559F" w:rsidRPr="00FD559F" w:rsidRDefault="00FD559F" w:rsidP="00FD559F">
            <w:pPr>
              <w:jc w:val="center"/>
              <w:rPr>
                <w:rFonts w:cs="Arial"/>
                <w:sz w:val="22"/>
                <w:szCs w:val="22"/>
                <w:lang w:eastAsia="en-US"/>
              </w:rPr>
            </w:pPr>
            <w:r w:rsidRPr="00FD559F">
              <w:rPr>
                <w:rFonts w:cs="Arial"/>
                <w:sz w:val="22"/>
                <w:szCs w:val="22"/>
                <w:lang w:eastAsia="en-US"/>
              </w:rPr>
              <w:t>0,288</w:t>
            </w:r>
          </w:p>
          <w:p w:rsidR="00FD559F" w:rsidRPr="00FD559F" w:rsidRDefault="00FD559F" w:rsidP="00FD559F">
            <w:pPr>
              <w:jc w:val="center"/>
              <w:rPr>
                <w:rFonts w:cs="Arial"/>
                <w:sz w:val="22"/>
                <w:szCs w:val="22"/>
                <w:lang w:eastAsia="en-US"/>
              </w:rPr>
            </w:pPr>
          </w:p>
        </w:tc>
        <w:tc>
          <w:tcPr>
            <w:tcW w:w="814" w:type="pct"/>
            <w:vAlign w:val="center"/>
          </w:tcPr>
          <w:p w:rsidR="00FD559F" w:rsidRPr="00FD559F" w:rsidRDefault="00FD559F" w:rsidP="00FD559F">
            <w:pPr>
              <w:jc w:val="center"/>
              <w:rPr>
                <w:rFonts w:cs="Arial"/>
                <w:sz w:val="22"/>
                <w:szCs w:val="22"/>
                <w:lang w:val="en-US" w:eastAsia="en-US"/>
              </w:rPr>
            </w:pPr>
            <w:r w:rsidRPr="00FD559F">
              <w:rPr>
                <w:rFonts w:cs="Arial"/>
                <w:sz w:val="22"/>
                <w:szCs w:val="22"/>
                <w:lang w:val="en-US" w:eastAsia="en-US"/>
              </w:rPr>
              <w:t>2</w:t>
            </w:r>
          </w:p>
          <w:p w:rsidR="00FD559F" w:rsidRPr="00FD559F" w:rsidRDefault="00FD559F" w:rsidP="00FD559F">
            <w:pPr>
              <w:jc w:val="center"/>
              <w:rPr>
                <w:rFonts w:cs="Arial"/>
                <w:sz w:val="22"/>
                <w:szCs w:val="22"/>
                <w:lang w:eastAsia="en-US"/>
              </w:rPr>
            </w:pPr>
          </w:p>
        </w:tc>
      </w:tr>
    </w:tbl>
    <w:p w:rsidR="000366C7" w:rsidRDefault="000366C7" w:rsidP="00813F72">
      <w:pPr>
        <w:tabs>
          <w:tab w:val="left" w:pos="851"/>
        </w:tabs>
        <w:ind w:firstLine="567"/>
        <w:jc w:val="both"/>
      </w:pPr>
    </w:p>
    <w:p w:rsidR="00FD559F" w:rsidRPr="00FD559F" w:rsidRDefault="00FD559F" w:rsidP="00FD559F">
      <w:pPr>
        <w:keepNext/>
        <w:keepLines/>
        <w:tabs>
          <w:tab w:val="left" w:pos="0"/>
        </w:tabs>
        <w:spacing w:before="200" w:after="240"/>
        <w:ind w:firstLine="567"/>
        <w:jc w:val="center"/>
        <w:outlineLvl w:val="1"/>
        <w:rPr>
          <w:b/>
          <w:bCs/>
          <w:color w:val="808080"/>
          <w:sz w:val="24"/>
          <w:szCs w:val="24"/>
          <w:lang w:eastAsia="en-US"/>
        </w:rPr>
      </w:pPr>
      <w:bookmarkStart w:id="361" w:name="_Toc406878616"/>
      <w:bookmarkStart w:id="362" w:name="_Toc455126733"/>
      <w:r w:rsidRPr="00FD559F">
        <w:rPr>
          <w:b/>
          <w:bCs/>
          <w:color w:val="000000"/>
          <w:sz w:val="24"/>
          <w:szCs w:val="24"/>
        </w:rPr>
        <w:t>Гла</w:t>
      </w:r>
      <w:r w:rsidR="00774D01">
        <w:rPr>
          <w:b/>
          <w:bCs/>
          <w:color w:val="000000"/>
          <w:sz w:val="24"/>
          <w:szCs w:val="24"/>
        </w:rPr>
        <w:t>ва 28</w:t>
      </w:r>
      <w:r w:rsidRPr="00FD559F">
        <w:rPr>
          <w:b/>
          <w:bCs/>
          <w:color w:val="000000"/>
          <w:sz w:val="24"/>
          <w:szCs w:val="24"/>
        </w:rPr>
        <w:t xml:space="preserve">. Предельные значения расчетных показателей минимально допустимого уровня обеспеченности парковками (парковочными местами) </w:t>
      </w:r>
      <w:r w:rsidRPr="00FD559F">
        <w:rPr>
          <w:b/>
          <w:bCs/>
          <w:color w:val="000000"/>
          <w:sz w:val="24"/>
          <w:szCs w:val="24"/>
          <w:lang w:eastAsia="en-US"/>
        </w:rPr>
        <w:t xml:space="preserve">и их территориальной доступности для населения </w:t>
      </w:r>
      <w:bookmarkEnd w:id="361"/>
      <w:bookmarkEnd w:id="362"/>
      <w:r w:rsidR="009571DE">
        <w:rPr>
          <w:b/>
          <w:bCs/>
          <w:color w:val="000000"/>
          <w:sz w:val="24"/>
          <w:szCs w:val="24"/>
          <w:lang w:eastAsia="en-US"/>
        </w:rPr>
        <w:t>муниципального образования МО «Итанцинское» сельское поселение</w:t>
      </w:r>
    </w:p>
    <w:p w:rsidR="00FD559F" w:rsidRPr="00FD559F" w:rsidRDefault="00FD559F" w:rsidP="00235D7C">
      <w:pPr>
        <w:numPr>
          <w:ilvl w:val="0"/>
          <w:numId w:val="27"/>
        </w:numPr>
        <w:tabs>
          <w:tab w:val="left" w:pos="993"/>
        </w:tabs>
        <w:spacing w:after="200" w:line="276" w:lineRule="auto"/>
        <w:ind w:left="0" w:firstLine="567"/>
        <w:contextualSpacing/>
        <w:jc w:val="both"/>
        <w:rPr>
          <w:sz w:val="24"/>
          <w:szCs w:val="24"/>
        </w:rPr>
      </w:pPr>
      <w:r w:rsidRPr="00FD559F">
        <w:rPr>
          <w:sz w:val="24"/>
          <w:szCs w:val="24"/>
        </w:rPr>
        <w:t>Открытые стоянки для временного хранения легковых автомобилей следует принимать в соответствии с таблицей 39.</w:t>
      </w:r>
    </w:p>
    <w:p w:rsidR="00FD559F" w:rsidRPr="00FD559F" w:rsidRDefault="00FD559F" w:rsidP="00FD559F">
      <w:pPr>
        <w:tabs>
          <w:tab w:val="left" w:pos="993"/>
        </w:tabs>
        <w:spacing w:after="240"/>
        <w:ind w:left="6031"/>
        <w:contextualSpacing/>
        <w:jc w:val="right"/>
        <w:rPr>
          <w:sz w:val="24"/>
          <w:szCs w:val="24"/>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21"/>
        <w:gridCol w:w="1995"/>
      </w:tblGrid>
      <w:tr w:rsidR="00FD559F" w:rsidRPr="00FD559F" w:rsidTr="00432ECE">
        <w:trPr>
          <w:trHeight w:val="20"/>
        </w:trPr>
        <w:tc>
          <w:tcPr>
            <w:tcW w:w="3994" w:type="pct"/>
            <w:vAlign w:val="center"/>
          </w:tcPr>
          <w:p w:rsidR="00FD559F" w:rsidRPr="00FD559F" w:rsidRDefault="00FD559F" w:rsidP="00FD559F">
            <w:pPr>
              <w:jc w:val="center"/>
              <w:rPr>
                <w:rFonts w:cs="Arial"/>
                <w:sz w:val="22"/>
                <w:szCs w:val="22"/>
                <w:lang w:eastAsia="en-US"/>
              </w:rPr>
            </w:pPr>
            <w:r w:rsidRPr="00FD559F">
              <w:rPr>
                <w:rFonts w:cs="Arial"/>
                <w:sz w:val="22"/>
                <w:szCs w:val="22"/>
                <w:lang w:eastAsia="en-US"/>
              </w:rPr>
              <w:lastRenderedPageBreak/>
              <w:t>Городские округа/муниципальные районы</w:t>
            </w:r>
          </w:p>
        </w:tc>
        <w:tc>
          <w:tcPr>
            <w:tcW w:w="1006" w:type="pct"/>
            <w:noWrap/>
            <w:vAlign w:val="center"/>
          </w:tcPr>
          <w:p w:rsidR="00FD559F" w:rsidRPr="00FD559F" w:rsidRDefault="00FD559F" w:rsidP="00FD559F">
            <w:pPr>
              <w:jc w:val="center"/>
              <w:rPr>
                <w:rFonts w:cs="Arial"/>
                <w:sz w:val="22"/>
                <w:szCs w:val="22"/>
                <w:lang w:eastAsia="en-US"/>
              </w:rPr>
            </w:pPr>
            <w:r w:rsidRPr="00FD559F">
              <w:rPr>
                <w:rFonts w:cs="Arial"/>
                <w:sz w:val="22"/>
                <w:szCs w:val="22"/>
                <w:lang w:eastAsia="en-US"/>
              </w:rPr>
              <w:t>Показатель,</w:t>
            </w:r>
          </w:p>
          <w:p w:rsidR="00FD559F" w:rsidRPr="00FD559F" w:rsidRDefault="00FD559F" w:rsidP="00FD559F">
            <w:pPr>
              <w:jc w:val="center"/>
              <w:rPr>
                <w:rFonts w:cs="Arial"/>
                <w:sz w:val="22"/>
                <w:szCs w:val="22"/>
                <w:lang w:eastAsia="en-US"/>
              </w:rPr>
            </w:pPr>
            <w:r w:rsidRPr="00FD559F">
              <w:rPr>
                <w:rFonts w:cs="Arial"/>
                <w:sz w:val="22"/>
                <w:szCs w:val="22"/>
                <w:lang w:eastAsia="en-US"/>
              </w:rPr>
              <w:t>м/м на 1 тыс. чел.</w:t>
            </w:r>
          </w:p>
        </w:tc>
      </w:tr>
      <w:tr w:rsidR="00FD559F" w:rsidRPr="00FD559F" w:rsidTr="00432ECE">
        <w:trPr>
          <w:trHeight w:val="20"/>
        </w:trPr>
        <w:tc>
          <w:tcPr>
            <w:tcW w:w="5000" w:type="pct"/>
            <w:gridSpan w:val="2"/>
            <w:vAlign w:val="center"/>
          </w:tcPr>
          <w:p w:rsidR="00FD559F" w:rsidRPr="00FD559F" w:rsidRDefault="00FD559F" w:rsidP="00FD559F">
            <w:pPr>
              <w:jc w:val="center"/>
              <w:rPr>
                <w:rFonts w:cs="Arial"/>
                <w:sz w:val="22"/>
                <w:szCs w:val="22"/>
                <w:lang w:eastAsia="en-US"/>
              </w:rPr>
            </w:pPr>
            <w:r w:rsidRPr="00FD559F">
              <w:rPr>
                <w:rFonts w:cs="Arial"/>
                <w:sz w:val="22"/>
                <w:szCs w:val="22"/>
                <w:lang w:eastAsia="en-US"/>
              </w:rPr>
              <w:t>Байкальская подзона</w:t>
            </w:r>
          </w:p>
        </w:tc>
      </w:tr>
      <w:tr w:rsidR="00FD559F" w:rsidRPr="00FD559F" w:rsidTr="00432ECE">
        <w:trPr>
          <w:trHeight w:val="20"/>
        </w:trPr>
        <w:tc>
          <w:tcPr>
            <w:tcW w:w="3994" w:type="pct"/>
            <w:vAlign w:val="center"/>
          </w:tcPr>
          <w:p w:rsidR="00FD559F" w:rsidRPr="00FD559F" w:rsidRDefault="00FD559F" w:rsidP="00FD559F">
            <w:pPr>
              <w:rPr>
                <w:rFonts w:cs="Arial"/>
                <w:sz w:val="22"/>
                <w:szCs w:val="22"/>
                <w:lang w:eastAsia="en-US"/>
              </w:rPr>
            </w:pPr>
            <w:r w:rsidRPr="00FD559F">
              <w:rPr>
                <w:rFonts w:cs="Arial"/>
                <w:sz w:val="22"/>
                <w:szCs w:val="22"/>
                <w:lang w:eastAsia="en-US"/>
              </w:rPr>
              <w:t>Муниципальное образование «Прибайкальский район»</w:t>
            </w:r>
          </w:p>
        </w:tc>
        <w:tc>
          <w:tcPr>
            <w:tcW w:w="1006" w:type="pct"/>
            <w:noWrap/>
            <w:vAlign w:val="center"/>
          </w:tcPr>
          <w:p w:rsidR="00FD559F" w:rsidRPr="00FD559F" w:rsidRDefault="00FD559F" w:rsidP="00FD559F">
            <w:pPr>
              <w:jc w:val="center"/>
              <w:rPr>
                <w:rFonts w:cs="Arial"/>
                <w:sz w:val="22"/>
                <w:szCs w:val="22"/>
                <w:lang w:eastAsia="en-US"/>
              </w:rPr>
            </w:pPr>
            <w:r w:rsidRPr="00FD559F">
              <w:rPr>
                <w:rFonts w:cs="Arial"/>
                <w:sz w:val="22"/>
                <w:szCs w:val="22"/>
                <w:lang w:eastAsia="en-US"/>
              </w:rPr>
              <w:t>135</w:t>
            </w:r>
          </w:p>
        </w:tc>
      </w:tr>
      <w:tr w:rsidR="00FD559F" w:rsidRPr="00FD559F" w:rsidTr="00432ECE">
        <w:trPr>
          <w:trHeight w:val="20"/>
        </w:trPr>
        <w:tc>
          <w:tcPr>
            <w:tcW w:w="5000" w:type="pct"/>
            <w:gridSpan w:val="2"/>
            <w:vAlign w:val="center"/>
          </w:tcPr>
          <w:p w:rsidR="00FD559F" w:rsidRPr="00FD559F" w:rsidRDefault="00FD559F" w:rsidP="00FD559F">
            <w:pPr>
              <w:tabs>
                <w:tab w:val="left" w:pos="709"/>
                <w:tab w:val="left" w:pos="851"/>
              </w:tabs>
              <w:autoSpaceDE w:val="0"/>
              <w:autoSpaceDN w:val="0"/>
              <w:adjustRightInd w:val="0"/>
              <w:jc w:val="both"/>
              <w:rPr>
                <w:rFonts w:cs="Arial"/>
                <w:bCs/>
                <w:sz w:val="20"/>
              </w:rPr>
            </w:pPr>
            <w:r w:rsidRPr="00FD559F">
              <w:rPr>
                <w:rFonts w:cs="Arial"/>
                <w:bCs/>
                <w:sz w:val="20"/>
              </w:rPr>
              <w:t>* - Допускается предусматривать сезонное хранение 10-15% парка легковых автомобилей в гаражах и на открытых стоянках, расположенных за пределами селитебных территорий поселения.</w:t>
            </w:r>
          </w:p>
          <w:p w:rsidR="00FD559F" w:rsidRPr="00FD559F" w:rsidRDefault="00FD559F" w:rsidP="00FD559F">
            <w:pPr>
              <w:tabs>
                <w:tab w:val="left" w:pos="709"/>
                <w:tab w:val="left" w:pos="851"/>
              </w:tabs>
              <w:autoSpaceDE w:val="0"/>
              <w:autoSpaceDN w:val="0"/>
              <w:adjustRightInd w:val="0"/>
              <w:jc w:val="both"/>
              <w:rPr>
                <w:rFonts w:cs="Arial"/>
                <w:bCs/>
                <w:sz w:val="20"/>
              </w:rPr>
            </w:pPr>
            <w:r w:rsidRPr="00FD559F">
              <w:rPr>
                <w:rFonts w:cs="Arial"/>
                <w:bCs/>
                <w:sz w:val="20"/>
              </w:rPr>
              <w:t>** -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w:t>
            </w:r>
          </w:p>
          <w:p w:rsidR="00FD559F" w:rsidRPr="00FD559F" w:rsidRDefault="00FD559F" w:rsidP="00235D7C">
            <w:pPr>
              <w:numPr>
                <w:ilvl w:val="0"/>
                <w:numId w:val="28"/>
              </w:numPr>
              <w:autoSpaceDE w:val="0"/>
              <w:autoSpaceDN w:val="0"/>
              <w:adjustRightInd w:val="0"/>
              <w:ind w:left="0" w:firstLine="0"/>
              <w:jc w:val="both"/>
              <w:rPr>
                <w:rFonts w:cs="Arial"/>
                <w:bCs/>
                <w:sz w:val="20"/>
              </w:rPr>
            </w:pPr>
            <w:r w:rsidRPr="00FD559F">
              <w:rPr>
                <w:rFonts w:cs="Arial"/>
                <w:bCs/>
                <w:sz w:val="20"/>
              </w:rPr>
              <w:t>мотоциклы и мотороллеры с колясками, мотоколяски -  0,5</w:t>
            </w:r>
          </w:p>
          <w:p w:rsidR="00FD559F" w:rsidRPr="00FD559F" w:rsidRDefault="00FD559F" w:rsidP="00235D7C">
            <w:pPr>
              <w:numPr>
                <w:ilvl w:val="0"/>
                <w:numId w:val="28"/>
              </w:numPr>
              <w:autoSpaceDE w:val="0"/>
              <w:autoSpaceDN w:val="0"/>
              <w:adjustRightInd w:val="0"/>
              <w:ind w:left="0" w:firstLine="0"/>
              <w:jc w:val="both"/>
              <w:rPr>
                <w:rFonts w:cs="Arial"/>
                <w:bCs/>
                <w:sz w:val="20"/>
              </w:rPr>
            </w:pPr>
            <w:r w:rsidRPr="00FD559F">
              <w:rPr>
                <w:rFonts w:cs="Arial"/>
                <w:bCs/>
                <w:sz w:val="20"/>
              </w:rPr>
              <w:t>мотоциклы и мотороллеры без колясок -  0,25</w:t>
            </w:r>
          </w:p>
          <w:p w:rsidR="00FD559F" w:rsidRPr="00FD559F" w:rsidRDefault="00FD559F" w:rsidP="00235D7C">
            <w:pPr>
              <w:numPr>
                <w:ilvl w:val="0"/>
                <w:numId w:val="28"/>
              </w:numPr>
              <w:autoSpaceDE w:val="0"/>
              <w:autoSpaceDN w:val="0"/>
              <w:adjustRightInd w:val="0"/>
              <w:ind w:left="0" w:firstLine="0"/>
              <w:jc w:val="both"/>
              <w:rPr>
                <w:rFonts w:cs="Arial"/>
                <w:bCs/>
                <w:sz w:val="20"/>
              </w:rPr>
            </w:pPr>
            <w:r w:rsidRPr="00FD559F">
              <w:rPr>
                <w:rFonts w:cs="Arial"/>
                <w:bCs/>
                <w:sz w:val="20"/>
              </w:rPr>
              <w:t>мопеды и велосипеды -  0,1</w:t>
            </w:r>
          </w:p>
        </w:tc>
      </w:tr>
    </w:tbl>
    <w:p w:rsidR="00FD559F" w:rsidRDefault="00FD559F" w:rsidP="00FD559F">
      <w:pPr>
        <w:tabs>
          <w:tab w:val="left" w:pos="851"/>
        </w:tabs>
        <w:spacing w:before="240" w:after="200" w:line="276" w:lineRule="auto"/>
        <w:ind w:left="567"/>
        <w:contextualSpacing/>
        <w:jc w:val="both"/>
        <w:rPr>
          <w:sz w:val="24"/>
          <w:szCs w:val="24"/>
        </w:rPr>
      </w:pPr>
    </w:p>
    <w:p w:rsidR="00FD559F" w:rsidRPr="00B85F9E" w:rsidRDefault="00FD559F" w:rsidP="00235D7C">
      <w:pPr>
        <w:pStyle w:val="aa"/>
        <w:numPr>
          <w:ilvl w:val="0"/>
          <w:numId w:val="27"/>
        </w:numPr>
        <w:tabs>
          <w:tab w:val="left" w:pos="851"/>
        </w:tabs>
        <w:spacing w:before="240" w:after="200" w:line="276" w:lineRule="auto"/>
        <w:ind w:left="0" w:firstLine="567"/>
        <w:jc w:val="both"/>
        <w:rPr>
          <w:sz w:val="24"/>
          <w:szCs w:val="24"/>
        </w:rPr>
      </w:pPr>
      <w:r w:rsidRPr="00B85F9E">
        <w:rPr>
          <w:sz w:val="24"/>
          <w:szCs w:val="24"/>
        </w:rPr>
        <w:t>Нормы расчета приобъектных стоянок автомобилей указаны в таблице 40.</w:t>
      </w:r>
    </w:p>
    <w:p w:rsidR="00FD559F" w:rsidRPr="00FD559F" w:rsidRDefault="00FD559F" w:rsidP="00FD559F">
      <w:pPr>
        <w:tabs>
          <w:tab w:val="left" w:pos="993"/>
        </w:tabs>
        <w:spacing w:before="240"/>
        <w:ind w:left="567"/>
        <w:contextualSpacing/>
        <w:jc w:val="both"/>
        <w:rPr>
          <w:sz w:val="24"/>
          <w:szCs w:val="24"/>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57"/>
        <w:gridCol w:w="2261"/>
        <w:gridCol w:w="1898"/>
      </w:tblGrid>
      <w:tr w:rsidR="004E70D2" w:rsidRPr="004E70D2" w:rsidTr="00432ECE">
        <w:tc>
          <w:tcPr>
            <w:tcW w:w="2903" w:type="pct"/>
          </w:tcPr>
          <w:p w:rsidR="004E70D2" w:rsidRPr="004E70D2" w:rsidRDefault="004E70D2" w:rsidP="004E70D2">
            <w:pPr>
              <w:autoSpaceDE w:val="0"/>
              <w:autoSpaceDN w:val="0"/>
              <w:adjustRightInd w:val="0"/>
              <w:ind w:firstLine="284"/>
              <w:jc w:val="center"/>
              <w:rPr>
                <w:rFonts w:cs="Arial"/>
                <w:sz w:val="22"/>
                <w:szCs w:val="22"/>
              </w:rPr>
            </w:pPr>
            <w:r w:rsidRPr="004E70D2">
              <w:rPr>
                <w:rFonts w:cs="Arial"/>
                <w:sz w:val="22"/>
                <w:szCs w:val="22"/>
              </w:rPr>
              <w:t>Объект</w:t>
            </w:r>
          </w:p>
        </w:tc>
        <w:tc>
          <w:tcPr>
            <w:tcW w:w="1140" w:type="pct"/>
          </w:tcPr>
          <w:p w:rsidR="004E70D2" w:rsidRPr="004E70D2" w:rsidRDefault="004E70D2" w:rsidP="004E70D2">
            <w:pPr>
              <w:autoSpaceDE w:val="0"/>
              <w:autoSpaceDN w:val="0"/>
              <w:adjustRightInd w:val="0"/>
              <w:ind w:firstLine="108"/>
              <w:jc w:val="center"/>
              <w:rPr>
                <w:rFonts w:cs="Arial"/>
                <w:sz w:val="22"/>
                <w:szCs w:val="22"/>
              </w:rPr>
            </w:pPr>
            <w:r w:rsidRPr="004E70D2">
              <w:rPr>
                <w:rFonts w:cs="Arial"/>
                <w:sz w:val="22"/>
                <w:szCs w:val="22"/>
              </w:rPr>
              <w:t>Расчетные единицы</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 xml:space="preserve"> Показатель, </w:t>
            </w:r>
          </w:p>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кол-во м/м</w:t>
            </w:r>
          </w:p>
        </w:tc>
      </w:tr>
      <w:tr w:rsidR="004E70D2" w:rsidRPr="004E70D2" w:rsidTr="00432ECE">
        <w:tc>
          <w:tcPr>
            <w:tcW w:w="5000" w:type="pct"/>
            <w:gridSpan w:val="3"/>
          </w:tcPr>
          <w:p w:rsidR="004E70D2" w:rsidRPr="004E70D2" w:rsidRDefault="004E70D2" w:rsidP="004E70D2">
            <w:pPr>
              <w:autoSpaceDE w:val="0"/>
              <w:autoSpaceDN w:val="0"/>
              <w:adjustRightInd w:val="0"/>
              <w:rPr>
                <w:rFonts w:cs="Arial"/>
                <w:sz w:val="22"/>
                <w:szCs w:val="22"/>
              </w:rPr>
            </w:pPr>
            <w:r w:rsidRPr="004E70D2">
              <w:rPr>
                <w:rFonts w:cs="Arial"/>
                <w:sz w:val="22"/>
                <w:szCs w:val="22"/>
              </w:rPr>
              <w:t>1. Объекты административно-делового назначения</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 xml:space="preserve">Административно-управленческие учреждения, здания и помещения  </w:t>
            </w:r>
            <w:r w:rsidRPr="004E70D2">
              <w:rPr>
                <w:rFonts w:cs="Arial"/>
                <w:sz w:val="22"/>
                <w:szCs w:val="22"/>
              </w:rPr>
              <w:br/>
              <w:t>общественных организаций</w:t>
            </w:r>
          </w:p>
        </w:tc>
        <w:tc>
          <w:tcPr>
            <w:tcW w:w="1140" w:type="pct"/>
          </w:tcPr>
          <w:p w:rsidR="004E70D2" w:rsidRPr="004E70D2" w:rsidRDefault="004E70D2" w:rsidP="004E70D2">
            <w:pPr>
              <w:autoSpaceDE w:val="0"/>
              <w:autoSpaceDN w:val="0"/>
              <w:adjustRightInd w:val="0"/>
              <w:ind w:firstLine="108"/>
              <w:jc w:val="center"/>
              <w:rPr>
                <w:rFonts w:cs="Arial"/>
                <w:sz w:val="22"/>
                <w:szCs w:val="22"/>
              </w:rPr>
            </w:pPr>
            <w:r w:rsidRPr="004E70D2">
              <w:rPr>
                <w:rFonts w:cs="Arial"/>
                <w:sz w:val="22"/>
                <w:szCs w:val="22"/>
              </w:rPr>
              <w:t>100 работающих</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30</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 xml:space="preserve">Коммерческо-деловые центры,     </w:t>
            </w:r>
            <w:r w:rsidRPr="004E70D2">
              <w:rPr>
                <w:rFonts w:cs="Arial"/>
                <w:sz w:val="22"/>
                <w:szCs w:val="22"/>
              </w:rPr>
              <w:br/>
              <w:t>офисные здания и помещения</w:t>
            </w:r>
          </w:p>
        </w:tc>
        <w:tc>
          <w:tcPr>
            <w:tcW w:w="1140" w:type="pct"/>
          </w:tcPr>
          <w:p w:rsidR="004E70D2" w:rsidRPr="004E70D2" w:rsidRDefault="004E70D2" w:rsidP="004E70D2">
            <w:pPr>
              <w:autoSpaceDE w:val="0"/>
              <w:autoSpaceDN w:val="0"/>
              <w:adjustRightInd w:val="0"/>
              <w:ind w:firstLine="108"/>
              <w:jc w:val="center"/>
              <w:rPr>
                <w:rFonts w:cs="Arial"/>
                <w:sz w:val="22"/>
                <w:szCs w:val="22"/>
              </w:rPr>
            </w:pPr>
            <w:r w:rsidRPr="004E70D2">
              <w:rPr>
                <w:rFonts w:cs="Arial"/>
                <w:sz w:val="22"/>
                <w:szCs w:val="22"/>
              </w:rPr>
              <w:t xml:space="preserve">1000 кв. м общей </w:t>
            </w:r>
            <w:r w:rsidRPr="004E70D2">
              <w:rPr>
                <w:rFonts w:cs="Arial"/>
                <w:sz w:val="22"/>
                <w:szCs w:val="22"/>
              </w:rPr>
              <w:br/>
              <w:t>площади</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16</w:t>
            </w:r>
          </w:p>
        </w:tc>
      </w:tr>
      <w:tr w:rsidR="004E70D2" w:rsidRPr="004E70D2" w:rsidTr="00432ECE">
        <w:tc>
          <w:tcPr>
            <w:tcW w:w="5000" w:type="pct"/>
            <w:gridSpan w:val="3"/>
          </w:tcPr>
          <w:p w:rsidR="004E70D2" w:rsidRPr="004E70D2" w:rsidRDefault="004E70D2" w:rsidP="004E70D2">
            <w:pPr>
              <w:autoSpaceDE w:val="0"/>
              <w:autoSpaceDN w:val="0"/>
              <w:adjustRightInd w:val="0"/>
              <w:rPr>
                <w:rFonts w:cs="Arial"/>
                <w:sz w:val="22"/>
                <w:szCs w:val="22"/>
              </w:rPr>
            </w:pPr>
            <w:r w:rsidRPr="004E70D2">
              <w:rPr>
                <w:rFonts w:cs="Arial"/>
                <w:sz w:val="22"/>
                <w:szCs w:val="22"/>
              </w:rPr>
              <w:t>Банки и банковские учреждения:</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 с операционными залами</w:t>
            </w:r>
          </w:p>
        </w:tc>
        <w:tc>
          <w:tcPr>
            <w:tcW w:w="1140" w:type="pct"/>
          </w:tcPr>
          <w:p w:rsidR="004E70D2" w:rsidRPr="004E70D2" w:rsidRDefault="004E70D2" w:rsidP="004E70D2">
            <w:pPr>
              <w:autoSpaceDE w:val="0"/>
              <w:autoSpaceDN w:val="0"/>
              <w:adjustRightInd w:val="0"/>
              <w:jc w:val="center"/>
              <w:rPr>
                <w:rFonts w:cs="Arial"/>
                <w:sz w:val="22"/>
                <w:szCs w:val="22"/>
              </w:rPr>
            </w:pP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30</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 без операционных залов</w:t>
            </w:r>
          </w:p>
        </w:tc>
        <w:tc>
          <w:tcPr>
            <w:tcW w:w="1140" w:type="pct"/>
          </w:tcPr>
          <w:p w:rsidR="004E70D2" w:rsidRPr="004E70D2" w:rsidRDefault="004E70D2" w:rsidP="004E70D2">
            <w:pPr>
              <w:autoSpaceDE w:val="0"/>
              <w:autoSpaceDN w:val="0"/>
              <w:adjustRightInd w:val="0"/>
              <w:jc w:val="center"/>
              <w:rPr>
                <w:rFonts w:cs="Arial"/>
                <w:sz w:val="22"/>
                <w:szCs w:val="22"/>
              </w:rPr>
            </w:pP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15</w:t>
            </w:r>
          </w:p>
        </w:tc>
      </w:tr>
      <w:tr w:rsidR="004E70D2" w:rsidRPr="004E70D2" w:rsidTr="00432ECE">
        <w:tc>
          <w:tcPr>
            <w:tcW w:w="5000" w:type="pct"/>
            <w:gridSpan w:val="3"/>
          </w:tcPr>
          <w:p w:rsidR="004E70D2" w:rsidRPr="004E70D2" w:rsidRDefault="004E70D2" w:rsidP="004E70D2">
            <w:pPr>
              <w:rPr>
                <w:rFonts w:cs="Arial"/>
                <w:sz w:val="22"/>
                <w:szCs w:val="22"/>
              </w:rPr>
            </w:pPr>
            <w:r w:rsidRPr="004E70D2">
              <w:rPr>
                <w:rFonts w:cs="Arial"/>
                <w:sz w:val="22"/>
                <w:szCs w:val="22"/>
              </w:rPr>
              <w:t>2. Объекты науки, учебно-образовательные учреждения</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Научно-исследовательские и проектные институты</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 работающих</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23</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Высшие учебные заведения</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 работающих</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23</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Детские дошкольные учреждения</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 объект</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По заданию на проектирование, но не менее 2</w:t>
            </w:r>
          </w:p>
        </w:tc>
      </w:tr>
      <w:tr w:rsidR="004E70D2" w:rsidRPr="004E70D2" w:rsidTr="009571DE">
        <w:trPr>
          <w:trHeight w:val="425"/>
        </w:trPr>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Школы</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 объект</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По заданию на проектирование, но не менее 2</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Центры обучения, самодеятельного творчества, клубы по интересам</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 кв. м общей площади</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4</w:t>
            </w:r>
          </w:p>
        </w:tc>
      </w:tr>
      <w:tr w:rsidR="004E70D2" w:rsidRPr="004E70D2" w:rsidTr="00432ECE">
        <w:tc>
          <w:tcPr>
            <w:tcW w:w="5000" w:type="pct"/>
            <w:gridSpan w:val="3"/>
          </w:tcPr>
          <w:p w:rsidR="004E70D2" w:rsidRPr="004E70D2" w:rsidRDefault="004E70D2" w:rsidP="004E70D2">
            <w:pPr>
              <w:rPr>
                <w:rFonts w:cs="Arial"/>
                <w:sz w:val="22"/>
                <w:szCs w:val="22"/>
              </w:rPr>
            </w:pPr>
            <w:r w:rsidRPr="004E70D2">
              <w:rPr>
                <w:rFonts w:cs="Arial"/>
                <w:sz w:val="22"/>
                <w:szCs w:val="22"/>
              </w:rPr>
              <w:t>3. Объекты промышленно-производственного назначения</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Производственные здания и коммунально-складские объекты</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 xml:space="preserve">100 работающих </w:t>
            </w:r>
            <w:r w:rsidRPr="004E70D2">
              <w:rPr>
                <w:rFonts w:cs="Arial"/>
                <w:sz w:val="22"/>
                <w:szCs w:val="22"/>
              </w:rPr>
              <w:br/>
              <w:t xml:space="preserve">в двух </w:t>
            </w:r>
            <w:r w:rsidRPr="004E70D2">
              <w:rPr>
                <w:rFonts w:cs="Arial"/>
                <w:sz w:val="22"/>
                <w:szCs w:val="22"/>
              </w:rPr>
              <w:br/>
              <w:t>смежных сменах</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15</w:t>
            </w:r>
          </w:p>
        </w:tc>
      </w:tr>
      <w:tr w:rsidR="004E70D2" w:rsidRPr="004E70D2" w:rsidTr="00432ECE">
        <w:tc>
          <w:tcPr>
            <w:tcW w:w="5000" w:type="pct"/>
            <w:gridSpan w:val="3"/>
          </w:tcPr>
          <w:p w:rsidR="004E70D2" w:rsidRPr="004E70D2" w:rsidRDefault="004E70D2" w:rsidP="004E70D2">
            <w:pPr>
              <w:rPr>
                <w:rFonts w:cs="Arial"/>
                <w:sz w:val="22"/>
                <w:szCs w:val="22"/>
              </w:rPr>
            </w:pPr>
            <w:r w:rsidRPr="004E70D2">
              <w:rPr>
                <w:rFonts w:cs="Arial"/>
                <w:sz w:val="22"/>
                <w:szCs w:val="22"/>
              </w:rPr>
              <w:t>4. Объекты торгово-бытового и коммунального назначения</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Магазины мелкооптовой и розничной торговли в сельских населенных пунктах</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 кв. м торговой площади</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11</w:t>
            </w:r>
          </w:p>
        </w:tc>
      </w:tr>
      <w:tr w:rsidR="004E70D2" w:rsidRPr="004E70D2" w:rsidTr="00432ECE">
        <w:tc>
          <w:tcPr>
            <w:tcW w:w="5000" w:type="pct"/>
            <w:gridSpan w:val="3"/>
          </w:tcPr>
          <w:p w:rsidR="004E70D2" w:rsidRPr="004E70D2" w:rsidRDefault="004E70D2" w:rsidP="004E70D2">
            <w:pPr>
              <w:rPr>
                <w:rFonts w:cs="Arial"/>
                <w:sz w:val="22"/>
                <w:szCs w:val="22"/>
              </w:rPr>
            </w:pPr>
            <w:r w:rsidRPr="004E70D2">
              <w:rPr>
                <w:rFonts w:cs="Arial"/>
                <w:sz w:val="22"/>
                <w:szCs w:val="22"/>
              </w:rPr>
              <w:t>Объекты коммунально-бытового обслуживания</w:t>
            </w:r>
          </w:p>
        </w:tc>
      </w:tr>
      <w:tr w:rsidR="004E70D2" w:rsidRPr="004E70D2" w:rsidTr="009571DE">
        <w:trPr>
          <w:trHeight w:val="341"/>
        </w:trPr>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Кладбища</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 посетителей</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12</w:t>
            </w:r>
          </w:p>
          <w:p w:rsidR="004E70D2" w:rsidRPr="004E70D2" w:rsidRDefault="004E70D2" w:rsidP="004E70D2">
            <w:pPr>
              <w:autoSpaceDE w:val="0"/>
              <w:autoSpaceDN w:val="0"/>
              <w:adjustRightInd w:val="0"/>
              <w:jc w:val="center"/>
              <w:rPr>
                <w:rFonts w:cs="Arial"/>
                <w:sz w:val="22"/>
                <w:szCs w:val="22"/>
              </w:rPr>
            </w:pPr>
          </w:p>
        </w:tc>
      </w:tr>
      <w:tr w:rsidR="004E70D2" w:rsidRPr="004E70D2" w:rsidTr="00432ECE">
        <w:tc>
          <w:tcPr>
            <w:tcW w:w="5000" w:type="pct"/>
            <w:gridSpan w:val="3"/>
          </w:tcPr>
          <w:p w:rsidR="004E70D2" w:rsidRPr="004E70D2" w:rsidRDefault="004E70D2" w:rsidP="004E70D2">
            <w:pPr>
              <w:rPr>
                <w:rFonts w:cs="Arial"/>
                <w:sz w:val="22"/>
                <w:szCs w:val="22"/>
              </w:rPr>
            </w:pPr>
            <w:r w:rsidRPr="004E70D2">
              <w:rPr>
                <w:rFonts w:cs="Arial"/>
                <w:sz w:val="22"/>
                <w:szCs w:val="22"/>
              </w:rPr>
              <w:t>5. Объекты культуры и досуга</w:t>
            </w:r>
          </w:p>
        </w:tc>
      </w:tr>
      <w:tr w:rsidR="004E70D2" w:rsidRPr="004E70D2" w:rsidTr="00432ECE">
        <w:tc>
          <w:tcPr>
            <w:tcW w:w="5000" w:type="pct"/>
            <w:gridSpan w:val="3"/>
          </w:tcPr>
          <w:p w:rsidR="004E70D2" w:rsidRPr="004E70D2" w:rsidRDefault="004E70D2" w:rsidP="004E70D2">
            <w:pPr>
              <w:rPr>
                <w:rFonts w:cs="Arial"/>
                <w:sz w:val="22"/>
                <w:szCs w:val="22"/>
              </w:rPr>
            </w:pPr>
            <w:r w:rsidRPr="004E70D2">
              <w:rPr>
                <w:rFonts w:cs="Arial"/>
                <w:sz w:val="22"/>
                <w:szCs w:val="22"/>
              </w:rPr>
              <w:t>6. Лечебные учреждения</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Специализированные поликлиники</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100 посещений  в смену</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5</w:t>
            </w:r>
          </w:p>
        </w:tc>
      </w:tr>
      <w:tr w:rsidR="004E70D2" w:rsidRPr="004E70D2" w:rsidTr="00432ECE">
        <w:tc>
          <w:tcPr>
            <w:tcW w:w="5000" w:type="pct"/>
            <w:gridSpan w:val="3"/>
          </w:tcPr>
          <w:p w:rsidR="004E70D2" w:rsidRPr="004E70D2" w:rsidRDefault="004E70D2" w:rsidP="004E70D2">
            <w:pPr>
              <w:rPr>
                <w:rFonts w:cs="Arial"/>
                <w:sz w:val="22"/>
                <w:szCs w:val="22"/>
              </w:rPr>
            </w:pPr>
            <w:r w:rsidRPr="004E70D2">
              <w:rPr>
                <w:rFonts w:cs="Arial"/>
                <w:sz w:val="22"/>
                <w:szCs w:val="22"/>
              </w:rPr>
              <w:t>7. Спортивно-оздоровительные учреждения</w:t>
            </w:r>
          </w:p>
        </w:tc>
      </w:tr>
      <w:tr w:rsidR="004E70D2" w:rsidRPr="004E70D2" w:rsidTr="00432ECE">
        <w:tc>
          <w:tcPr>
            <w:tcW w:w="2903" w:type="pct"/>
          </w:tcPr>
          <w:p w:rsidR="004E70D2" w:rsidRPr="004E70D2" w:rsidRDefault="004E70D2" w:rsidP="004E70D2">
            <w:pPr>
              <w:autoSpaceDE w:val="0"/>
              <w:autoSpaceDN w:val="0"/>
              <w:adjustRightInd w:val="0"/>
              <w:ind w:firstLine="284"/>
              <w:rPr>
                <w:rFonts w:cs="Arial"/>
                <w:sz w:val="22"/>
                <w:szCs w:val="22"/>
              </w:rPr>
            </w:pPr>
            <w:r w:rsidRPr="004E70D2">
              <w:rPr>
                <w:rFonts w:cs="Arial"/>
                <w:sz w:val="22"/>
                <w:szCs w:val="22"/>
              </w:rPr>
              <w:t xml:space="preserve">Оздоровительные комплексы (фитнес-клубы, ФОК, </w:t>
            </w:r>
            <w:r w:rsidRPr="004E70D2">
              <w:rPr>
                <w:rFonts w:cs="Arial"/>
                <w:sz w:val="22"/>
                <w:szCs w:val="22"/>
              </w:rPr>
              <w:lastRenderedPageBreak/>
              <w:t>спортивные и тренажерные залы)</w:t>
            </w:r>
          </w:p>
        </w:tc>
        <w:tc>
          <w:tcPr>
            <w:tcW w:w="1140"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lastRenderedPageBreak/>
              <w:t>100 мест</w:t>
            </w:r>
          </w:p>
        </w:tc>
        <w:tc>
          <w:tcPr>
            <w:tcW w:w="957" w:type="pct"/>
          </w:tcPr>
          <w:p w:rsidR="004E70D2" w:rsidRPr="004E70D2" w:rsidRDefault="004E70D2" w:rsidP="004E70D2">
            <w:pPr>
              <w:autoSpaceDE w:val="0"/>
              <w:autoSpaceDN w:val="0"/>
              <w:adjustRightInd w:val="0"/>
              <w:jc w:val="center"/>
              <w:rPr>
                <w:rFonts w:cs="Arial"/>
                <w:sz w:val="22"/>
                <w:szCs w:val="22"/>
              </w:rPr>
            </w:pPr>
            <w:r w:rsidRPr="004E70D2">
              <w:rPr>
                <w:rFonts w:cs="Arial"/>
                <w:sz w:val="22"/>
                <w:szCs w:val="22"/>
              </w:rPr>
              <w:t>8</w:t>
            </w:r>
          </w:p>
        </w:tc>
      </w:tr>
      <w:tr w:rsidR="004E70D2" w:rsidRPr="004E70D2" w:rsidTr="00432ECE">
        <w:trPr>
          <w:trHeight w:val="490"/>
        </w:trPr>
        <w:tc>
          <w:tcPr>
            <w:tcW w:w="5000" w:type="pct"/>
            <w:gridSpan w:val="3"/>
          </w:tcPr>
          <w:p w:rsidR="004E70D2" w:rsidRPr="004E70D2" w:rsidRDefault="004E70D2" w:rsidP="004E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sz w:val="20"/>
              </w:rPr>
            </w:pPr>
            <w:r w:rsidRPr="004E70D2">
              <w:rPr>
                <w:rFonts w:cs="Arial"/>
                <w:sz w:val="20"/>
                <w:vertAlign w:val="superscript"/>
              </w:rPr>
              <w:lastRenderedPageBreak/>
              <w:t>*</w:t>
            </w:r>
            <w:r w:rsidRPr="004E70D2">
              <w:rPr>
                <w:rFonts w:cs="Arial"/>
                <w:sz w:val="20"/>
              </w:rPr>
              <w:t xml:space="preserve">- приобъектные стоянки детских садов и школ размещаются вне территории детских садов и школ на нормативном расстоянии от границ земельного участка в соответствии с требованиями СанПиН 2.2.1/2.1.1.1200-03 исходя из количества машино-мест. </w:t>
            </w:r>
          </w:p>
        </w:tc>
      </w:tr>
    </w:tbl>
    <w:p w:rsidR="00484F10" w:rsidRPr="00484F10" w:rsidRDefault="00484F10" w:rsidP="00484F10">
      <w:pPr>
        <w:tabs>
          <w:tab w:val="left" w:pos="851"/>
        </w:tabs>
        <w:jc w:val="both"/>
        <w:rPr>
          <w:sz w:val="24"/>
          <w:szCs w:val="24"/>
        </w:rPr>
      </w:pPr>
    </w:p>
    <w:p w:rsidR="00432ECE" w:rsidRDefault="00774D01" w:rsidP="00432ECE">
      <w:pPr>
        <w:keepNext/>
        <w:keepLines/>
        <w:tabs>
          <w:tab w:val="left" w:pos="0"/>
        </w:tabs>
        <w:spacing w:before="200"/>
        <w:ind w:firstLine="567"/>
        <w:jc w:val="center"/>
        <w:outlineLvl w:val="1"/>
        <w:rPr>
          <w:b/>
          <w:bCs/>
          <w:sz w:val="24"/>
          <w:szCs w:val="24"/>
          <w:lang w:eastAsia="en-US"/>
        </w:rPr>
      </w:pPr>
      <w:bookmarkStart w:id="363" w:name="_Toc406878617"/>
      <w:bookmarkStart w:id="364" w:name="_Toc455126734"/>
      <w:r>
        <w:rPr>
          <w:b/>
          <w:bCs/>
          <w:sz w:val="24"/>
          <w:szCs w:val="24"/>
        </w:rPr>
        <w:t>Глава 29</w:t>
      </w:r>
      <w:r w:rsidR="00432ECE" w:rsidRPr="00432ECE">
        <w:rPr>
          <w:b/>
          <w:bCs/>
          <w:sz w:val="24"/>
          <w:szCs w:val="24"/>
        </w:rPr>
        <w:t>. П</w:t>
      </w:r>
      <w:r w:rsidR="00432ECE" w:rsidRPr="00432ECE">
        <w:rPr>
          <w:b/>
          <w:bCs/>
          <w:sz w:val="24"/>
          <w:szCs w:val="24"/>
          <w:lang w:eastAsia="en-US"/>
        </w:rPr>
        <w:t xml:space="preserve">редельные значения расчетных показателей минимально допустимого уровня обеспеченности объектами транспортных услуг и транспортного обслуживания населения и максимально допустимого уровня их доступности для населения </w:t>
      </w:r>
      <w:bookmarkEnd w:id="363"/>
      <w:bookmarkEnd w:id="364"/>
      <w:r w:rsidR="009571DE">
        <w:rPr>
          <w:b/>
          <w:bCs/>
          <w:sz w:val="24"/>
          <w:szCs w:val="24"/>
          <w:lang w:eastAsia="en-US"/>
        </w:rPr>
        <w:t>муниципального образования МО «Итанцинское» сельское поселение</w:t>
      </w:r>
    </w:p>
    <w:p w:rsidR="00432ECE" w:rsidRPr="00432ECE" w:rsidRDefault="00432ECE" w:rsidP="00432ECE">
      <w:pPr>
        <w:keepNext/>
        <w:keepLines/>
        <w:tabs>
          <w:tab w:val="left" w:pos="0"/>
        </w:tabs>
        <w:spacing w:before="200"/>
        <w:ind w:firstLine="567"/>
        <w:jc w:val="center"/>
        <w:outlineLvl w:val="1"/>
        <w:rPr>
          <w:b/>
          <w:bCs/>
          <w:color w:val="808080"/>
          <w:sz w:val="24"/>
          <w:szCs w:val="24"/>
          <w:lang w:eastAsia="en-US"/>
        </w:rPr>
      </w:pPr>
    </w:p>
    <w:p w:rsidR="00432ECE" w:rsidRPr="00432ECE" w:rsidRDefault="00432ECE" w:rsidP="00235D7C">
      <w:pPr>
        <w:numPr>
          <w:ilvl w:val="0"/>
          <w:numId w:val="29"/>
        </w:numPr>
        <w:tabs>
          <w:tab w:val="left" w:pos="851"/>
        </w:tabs>
        <w:spacing w:before="120" w:after="200" w:line="276" w:lineRule="auto"/>
        <w:ind w:left="0" w:firstLine="567"/>
        <w:contextualSpacing/>
        <w:jc w:val="both"/>
        <w:rPr>
          <w:sz w:val="24"/>
          <w:szCs w:val="24"/>
        </w:rPr>
      </w:pPr>
      <w:r w:rsidRPr="00432ECE">
        <w:rPr>
          <w:sz w:val="24"/>
          <w:szCs w:val="24"/>
        </w:rPr>
        <w:t>Расстояния между остановочными пунктами на линиях общественного пассажирского транспорта в пределах территории поселений принимать в соответствии с таблицей 42.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68"/>
        <w:gridCol w:w="5069"/>
      </w:tblGrid>
      <w:tr w:rsidR="00432ECE" w:rsidRPr="00432ECE" w:rsidTr="00432ECE">
        <w:tc>
          <w:tcPr>
            <w:tcW w:w="2500" w:type="pct"/>
          </w:tcPr>
          <w:p w:rsidR="00432ECE" w:rsidRPr="00432ECE" w:rsidRDefault="00432ECE" w:rsidP="00432ECE">
            <w:pPr>
              <w:tabs>
                <w:tab w:val="left" w:pos="567"/>
              </w:tabs>
              <w:ind w:firstLine="567"/>
              <w:jc w:val="center"/>
              <w:rPr>
                <w:rFonts w:cs="Arial"/>
                <w:bCs/>
                <w:sz w:val="22"/>
                <w:szCs w:val="22"/>
              </w:rPr>
            </w:pPr>
            <w:r w:rsidRPr="00432ECE">
              <w:rPr>
                <w:rFonts w:cs="Arial"/>
                <w:bCs/>
                <w:sz w:val="22"/>
                <w:szCs w:val="22"/>
              </w:rPr>
              <w:t>Вид транспорта</w:t>
            </w:r>
          </w:p>
        </w:tc>
        <w:tc>
          <w:tcPr>
            <w:tcW w:w="2500" w:type="pct"/>
          </w:tcPr>
          <w:p w:rsidR="00432ECE" w:rsidRPr="00432ECE" w:rsidRDefault="00432ECE" w:rsidP="00432ECE">
            <w:pPr>
              <w:tabs>
                <w:tab w:val="left" w:pos="567"/>
              </w:tabs>
              <w:ind w:firstLine="567"/>
              <w:contextualSpacing/>
              <w:jc w:val="center"/>
              <w:rPr>
                <w:rFonts w:cs="Arial"/>
                <w:bCs/>
                <w:sz w:val="22"/>
                <w:szCs w:val="22"/>
              </w:rPr>
            </w:pPr>
            <w:r w:rsidRPr="00432ECE">
              <w:rPr>
                <w:rFonts w:cs="Arial"/>
                <w:bCs/>
                <w:sz w:val="22"/>
                <w:szCs w:val="22"/>
              </w:rPr>
              <w:t>Расстояние, м</w:t>
            </w:r>
          </w:p>
        </w:tc>
      </w:tr>
      <w:tr w:rsidR="00432ECE" w:rsidRPr="00432ECE" w:rsidTr="00432ECE">
        <w:tc>
          <w:tcPr>
            <w:tcW w:w="2500" w:type="pct"/>
          </w:tcPr>
          <w:p w:rsidR="00432ECE" w:rsidRPr="00432ECE" w:rsidRDefault="00432ECE" w:rsidP="00432ECE">
            <w:pPr>
              <w:ind w:firstLine="567"/>
              <w:rPr>
                <w:rFonts w:cs="Arial"/>
                <w:bCs/>
                <w:sz w:val="22"/>
                <w:szCs w:val="24"/>
              </w:rPr>
            </w:pPr>
            <w:r w:rsidRPr="00432ECE">
              <w:rPr>
                <w:rFonts w:cs="Arial"/>
                <w:bCs/>
                <w:sz w:val="22"/>
                <w:szCs w:val="24"/>
              </w:rPr>
              <w:t>для автобусов, троллейбусов и трамваев</w:t>
            </w:r>
          </w:p>
        </w:tc>
        <w:tc>
          <w:tcPr>
            <w:tcW w:w="2500" w:type="pct"/>
          </w:tcPr>
          <w:p w:rsidR="00432ECE" w:rsidRPr="00432ECE" w:rsidRDefault="00432ECE" w:rsidP="00432ECE">
            <w:pPr>
              <w:ind w:firstLine="567"/>
              <w:jc w:val="center"/>
              <w:rPr>
                <w:rFonts w:cs="Arial"/>
                <w:bCs/>
                <w:sz w:val="22"/>
                <w:szCs w:val="24"/>
              </w:rPr>
            </w:pPr>
            <w:r w:rsidRPr="00432ECE">
              <w:rPr>
                <w:rFonts w:cs="Arial"/>
                <w:bCs/>
                <w:sz w:val="22"/>
                <w:szCs w:val="24"/>
              </w:rPr>
              <w:t>400–600</w:t>
            </w:r>
          </w:p>
        </w:tc>
      </w:tr>
      <w:tr w:rsidR="00432ECE" w:rsidRPr="00432ECE" w:rsidTr="00432ECE">
        <w:tc>
          <w:tcPr>
            <w:tcW w:w="2500" w:type="pct"/>
          </w:tcPr>
          <w:p w:rsidR="00432ECE" w:rsidRPr="00432ECE" w:rsidRDefault="00432ECE" w:rsidP="00432ECE">
            <w:pPr>
              <w:ind w:firstLine="567"/>
              <w:rPr>
                <w:rFonts w:cs="Arial"/>
                <w:bCs/>
                <w:sz w:val="22"/>
                <w:szCs w:val="24"/>
              </w:rPr>
            </w:pPr>
            <w:r w:rsidRPr="00432ECE">
              <w:rPr>
                <w:rFonts w:cs="Arial"/>
                <w:bCs/>
                <w:sz w:val="22"/>
                <w:szCs w:val="24"/>
              </w:rPr>
              <w:t>экспресс-автобусов и скоростных трамваев</w:t>
            </w:r>
          </w:p>
        </w:tc>
        <w:tc>
          <w:tcPr>
            <w:tcW w:w="2500" w:type="pct"/>
          </w:tcPr>
          <w:p w:rsidR="00432ECE" w:rsidRPr="00432ECE" w:rsidRDefault="00432ECE" w:rsidP="00432ECE">
            <w:pPr>
              <w:ind w:firstLine="567"/>
              <w:jc w:val="center"/>
              <w:rPr>
                <w:rFonts w:cs="Arial"/>
                <w:bCs/>
                <w:sz w:val="22"/>
                <w:szCs w:val="24"/>
              </w:rPr>
            </w:pPr>
            <w:r w:rsidRPr="00432ECE">
              <w:rPr>
                <w:rFonts w:cs="Arial"/>
                <w:bCs/>
                <w:sz w:val="22"/>
                <w:szCs w:val="24"/>
              </w:rPr>
              <w:t>800–1200</w:t>
            </w:r>
          </w:p>
        </w:tc>
      </w:tr>
      <w:tr w:rsidR="00432ECE" w:rsidRPr="00432ECE" w:rsidTr="00432ECE">
        <w:tc>
          <w:tcPr>
            <w:tcW w:w="2500" w:type="pct"/>
          </w:tcPr>
          <w:p w:rsidR="00432ECE" w:rsidRPr="00432ECE" w:rsidRDefault="00432ECE" w:rsidP="00432ECE">
            <w:pPr>
              <w:ind w:firstLine="567"/>
              <w:rPr>
                <w:rFonts w:cs="Arial"/>
                <w:bCs/>
                <w:sz w:val="22"/>
                <w:szCs w:val="24"/>
              </w:rPr>
            </w:pPr>
            <w:r w:rsidRPr="00432ECE">
              <w:rPr>
                <w:rFonts w:cs="Arial"/>
                <w:bCs/>
                <w:sz w:val="22"/>
                <w:szCs w:val="24"/>
              </w:rPr>
              <w:t>электрифицированных железных дорог</w:t>
            </w:r>
          </w:p>
        </w:tc>
        <w:tc>
          <w:tcPr>
            <w:tcW w:w="2500" w:type="pct"/>
          </w:tcPr>
          <w:p w:rsidR="00432ECE" w:rsidRPr="00432ECE" w:rsidRDefault="00432ECE" w:rsidP="00432ECE">
            <w:pPr>
              <w:ind w:firstLine="567"/>
              <w:jc w:val="center"/>
              <w:rPr>
                <w:rFonts w:cs="Arial"/>
                <w:bCs/>
                <w:sz w:val="22"/>
                <w:szCs w:val="24"/>
              </w:rPr>
            </w:pPr>
            <w:r w:rsidRPr="00432ECE">
              <w:rPr>
                <w:rFonts w:cs="Arial"/>
                <w:bCs/>
                <w:sz w:val="22"/>
                <w:szCs w:val="24"/>
              </w:rPr>
              <w:t>1500–2000</w:t>
            </w:r>
          </w:p>
        </w:tc>
      </w:tr>
    </w:tbl>
    <w:p w:rsidR="00432ECE" w:rsidRDefault="00432ECE" w:rsidP="00432ECE">
      <w:pPr>
        <w:tabs>
          <w:tab w:val="left" w:pos="993"/>
        </w:tabs>
        <w:spacing w:before="120" w:after="200" w:line="276" w:lineRule="auto"/>
        <w:ind w:left="567"/>
        <w:contextualSpacing/>
        <w:jc w:val="both"/>
        <w:rPr>
          <w:sz w:val="24"/>
          <w:szCs w:val="24"/>
        </w:rPr>
      </w:pPr>
    </w:p>
    <w:p w:rsidR="00432ECE" w:rsidRPr="00432ECE" w:rsidRDefault="00774D01" w:rsidP="00571804">
      <w:pPr>
        <w:keepNext/>
        <w:keepLines/>
        <w:tabs>
          <w:tab w:val="left" w:pos="851"/>
        </w:tabs>
        <w:jc w:val="center"/>
        <w:outlineLvl w:val="1"/>
        <w:rPr>
          <w:b/>
          <w:bCs/>
          <w:color w:val="000000"/>
          <w:sz w:val="24"/>
          <w:szCs w:val="24"/>
          <w:lang w:eastAsia="en-US"/>
        </w:rPr>
      </w:pPr>
      <w:bookmarkStart w:id="365" w:name="_Toc455126735"/>
      <w:r>
        <w:rPr>
          <w:b/>
          <w:bCs/>
          <w:color w:val="000000"/>
          <w:sz w:val="24"/>
          <w:szCs w:val="24"/>
        </w:rPr>
        <w:t>Глава 30</w:t>
      </w:r>
      <w:r w:rsidR="00432ECE" w:rsidRPr="00432ECE">
        <w:rPr>
          <w:b/>
          <w:bCs/>
          <w:color w:val="000000"/>
          <w:sz w:val="24"/>
          <w:szCs w:val="24"/>
        </w:rPr>
        <w:t xml:space="preserve">. </w:t>
      </w:r>
      <w:r w:rsidR="00432ECE" w:rsidRPr="00432ECE">
        <w:rPr>
          <w:b/>
          <w:bCs/>
          <w:color w:val="000000"/>
          <w:sz w:val="24"/>
          <w:szCs w:val="24"/>
          <w:lang w:eastAsia="en-US"/>
        </w:rPr>
        <w:t xml:space="preserve">Предельные значения расчетных показателей минимально допустимого уровня обеспеченности и предельные значения максимально допустимого уровня территориальной доступности искусственных дорожных сооружений  для населения </w:t>
      </w:r>
      <w:bookmarkEnd w:id="365"/>
      <w:r w:rsidR="009571DE">
        <w:rPr>
          <w:b/>
          <w:bCs/>
          <w:color w:val="000000"/>
          <w:sz w:val="24"/>
          <w:szCs w:val="24"/>
          <w:lang w:eastAsia="en-US"/>
        </w:rPr>
        <w:t>муниципального образования МО «Итанцинское» сельское поселение</w:t>
      </w:r>
    </w:p>
    <w:p w:rsidR="00432ECE" w:rsidRPr="00432ECE" w:rsidRDefault="00432ECE" w:rsidP="00235D7C">
      <w:pPr>
        <w:numPr>
          <w:ilvl w:val="0"/>
          <w:numId w:val="30"/>
        </w:numPr>
        <w:tabs>
          <w:tab w:val="left" w:pos="851"/>
        </w:tabs>
        <w:ind w:left="0" w:firstLine="567"/>
        <w:contextualSpacing/>
        <w:jc w:val="both"/>
        <w:rPr>
          <w:sz w:val="24"/>
          <w:szCs w:val="24"/>
        </w:rPr>
      </w:pPr>
      <w:r w:rsidRPr="00432ECE">
        <w:rPr>
          <w:sz w:val="24"/>
          <w:szCs w:val="24"/>
        </w:rPr>
        <w:t>Искусственные дорожные сооружения, предназначенные для движения транспортных средств, пешеходов и прогона животных в местах пересечения автомобильных дорог иными автомобильными дорогами, водотоками, оврагами, в местах, которые являются препятствиями для такого движения, прогона . Искусственные дорожные сооружения предусматриваются на основе детальных инженерно-геологических изысканий с учетом местных конкретных условий на стадии разработки проектной документации автомобильной дороги.</w:t>
      </w:r>
    </w:p>
    <w:p w:rsidR="00432ECE" w:rsidRDefault="00432ECE" w:rsidP="00235D7C">
      <w:pPr>
        <w:numPr>
          <w:ilvl w:val="0"/>
          <w:numId w:val="30"/>
        </w:numPr>
        <w:tabs>
          <w:tab w:val="left" w:pos="851"/>
        </w:tabs>
        <w:ind w:left="0" w:firstLine="567"/>
        <w:contextualSpacing/>
        <w:jc w:val="both"/>
        <w:rPr>
          <w:sz w:val="24"/>
          <w:szCs w:val="24"/>
        </w:rPr>
      </w:pPr>
      <w:r w:rsidRPr="00432ECE">
        <w:rPr>
          <w:sz w:val="24"/>
          <w:szCs w:val="24"/>
        </w:rPr>
        <w:t xml:space="preserve">Предельные расчетные показатели минимально допустимого уровня обеспеченности искусственными дорожными сооружениями и их территориальная доступность </w:t>
      </w:r>
      <w:r w:rsidRPr="00432ECE">
        <w:rPr>
          <w:sz w:val="24"/>
          <w:szCs w:val="24"/>
          <w:lang w:eastAsia="en-US"/>
        </w:rPr>
        <w:t>не нормируются.</w:t>
      </w:r>
    </w:p>
    <w:p w:rsidR="00432ECE" w:rsidRPr="00432ECE" w:rsidRDefault="00432ECE" w:rsidP="00432ECE">
      <w:pPr>
        <w:tabs>
          <w:tab w:val="left" w:pos="851"/>
        </w:tabs>
        <w:spacing w:after="200" w:line="276" w:lineRule="auto"/>
        <w:ind w:left="567"/>
        <w:contextualSpacing/>
        <w:jc w:val="both"/>
        <w:rPr>
          <w:sz w:val="24"/>
          <w:szCs w:val="24"/>
        </w:rPr>
      </w:pPr>
    </w:p>
    <w:p w:rsidR="00432ECE" w:rsidRPr="00432ECE" w:rsidRDefault="00774D01" w:rsidP="00432ECE">
      <w:pPr>
        <w:keepNext/>
        <w:keepLines/>
        <w:tabs>
          <w:tab w:val="left" w:pos="142"/>
          <w:tab w:val="left" w:pos="567"/>
          <w:tab w:val="left" w:pos="709"/>
          <w:tab w:val="left" w:pos="851"/>
        </w:tabs>
        <w:spacing w:before="200" w:after="240"/>
        <w:ind w:firstLine="567"/>
        <w:jc w:val="center"/>
        <w:outlineLvl w:val="1"/>
        <w:rPr>
          <w:b/>
          <w:bCs/>
          <w:color w:val="000000"/>
          <w:sz w:val="24"/>
          <w:szCs w:val="24"/>
          <w:lang w:eastAsia="en-US"/>
        </w:rPr>
      </w:pPr>
      <w:bookmarkStart w:id="366" w:name="_Toc455126736"/>
      <w:r>
        <w:rPr>
          <w:b/>
          <w:bCs/>
          <w:sz w:val="24"/>
          <w:szCs w:val="24"/>
          <w:lang w:eastAsia="en-US"/>
        </w:rPr>
        <w:t>Глава 31</w:t>
      </w:r>
      <w:r w:rsidR="00432ECE" w:rsidRPr="00432ECE">
        <w:rPr>
          <w:b/>
          <w:bCs/>
          <w:sz w:val="24"/>
          <w:szCs w:val="24"/>
          <w:lang w:eastAsia="en-US"/>
        </w:rPr>
        <w:t>.</w:t>
      </w:r>
      <w:r w:rsidR="00432ECE" w:rsidRPr="00432ECE">
        <w:rPr>
          <w:b/>
          <w:bCs/>
          <w:color w:val="000000"/>
          <w:sz w:val="24"/>
          <w:szCs w:val="24"/>
          <w:lang w:eastAsia="en-US"/>
        </w:rPr>
        <w:t xml:space="preserve"> Предельные значения расчетных показателей минимально допустимого уровня обеспеченности и предельные значения максимально допустимого уровня территориальной доступности защитных дорожных сооружений для населения </w:t>
      </w:r>
      <w:bookmarkEnd w:id="366"/>
      <w:r w:rsidR="009571DE">
        <w:rPr>
          <w:b/>
          <w:bCs/>
          <w:color w:val="000000"/>
          <w:sz w:val="24"/>
          <w:szCs w:val="24"/>
          <w:lang w:eastAsia="en-US"/>
        </w:rPr>
        <w:t>муниципального образования МО «Итанцинское» сельское поселение</w:t>
      </w:r>
    </w:p>
    <w:p w:rsidR="00432ECE" w:rsidRPr="00432ECE" w:rsidRDefault="00432ECE" w:rsidP="00235D7C">
      <w:pPr>
        <w:numPr>
          <w:ilvl w:val="0"/>
          <w:numId w:val="31"/>
        </w:numPr>
        <w:tabs>
          <w:tab w:val="left" w:pos="567"/>
          <w:tab w:val="left" w:pos="851"/>
        </w:tabs>
        <w:ind w:left="0" w:firstLine="567"/>
        <w:contextualSpacing/>
        <w:jc w:val="both"/>
        <w:rPr>
          <w:sz w:val="24"/>
          <w:szCs w:val="24"/>
        </w:rPr>
      </w:pPr>
      <w:r w:rsidRPr="00432ECE">
        <w:rPr>
          <w:sz w:val="24"/>
          <w:szCs w:val="24"/>
        </w:rPr>
        <w:t>Защитные дорожные сооружения, включают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а также подобные сооружения. Защитные дорожные сооружения предусматриваются на основе детальных инженерно-геологических изысканий с учетом местных конкретных условий на стадии разработки проектной документации автомобильной дороги.</w:t>
      </w:r>
    </w:p>
    <w:p w:rsidR="00432ECE" w:rsidRPr="00432ECE" w:rsidRDefault="00432ECE" w:rsidP="00235D7C">
      <w:pPr>
        <w:numPr>
          <w:ilvl w:val="0"/>
          <w:numId w:val="31"/>
        </w:numPr>
        <w:tabs>
          <w:tab w:val="left" w:pos="567"/>
          <w:tab w:val="left" w:pos="851"/>
        </w:tabs>
        <w:ind w:left="0" w:firstLine="567"/>
        <w:contextualSpacing/>
        <w:jc w:val="both"/>
        <w:rPr>
          <w:sz w:val="24"/>
          <w:szCs w:val="24"/>
        </w:rPr>
      </w:pPr>
      <w:r w:rsidRPr="00432ECE">
        <w:rPr>
          <w:sz w:val="24"/>
          <w:szCs w:val="24"/>
        </w:rPr>
        <w:t xml:space="preserve">Предельные значения расчетных показателей минимально допустимого уровня обеспеченности защитными дорожными сооружениями и их территориальная доступность </w:t>
      </w:r>
      <w:r w:rsidRPr="00432ECE">
        <w:rPr>
          <w:sz w:val="24"/>
          <w:szCs w:val="24"/>
          <w:lang w:eastAsia="en-US"/>
        </w:rPr>
        <w:t>не нормируются.</w:t>
      </w:r>
    </w:p>
    <w:p w:rsidR="00432ECE" w:rsidRPr="00432ECE" w:rsidRDefault="00432ECE" w:rsidP="00432ECE">
      <w:pPr>
        <w:keepNext/>
        <w:tabs>
          <w:tab w:val="left" w:pos="284"/>
        </w:tabs>
        <w:spacing w:before="240" w:after="240"/>
        <w:ind w:left="1277"/>
        <w:jc w:val="center"/>
        <w:outlineLvl w:val="0"/>
        <w:rPr>
          <w:b/>
          <w:bCs/>
          <w:color w:val="000000"/>
          <w:sz w:val="24"/>
          <w:szCs w:val="24"/>
          <w:lang w:eastAsia="en-US"/>
        </w:rPr>
      </w:pPr>
      <w:bookmarkStart w:id="367" w:name="_Toc406878610"/>
      <w:bookmarkStart w:id="368" w:name="_Toc455126737"/>
      <w:r w:rsidRPr="00432ECE">
        <w:rPr>
          <w:b/>
          <w:bCs/>
          <w:sz w:val="24"/>
          <w:szCs w:val="24"/>
          <w:lang w:eastAsia="en-US"/>
        </w:rPr>
        <w:lastRenderedPageBreak/>
        <w:t xml:space="preserve">Раздел </w:t>
      </w:r>
      <w:r w:rsidRPr="00432ECE">
        <w:rPr>
          <w:b/>
          <w:bCs/>
          <w:sz w:val="24"/>
          <w:szCs w:val="24"/>
          <w:lang w:val="en-US" w:eastAsia="en-US"/>
        </w:rPr>
        <w:t>XX</w:t>
      </w:r>
      <w:r w:rsidRPr="00432ECE">
        <w:rPr>
          <w:b/>
          <w:bCs/>
          <w:sz w:val="24"/>
          <w:szCs w:val="24"/>
          <w:lang w:eastAsia="en-US"/>
        </w:rPr>
        <w:t xml:space="preserve">. </w:t>
      </w:r>
      <w:r w:rsidRPr="00432ECE">
        <w:rPr>
          <w:b/>
          <w:bCs/>
          <w:color w:val="000000"/>
          <w:sz w:val="24"/>
          <w:szCs w:val="24"/>
          <w:lang w:eastAsia="en-US"/>
        </w:rPr>
        <w:t>Объекты образования</w:t>
      </w:r>
      <w:bookmarkEnd w:id="367"/>
      <w:bookmarkEnd w:id="368"/>
    </w:p>
    <w:p w:rsidR="00432ECE" w:rsidRPr="004A00FC" w:rsidRDefault="00432ECE" w:rsidP="00432ECE">
      <w:pPr>
        <w:keepNext/>
        <w:keepLines/>
        <w:tabs>
          <w:tab w:val="left" w:pos="567"/>
        </w:tabs>
        <w:spacing w:before="200"/>
        <w:ind w:firstLine="567"/>
        <w:jc w:val="center"/>
        <w:outlineLvl w:val="1"/>
        <w:rPr>
          <w:b/>
          <w:bCs/>
          <w:sz w:val="24"/>
          <w:szCs w:val="24"/>
          <w:lang w:eastAsia="en-US"/>
        </w:rPr>
      </w:pPr>
      <w:bookmarkStart w:id="369" w:name="_Toc400380629"/>
      <w:bookmarkStart w:id="370" w:name="_Toc400382966"/>
      <w:bookmarkStart w:id="371" w:name="_Toc406878611"/>
      <w:bookmarkStart w:id="372" w:name="_Toc455126738"/>
      <w:r w:rsidRPr="00432ECE">
        <w:rPr>
          <w:b/>
          <w:bCs/>
          <w:color w:val="000000"/>
          <w:sz w:val="24"/>
          <w:szCs w:val="24"/>
          <w:lang w:eastAsia="en-US"/>
        </w:rPr>
        <w:t>Глав</w:t>
      </w:r>
      <w:r w:rsidR="00774D01">
        <w:rPr>
          <w:b/>
          <w:bCs/>
          <w:color w:val="000000"/>
          <w:sz w:val="24"/>
          <w:szCs w:val="24"/>
          <w:lang w:eastAsia="en-US"/>
        </w:rPr>
        <w:t>а 32</w:t>
      </w:r>
      <w:r w:rsidRPr="00432ECE">
        <w:rPr>
          <w:b/>
          <w:bCs/>
          <w:color w:val="000000"/>
          <w:sz w:val="24"/>
          <w:szCs w:val="24"/>
          <w:lang w:eastAsia="en-US"/>
        </w:rPr>
        <w:t xml:space="preserve">. Предельные значения расчетных показателей минимально допустимого уровня обеспеченности объектами образования местного значения для населения </w:t>
      </w:r>
      <w:bookmarkEnd w:id="369"/>
      <w:bookmarkEnd w:id="370"/>
      <w:bookmarkEnd w:id="371"/>
      <w:bookmarkEnd w:id="372"/>
      <w:r w:rsidR="009571DE">
        <w:rPr>
          <w:b/>
          <w:bCs/>
          <w:color w:val="000000"/>
          <w:sz w:val="24"/>
          <w:szCs w:val="24"/>
          <w:lang w:eastAsia="en-US"/>
        </w:rPr>
        <w:t>муниципального образования МО «Итанцинское» сельское поселение</w:t>
      </w:r>
    </w:p>
    <w:tbl>
      <w:tblPr>
        <w:tblW w:w="9640"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07"/>
        <w:gridCol w:w="3522"/>
        <w:gridCol w:w="2410"/>
        <w:gridCol w:w="1701"/>
      </w:tblGrid>
      <w:tr w:rsidR="00571804" w:rsidRPr="00571804" w:rsidTr="00F76A78">
        <w:trPr>
          <w:cantSplit/>
          <w:trHeight w:val="64"/>
          <w:tblHeader/>
          <w:jc w:val="center"/>
        </w:trPr>
        <w:tc>
          <w:tcPr>
            <w:tcW w:w="2007" w:type="dxa"/>
          </w:tcPr>
          <w:p w:rsidR="00571804" w:rsidRPr="00571804" w:rsidRDefault="00571804" w:rsidP="00571804">
            <w:pPr>
              <w:jc w:val="center"/>
              <w:rPr>
                <w:sz w:val="22"/>
                <w:szCs w:val="22"/>
              </w:rPr>
            </w:pPr>
            <w:r w:rsidRPr="00571804">
              <w:rPr>
                <w:sz w:val="22"/>
                <w:szCs w:val="22"/>
              </w:rPr>
              <w:t xml:space="preserve">Зона </w:t>
            </w:r>
          </w:p>
          <w:p w:rsidR="00571804" w:rsidRPr="00571804" w:rsidRDefault="00571804" w:rsidP="00571804">
            <w:pPr>
              <w:jc w:val="center"/>
              <w:rPr>
                <w:sz w:val="22"/>
                <w:szCs w:val="22"/>
              </w:rPr>
            </w:pPr>
            <w:r w:rsidRPr="00571804">
              <w:rPr>
                <w:sz w:val="22"/>
                <w:szCs w:val="22"/>
              </w:rPr>
              <w:t>межрайонного обслуживания</w:t>
            </w:r>
          </w:p>
        </w:tc>
        <w:tc>
          <w:tcPr>
            <w:tcW w:w="3522" w:type="dxa"/>
          </w:tcPr>
          <w:p w:rsidR="00571804" w:rsidRPr="00571804" w:rsidRDefault="00571804" w:rsidP="00571804">
            <w:pPr>
              <w:jc w:val="center"/>
              <w:rPr>
                <w:bCs/>
                <w:sz w:val="22"/>
                <w:szCs w:val="22"/>
              </w:rPr>
            </w:pPr>
            <w:r w:rsidRPr="00571804">
              <w:rPr>
                <w:bCs/>
                <w:sz w:val="22"/>
                <w:szCs w:val="22"/>
              </w:rPr>
              <w:t>Дошкольные</w:t>
            </w:r>
          </w:p>
          <w:p w:rsidR="00571804" w:rsidRPr="00571804" w:rsidRDefault="00571804" w:rsidP="00571804">
            <w:pPr>
              <w:jc w:val="center"/>
              <w:rPr>
                <w:bCs/>
                <w:sz w:val="22"/>
                <w:szCs w:val="22"/>
              </w:rPr>
            </w:pPr>
            <w:r w:rsidRPr="00571804">
              <w:rPr>
                <w:bCs/>
                <w:sz w:val="22"/>
                <w:szCs w:val="22"/>
              </w:rPr>
              <w:t>образовательные организации</w:t>
            </w:r>
          </w:p>
          <w:p w:rsidR="00571804" w:rsidRPr="00571804" w:rsidRDefault="00571804" w:rsidP="00571804">
            <w:pPr>
              <w:jc w:val="center"/>
              <w:rPr>
                <w:sz w:val="22"/>
                <w:szCs w:val="22"/>
              </w:rPr>
            </w:pPr>
            <w:r w:rsidRPr="00571804">
              <w:rPr>
                <w:bCs/>
                <w:sz w:val="22"/>
                <w:szCs w:val="22"/>
              </w:rPr>
              <w:t>(</w:t>
            </w:r>
            <w:r w:rsidRPr="00571804">
              <w:rPr>
                <w:sz w:val="22"/>
                <w:szCs w:val="22"/>
              </w:rPr>
              <w:t>мест на 1 тыс.</w:t>
            </w:r>
            <w:r w:rsidRPr="00571804">
              <w:rPr>
                <w:bCs/>
                <w:sz w:val="22"/>
                <w:szCs w:val="22"/>
              </w:rPr>
              <w:t>чел.)</w:t>
            </w:r>
          </w:p>
        </w:tc>
        <w:tc>
          <w:tcPr>
            <w:tcW w:w="2410" w:type="dxa"/>
          </w:tcPr>
          <w:p w:rsidR="00571804" w:rsidRPr="00571804" w:rsidRDefault="00571804" w:rsidP="00571804">
            <w:pPr>
              <w:jc w:val="center"/>
              <w:rPr>
                <w:bCs/>
                <w:sz w:val="22"/>
                <w:szCs w:val="22"/>
              </w:rPr>
            </w:pPr>
            <w:r w:rsidRPr="00571804">
              <w:rPr>
                <w:bCs/>
                <w:sz w:val="22"/>
                <w:szCs w:val="22"/>
              </w:rPr>
              <w:t xml:space="preserve">Общеобразовательные организации </w:t>
            </w:r>
          </w:p>
          <w:p w:rsidR="00571804" w:rsidRPr="00571804" w:rsidRDefault="00571804" w:rsidP="00571804">
            <w:pPr>
              <w:jc w:val="center"/>
              <w:rPr>
                <w:sz w:val="22"/>
                <w:szCs w:val="22"/>
              </w:rPr>
            </w:pPr>
            <w:r w:rsidRPr="00571804">
              <w:rPr>
                <w:bCs/>
                <w:sz w:val="22"/>
                <w:szCs w:val="22"/>
              </w:rPr>
              <w:t>(мест на 1 тыс. чел.)</w:t>
            </w:r>
          </w:p>
        </w:tc>
        <w:tc>
          <w:tcPr>
            <w:tcW w:w="1701" w:type="dxa"/>
          </w:tcPr>
          <w:p w:rsidR="00571804" w:rsidRPr="00571804" w:rsidRDefault="00571804" w:rsidP="00571804">
            <w:pPr>
              <w:jc w:val="center"/>
              <w:rPr>
                <w:sz w:val="22"/>
                <w:szCs w:val="22"/>
              </w:rPr>
            </w:pPr>
            <w:r w:rsidRPr="00571804">
              <w:rPr>
                <w:bCs/>
                <w:sz w:val="22"/>
                <w:szCs w:val="22"/>
              </w:rPr>
              <w:t>Организации дополнительного образования (мест на 1 тыс. чел.)</w:t>
            </w:r>
          </w:p>
        </w:tc>
      </w:tr>
      <w:tr w:rsidR="00571804" w:rsidRPr="00571804" w:rsidTr="00F76A78">
        <w:trPr>
          <w:cantSplit/>
          <w:trHeight w:val="391"/>
          <w:jc w:val="center"/>
        </w:trPr>
        <w:tc>
          <w:tcPr>
            <w:tcW w:w="2007" w:type="dxa"/>
            <w:vAlign w:val="center"/>
          </w:tcPr>
          <w:p w:rsidR="00571804" w:rsidRPr="00571804" w:rsidRDefault="00571804" w:rsidP="00571804">
            <w:pPr>
              <w:ind w:right="-108"/>
              <w:rPr>
                <w:rFonts w:ascii="Calibri" w:hAnsi="Calibri" w:cs="Arial"/>
                <w:sz w:val="22"/>
                <w:szCs w:val="22"/>
                <w:lang w:eastAsia="en-US"/>
              </w:rPr>
            </w:pPr>
            <w:r w:rsidRPr="00571804">
              <w:rPr>
                <w:color w:val="000000"/>
                <w:sz w:val="22"/>
                <w:szCs w:val="22"/>
              </w:rPr>
              <w:t>Байкальская подзона</w:t>
            </w:r>
          </w:p>
        </w:tc>
        <w:tc>
          <w:tcPr>
            <w:tcW w:w="3522" w:type="dxa"/>
            <w:vAlign w:val="center"/>
          </w:tcPr>
          <w:p w:rsidR="00571804" w:rsidRPr="00571804" w:rsidRDefault="00571804" w:rsidP="00571804">
            <w:pPr>
              <w:spacing w:line="276" w:lineRule="auto"/>
              <w:jc w:val="center"/>
              <w:rPr>
                <w:sz w:val="22"/>
                <w:szCs w:val="22"/>
              </w:rPr>
            </w:pPr>
            <w:r w:rsidRPr="00571804">
              <w:rPr>
                <w:sz w:val="22"/>
                <w:szCs w:val="22"/>
              </w:rPr>
              <w:t>Сельские населенные пункты: 59</w:t>
            </w:r>
          </w:p>
        </w:tc>
        <w:tc>
          <w:tcPr>
            <w:tcW w:w="2410" w:type="dxa"/>
            <w:vAlign w:val="center"/>
          </w:tcPr>
          <w:p w:rsidR="00571804" w:rsidRPr="00571804" w:rsidRDefault="00571804" w:rsidP="00571804">
            <w:pPr>
              <w:jc w:val="center"/>
              <w:rPr>
                <w:sz w:val="22"/>
                <w:szCs w:val="22"/>
                <w:lang w:val="en-US"/>
              </w:rPr>
            </w:pPr>
            <w:r w:rsidRPr="00571804">
              <w:rPr>
                <w:sz w:val="22"/>
                <w:szCs w:val="22"/>
                <w:lang w:val="en-US"/>
              </w:rPr>
              <w:t>132</w:t>
            </w:r>
          </w:p>
        </w:tc>
        <w:tc>
          <w:tcPr>
            <w:tcW w:w="1701" w:type="dxa"/>
            <w:vAlign w:val="center"/>
          </w:tcPr>
          <w:p w:rsidR="00571804" w:rsidRPr="00571804" w:rsidRDefault="00571804" w:rsidP="00571804">
            <w:pPr>
              <w:jc w:val="center"/>
              <w:rPr>
                <w:sz w:val="22"/>
                <w:szCs w:val="22"/>
                <w:lang w:val="en-US"/>
              </w:rPr>
            </w:pPr>
            <w:r w:rsidRPr="00571804">
              <w:rPr>
                <w:sz w:val="22"/>
                <w:szCs w:val="22"/>
                <w:lang w:val="en-US"/>
              </w:rPr>
              <w:t>13</w:t>
            </w:r>
          </w:p>
        </w:tc>
      </w:tr>
    </w:tbl>
    <w:p w:rsidR="00571804" w:rsidRPr="00571804" w:rsidRDefault="00774D01" w:rsidP="00571804">
      <w:pPr>
        <w:keepNext/>
        <w:keepLines/>
        <w:tabs>
          <w:tab w:val="left" w:pos="567"/>
        </w:tabs>
        <w:spacing w:before="200" w:after="240"/>
        <w:ind w:firstLine="567"/>
        <w:jc w:val="center"/>
        <w:outlineLvl w:val="1"/>
        <w:rPr>
          <w:b/>
          <w:bCs/>
          <w:sz w:val="24"/>
          <w:szCs w:val="24"/>
          <w:lang w:eastAsia="en-US"/>
        </w:rPr>
      </w:pPr>
      <w:bookmarkStart w:id="373" w:name="_Toc400380630"/>
      <w:bookmarkStart w:id="374" w:name="_Toc400382967"/>
      <w:bookmarkStart w:id="375" w:name="_Toc406878612"/>
      <w:bookmarkStart w:id="376" w:name="_Toc455126739"/>
      <w:r>
        <w:rPr>
          <w:b/>
          <w:bCs/>
          <w:color w:val="000000"/>
          <w:sz w:val="24"/>
          <w:szCs w:val="24"/>
          <w:lang w:eastAsia="en-US"/>
        </w:rPr>
        <w:t>Глава 33</w:t>
      </w:r>
      <w:r w:rsidR="00571804" w:rsidRPr="00571804">
        <w:rPr>
          <w:b/>
          <w:bCs/>
          <w:color w:val="000000"/>
          <w:sz w:val="24"/>
          <w:szCs w:val="24"/>
          <w:lang w:eastAsia="en-US"/>
        </w:rPr>
        <w:t xml:space="preserve">. Предельные значения расчетных показателей максимально допустимого уровня территориальной доступности объектов образования местного значения для населения </w:t>
      </w:r>
      <w:bookmarkEnd w:id="373"/>
      <w:bookmarkEnd w:id="374"/>
      <w:bookmarkEnd w:id="375"/>
      <w:bookmarkEnd w:id="376"/>
      <w:r w:rsidR="009571DE">
        <w:rPr>
          <w:b/>
          <w:bCs/>
          <w:color w:val="000000"/>
          <w:sz w:val="24"/>
          <w:szCs w:val="24"/>
          <w:lang w:eastAsia="en-US"/>
        </w:rPr>
        <w:t>муниципального образования МО «Итанцинское» сельское поселение</w:t>
      </w:r>
    </w:p>
    <w:tbl>
      <w:tblPr>
        <w:tblW w:w="9605"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2268"/>
        <w:gridCol w:w="3402"/>
        <w:gridCol w:w="2234"/>
      </w:tblGrid>
      <w:tr w:rsidR="00571804" w:rsidRPr="00571804" w:rsidTr="00F76A78">
        <w:trPr>
          <w:cantSplit/>
          <w:trHeight w:val="64"/>
          <w:tblHeader/>
          <w:jc w:val="center"/>
        </w:trPr>
        <w:tc>
          <w:tcPr>
            <w:tcW w:w="1701" w:type="dxa"/>
            <w:vMerge w:val="restart"/>
          </w:tcPr>
          <w:p w:rsidR="00571804" w:rsidRPr="00571804" w:rsidRDefault="00571804" w:rsidP="00571804">
            <w:pPr>
              <w:jc w:val="center"/>
              <w:rPr>
                <w:sz w:val="22"/>
                <w:szCs w:val="22"/>
              </w:rPr>
            </w:pPr>
            <w:r w:rsidRPr="00571804">
              <w:rPr>
                <w:sz w:val="22"/>
                <w:szCs w:val="22"/>
              </w:rPr>
              <w:t>Зона межрайонного обслуживания</w:t>
            </w:r>
          </w:p>
        </w:tc>
        <w:tc>
          <w:tcPr>
            <w:tcW w:w="7904" w:type="dxa"/>
            <w:gridSpan w:val="3"/>
          </w:tcPr>
          <w:p w:rsidR="00571804" w:rsidRPr="00571804" w:rsidRDefault="00571804" w:rsidP="00571804">
            <w:pPr>
              <w:jc w:val="center"/>
              <w:rPr>
                <w:bCs/>
                <w:sz w:val="20"/>
              </w:rPr>
            </w:pPr>
            <w:r w:rsidRPr="00571804">
              <w:rPr>
                <w:bCs/>
                <w:sz w:val="22"/>
                <w:szCs w:val="22"/>
              </w:rPr>
              <w:t>Городские и сельские населенные пункты</w:t>
            </w:r>
          </w:p>
        </w:tc>
      </w:tr>
      <w:tr w:rsidR="00571804" w:rsidRPr="00571804" w:rsidTr="00F76A78">
        <w:trPr>
          <w:cantSplit/>
          <w:trHeight w:val="64"/>
          <w:tblHeader/>
          <w:jc w:val="center"/>
        </w:trPr>
        <w:tc>
          <w:tcPr>
            <w:tcW w:w="1701" w:type="dxa"/>
            <w:vMerge/>
          </w:tcPr>
          <w:p w:rsidR="00571804" w:rsidRPr="00571804" w:rsidRDefault="00571804" w:rsidP="00571804">
            <w:pPr>
              <w:jc w:val="center"/>
              <w:rPr>
                <w:sz w:val="22"/>
                <w:szCs w:val="22"/>
              </w:rPr>
            </w:pPr>
          </w:p>
        </w:tc>
        <w:tc>
          <w:tcPr>
            <w:tcW w:w="2268" w:type="dxa"/>
          </w:tcPr>
          <w:p w:rsidR="00571804" w:rsidRPr="00571804" w:rsidRDefault="00571804" w:rsidP="00571804">
            <w:pPr>
              <w:jc w:val="center"/>
              <w:rPr>
                <w:bCs/>
                <w:sz w:val="20"/>
              </w:rPr>
            </w:pPr>
            <w:r w:rsidRPr="00571804">
              <w:rPr>
                <w:bCs/>
                <w:sz w:val="20"/>
              </w:rPr>
              <w:t>Дошкольные</w:t>
            </w:r>
          </w:p>
          <w:p w:rsidR="00571804" w:rsidRPr="00571804" w:rsidRDefault="00571804" w:rsidP="00571804">
            <w:pPr>
              <w:jc w:val="center"/>
              <w:rPr>
                <w:bCs/>
                <w:sz w:val="20"/>
              </w:rPr>
            </w:pPr>
            <w:r w:rsidRPr="00571804">
              <w:rPr>
                <w:bCs/>
                <w:sz w:val="20"/>
              </w:rPr>
              <w:t>образовательные организации</w:t>
            </w:r>
            <w:r w:rsidRPr="00571804">
              <w:rPr>
                <w:bCs/>
                <w:sz w:val="20"/>
                <w:vertAlign w:val="superscript"/>
              </w:rPr>
              <w:t>*</w:t>
            </w:r>
          </w:p>
        </w:tc>
        <w:tc>
          <w:tcPr>
            <w:tcW w:w="3402" w:type="dxa"/>
          </w:tcPr>
          <w:p w:rsidR="00571804" w:rsidRPr="00571804" w:rsidRDefault="00571804" w:rsidP="00571804">
            <w:pPr>
              <w:jc w:val="center"/>
              <w:rPr>
                <w:sz w:val="20"/>
              </w:rPr>
            </w:pPr>
            <w:r w:rsidRPr="00571804">
              <w:rPr>
                <w:bCs/>
                <w:sz w:val="20"/>
              </w:rPr>
              <w:t>Общеобразовательные организации</w:t>
            </w:r>
          </w:p>
        </w:tc>
        <w:tc>
          <w:tcPr>
            <w:tcW w:w="2234" w:type="dxa"/>
          </w:tcPr>
          <w:p w:rsidR="00571804" w:rsidRPr="00571804" w:rsidRDefault="00571804" w:rsidP="00571804">
            <w:pPr>
              <w:jc w:val="center"/>
              <w:rPr>
                <w:sz w:val="20"/>
              </w:rPr>
            </w:pPr>
            <w:r w:rsidRPr="00571804">
              <w:rPr>
                <w:bCs/>
                <w:sz w:val="20"/>
              </w:rPr>
              <w:t>Организации дополнительного образования</w:t>
            </w:r>
          </w:p>
        </w:tc>
      </w:tr>
      <w:tr w:rsidR="00571804" w:rsidRPr="00571804" w:rsidTr="00F76A78">
        <w:trPr>
          <w:cantSplit/>
          <w:trHeight w:val="278"/>
          <w:jc w:val="center"/>
        </w:trPr>
        <w:tc>
          <w:tcPr>
            <w:tcW w:w="1701" w:type="dxa"/>
            <w:vAlign w:val="center"/>
          </w:tcPr>
          <w:p w:rsidR="00571804" w:rsidRPr="00571804" w:rsidRDefault="00571804" w:rsidP="00571804">
            <w:pPr>
              <w:ind w:right="-108"/>
              <w:rPr>
                <w:rFonts w:ascii="Calibri" w:hAnsi="Calibri" w:cs="Arial"/>
                <w:sz w:val="22"/>
                <w:szCs w:val="22"/>
                <w:lang w:eastAsia="en-US"/>
              </w:rPr>
            </w:pPr>
            <w:r w:rsidRPr="00571804">
              <w:rPr>
                <w:color w:val="000000"/>
                <w:sz w:val="22"/>
                <w:szCs w:val="22"/>
              </w:rPr>
              <w:t>Байкальская подзона</w:t>
            </w:r>
          </w:p>
        </w:tc>
        <w:tc>
          <w:tcPr>
            <w:tcW w:w="2268" w:type="dxa"/>
            <w:vAlign w:val="center"/>
          </w:tcPr>
          <w:p w:rsidR="00571804" w:rsidRPr="00571804" w:rsidRDefault="00571804" w:rsidP="00571804">
            <w:pPr>
              <w:jc w:val="center"/>
              <w:rPr>
                <w:sz w:val="20"/>
              </w:rPr>
            </w:pPr>
            <w:r w:rsidRPr="00571804">
              <w:rPr>
                <w:sz w:val="20"/>
              </w:rPr>
              <w:t xml:space="preserve">в сельских населенных пунктах </w:t>
            </w:r>
          </w:p>
          <w:p w:rsidR="00571804" w:rsidRPr="00571804" w:rsidRDefault="00571804" w:rsidP="00571804">
            <w:pPr>
              <w:jc w:val="center"/>
              <w:rPr>
                <w:sz w:val="20"/>
              </w:rPr>
            </w:pPr>
            <w:r w:rsidRPr="00571804">
              <w:rPr>
                <w:sz w:val="20"/>
              </w:rPr>
              <w:t>Д=500*0,8=400 м</w:t>
            </w:r>
          </w:p>
        </w:tc>
        <w:tc>
          <w:tcPr>
            <w:tcW w:w="3402" w:type="dxa"/>
            <w:vAlign w:val="center"/>
          </w:tcPr>
          <w:p w:rsidR="00571804" w:rsidRPr="00571804" w:rsidRDefault="00571804" w:rsidP="00571804">
            <w:pPr>
              <w:jc w:val="center"/>
              <w:rPr>
                <w:sz w:val="20"/>
              </w:rPr>
            </w:pPr>
            <w:r w:rsidRPr="00571804">
              <w:rPr>
                <w:sz w:val="20"/>
              </w:rPr>
              <w:t xml:space="preserve">в сельской местности на расстоянии транспортной доступности: </w:t>
            </w:r>
          </w:p>
          <w:p w:rsidR="00571804" w:rsidRPr="00571804" w:rsidRDefault="00571804" w:rsidP="00571804">
            <w:pPr>
              <w:jc w:val="center"/>
              <w:rPr>
                <w:sz w:val="20"/>
              </w:rPr>
            </w:pPr>
            <w:r w:rsidRPr="00571804">
              <w:rPr>
                <w:sz w:val="20"/>
              </w:rPr>
              <w:t xml:space="preserve">для учащихся I ступени обучения – 15 минут (в одну сторону), </w:t>
            </w:r>
          </w:p>
          <w:p w:rsidR="00571804" w:rsidRPr="00571804" w:rsidRDefault="00571804" w:rsidP="00571804">
            <w:pPr>
              <w:jc w:val="center"/>
              <w:rPr>
                <w:sz w:val="20"/>
              </w:rPr>
            </w:pPr>
            <w:r w:rsidRPr="00571804">
              <w:rPr>
                <w:sz w:val="20"/>
              </w:rPr>
              <w:t>для учащихся II-III ступеней – не более 50 минут (в одну сторону)</w:t>
            </w:r>
            <w:r w:rsidRPr="00571804">
              <w:rPr>
                <w:sz w:val="20"/>
                <w:vertAlign w:val="superscript"/>
              </w:rPr>
              <w:t xml:space="preserve"> **</w:t>
            </w:r>
          </w:p>
        </w:tc>
        <w:tc>
          <w:tcPr>
            <w:tcW w:w="2234" w:type="dxa"/>
            <w:vAlign w:val="center"/>
          </w:tcPr>
          <w:p w:rsidR="00571804" w:rsidRPr="00571804" w:rsidRDefault="00571804" w:rsidP="00571804">
            <w:pPr>
              <w:jc w:val="center"/>
              <w:rPr>
                <w:sz w:val="20"/>
              </w:rPr>
            </w:pPr>
            <w:r w:rsidRPr="00571804">
              <w:rPr>
                <w:sz w:val="20"/>
              </w:rPr>
              <w:t xml:space="preserve"> в сельских населенных пунктах – не более 60 минут</w:t>
            </w:r>
          </w:p>
        </w:tc>
      </w:tr>
      <w:tr w:rsidR="00571804" w:rsidRPr="00571804" w:rsidTr="00F76A78">
        <w:trPr>
          <w:cantSplit/>
          <w:trHeight w:val="278"/>
          <w:jc w:val="center"/>
        </w:trPr>
        <w:tc>
          <w:tcPr>
            <w:tcW w:w="9605" w:type="dxa"/>
            <w:gridSpan w:val="4"/>
            <w:vAlign w:val="center"/>
          </w:tcPr>
          <w:p w:rsidR="00571804" w:rsidRPr="00571804" w:rsidRDefault="00571804" w:rsidP="00571804">
            <w:pPr>
              <w:tabs>
                <w:tab w:val="left" w:pos="720"/>
              </w:tabs>
              <w:jc w:val="both"/>
              <w:rPr>
                <w:rFonts w:cs="Arial"/>
                <w:spacing w:val="-2"/>
                <w:sz w:val="20"/>
                <w:lang w:eastAsia="en-US"/>
              </w:rPr>
            </w:pPr>
            <w:r w:rsidRPr="00571804">
              <w:rPr>
                <w:rFonts w:cs="Arial"/>
                <w:b/>
                <w:bCs/>
                <w:sz w:val="20"/>
                <w:vertAlign w:val="superscript"/>
                <w:lang w:eastAsia="en-US"/>
              </w:rPr>
              <w:t>*</w:t>
            </w:r>
            <w:r w:rsidRPr="00571804">
              <w:rPr>
                <w:rFonts w:cs="Arial"/>
                <w:b/>
                <w:bCs/>
                <w:sz w:val="20"/>
                <w:lang w:eastAsia="en-US"/>
              </w:rPr>
              <w:t>- у</w:t>
            </w:r>
            <w:r w:rsidRPr="00571804">
              <w:rPr>
                <w:rFonts w:cs="Arial"/>
                <w:spacing w:val="-2"/>
                <w:sz w:val="20"/>
                <w:lang w:eastAsia="en-US"/>
              </w:rPr>
              <w:t>казанная  территориальная доступность не распространяется на специализированные и оздоровительные детские дошкольные учреждения, а также на специальные детские ясли-сады общего типа и общеобразовательные школы (языковые, математические, спортивные и т.п.).</w:t>
            </w:r>
          </w:p>
          <w:p w:rsidR="00571804" w:rsidRPr="00571804" w:rsidRDefault="00571804" w:rsidP="00571804">
            <w:pPr>
              <w:jc w:val="both"/>
              <w:rPr>
                <w:rFonts w:cs="Arial"/>
                <w:spacing w:val="-2"/>
                <w:sz w:val="20"/>
                <w:lang w:eastAsia="en-US"/>
              </w:rPr>
            </w:pPr>
            <w:r w:rsidRPr="00571804">
              <w:rPr>
                <w:sz w:val="20"/>
                <w:vertAlign w:val="superscript"/>
              </w:rPr>
              <w:t>**</w:t>
            </w:r>
            <w:r w:rsidRPr="00571804">
              <w:rPr>
                <w:rFonts w:cs="Arial"/>
                <w:spacing w:val="-2"/>
                <w:sz w:val="20"/>
                <w:lang w:eastAsia="en-US"/>
              </w:rPr>
              <w:t xml:space="preserve"> - территориальная доступность обучающихся II-III ступеней не должна превышать 15 км. Транспортному обслуживанию подлежат учащиеся сельских общеобразовательных учреждений, проживающие на расстоянии свыше 1 км от учреждения.</w:t>
            </w:r>
          </w:p>
          <w:p w:rsidR="00571804" w:rsidRPr="00571804" w:rsidRDefault="00571804" w:rsidP="00571804">
            <w:pPr>
              <w:jc w:val="both"/>
              <w:rPr>
                <w:sz w:val="20"/>
              </w:rPr>
            </w:pPr>
            <w:r w:rsidRPr="00571804">
              <w:rPr>
                <w:sz w:val="20"/>
                <w:lang w:eastAsia="en-US"/>
              </w:rPr>
              <w:t xml:space="preserve">- возможно размещение малокомплектных учреждений «начальная школа-детский сад», размещение учреждений </w:t>
            </w:r>
            <w:r w:rsidRPr="00571804">
              <w:rPr>
                <w:sz w:val="20"/>
                <w:lang w:val="en-US" w:eastAsia="en-US"/>
              </w:rPr>
              <w:t>II</w:t>
            </w:r>
            <w:r w:rsidRPr="00571804">
              <w:rPr>
                <w:sz w:val="20"/>
                <w:lang w:eastAsia="en-US"/>
              </w:rPr>
              <w:t xml:space="preserve"> и </w:t>
            </w:r>
            <w:r w:rsidRPr="00571804">
              <w:rPr>
                <w:sz w:val="20"/>
                <w:lang w:val="en-US" w:eastAsia="en-US"/>
              </w:rPr>
              <w:t>III</w:t>
            </w:r>
            <w:r w:rsidRPr="00571804">
              <w:rPr>
                <w:sz w:val="20"/>
                <w:lang w:eastAsia="en-US"/>
              </w:rPr>
              <w:t xml:space="preserve"> ступеней обучения в местных, подрайонных и районных центрах межселенного значение с обеспечением транспортной доступности.</w:t>
            </w:r>
          </w:p>
        </w:tc>
      </w:tr>
    </w:tbl>
    <w:p w:rsidR="00571804" w:rsidRPr="00571804" w:rsidRDefault="00571804" w:rsidP="00571804">
      <w:pPr>
        <w:tabs>
          <w:tab w:val="left" w:pos="720"/>
        </w:tabs>
        <w:ind w:firstLine="284"/>
        <w:jc w:val="both"/>
        <w:rPr>
          <w:color w:val="808080"/>
          <w:spacing w:val="-2"/>
          <w:sz w:val="20"/>
          <w:lang w:eastAsia="en-US"/>
        </w:rPr>
      </w:pPr>
    </w:p>
    <w:p w:rsidR="00432ECE" w:rsidRDefault="00432ECE" w:rsidP="00432ECE">
      <w:pPr>
        <w:tabs>
          <w:tab w:val="left" w:pos="851"/>
        </w:tabs>
        <w:ind w:firstLine="567"/>
        <w:jc w:val="both"/>
      </w:pPr>
    </w:p>
    <w:p w:rsidR="00571804" w:rsidRDefault="00571804" w:rsidP="00432ECE">
      <w:pPr>
        <w:tabs>
          <w:tab w:val="left" w:pos="851"/>
        </w:tabs>
        <w:ind w:firstLine="567"/>
        <w:jc w:val="both"/>
      </w:pPr>
    </w:p>
    <w:p w:rsidR="00571804" w:rsidRDefault="00571804" w:rsidP="00432ECE">
      <w:pPr>
        <w:tabs>
          <w:tab w:val="left" w:pos="851"/>
        </w:tabs>
        <w:ind w:firstLine="567"/>
        <w:jc w:val="both"/>
      </w:pPr>
    </w:p>
    <w:p w:rsidR="00571804" w:rsidRPr="00571804" w:rsidRDefault="00571804" w:rsidP="00571804">
      <w:pPr>
        <w:keepNext/>
        <w:keepLines/>
        <w:ind w:left="1277"/>
        <w:jc w:val="center"/>
        <w:outlineLvl w:val="0"/>
        <w:rPr>
          <w:rFonts w:cs="Arial"/>
          <w:color w:val="000000"/>
          <w:sz w:val="24"/>
          <w:szCs w:val="24"/>
          <w:lang w:eastAsia="en-US"/>
        </w:rPr>
      </w:pPr>
      <w:bookmarkStart w:id="377" w:name="_Toc406878601"/>
      <w:bookmarkStart w:id="378" w:name="_Toc455126740"/>
      <w:r w:rsidRPr="00571804">
        <w:rPr>
          <w:rFonts w:cs="Arial"/>
          <w:b/>
          <w:sz w:val="24"/>
          <w:szCs w:val="24"/>
          <w:lang w:eastAsia="en-US"/>
        </w:rPr>
        <w:t xml:space="preserve">Раздел </w:t>
      </w:r>
      <w:r w:rsidRPr="00571804">
        <w:rPr>
          <w:rFonts w:cs="Arial"/>
          <w:b/>
          <w:sz w:val="24"/>
          <w:szCs w:val="24"/>
          <w:lang w:val="en-US" w:eastAsia="en-US"/>
        </w:rPr>
        <w:t>XXI</w:t>
      </w:r>
      <w:r w:rsidRPr="00571804">
        <w:rPr>
          <w:rFonts w:cs="Arial"/>
          <w:sz w:val="24"/>
          <w:szCs w:val="24"/>
          <w:lang w:eastAsia="en-US"/>
        </w:rPr>
        <w:t xml:space="preserve">. </w:t>
      </w:r>
      <w:r w:rsidRPr="00571804">
        <w:rPr>
          <w:b/>
          <w:bCs/>
          <w:color w:val="000000"/>
          <w:sz w:val="24"/>
          <w:szCs w:val="24"/>
          <w:lang w:eastAsia="en-US"/>
        </w:rPr>
        <w:t>Объекты здравоохранения</w:t>
      </w:r>
      <w:bookmarkEnd w:id="377"/>
      <w:bookmarkEnd w:id="378"/>
    </w:p>
    <w:p w:rsidR="00571804" w:rsidRPr="00911124" w:rsidRDefault="00774D01" w:rsidP="00571804">
      <w:pPr>
        <w:spacing w:after="200"/>
        <w:jc w:val="right"/>
        <w:rPr>
          <w:rFonts w:cs="Arial"/>
          <w:sz w:val="24"/>
          <w:szCs w:val="24"/>
          <w:lang w:eastAsia="en-US"/>
        </w:rPr>
      </w:pPr>
      <w:bookmarkStart w:id="379" w:name="_Toc406878602"/>
      <w:bookmarkStart w:id="380" w:name="_Toc455126741"/>
      <w:r>
        <w:rPr>
          <w:b/>
          <w:bCs/>
          <w:color w:val="000000"/>
          <w:sz w:val="24"/>
          <w:szCs w:val="24"/>
          <w:lang w:eastAsia="en-US"/>
        </w:rPr>
        <w:t>Глава 34</w:t>
      </w:r>
      <w:r w:rsidR="00571804" w:rsidRPr="00571804">
        <w:rPr>
          <w:b/>
          <w:bCs/>
          <w:color w:val="000000"/>
          <w:sz w:val="24"/>
          <w:szCs w:val="24"/>
          <w:lang w:eastAsia="en-US"/>
        </w:rPr>
        <w:t xml:space="preserve">. Предельные значения расчетных показателей минимально допустимого </w:t>
      </w:r>
      <w:r w:rsidR="00571804" w:rsidRPr="00571804">
        <w:rPr>
          <w:b/>
          <w:bCs/>
          <w:sz w:val="24"/>
          <w:szCs w:val="24"/>
          <w:lang w:eastAsia="en-US"/>
        </w:rPr>
        <w:t xml:space="preserve">уровня обеспеченности объектов здравоохранения местного значения для населения </w:t>
      </w:r>
      <w:bookmarkEnd w:id="379"/>
      <w:bookmarkEnd w:id="380"/>
      <w:r w:rsidR="009571DE">
        <w:rPr>
          <w:b/>
          <w:bCs/>
          <w:sz w:val="24"/>
          <w:szCs w:val="24"/>
          <w:lang w:eastAsia="en-US"/>
        </w:rPr>
        <w:t>муниципального образования МО «Итанцинское» сельское поселение</w:t>
      </w:r>
    </w:p>
    <w:tbl>
      <w:tblPr>
        <w:tblW w:w="7841"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3"/>
        <w:gridCol w:w="5148"/>
      </w:tblGrid>
      <w:tr w:rsidR="00571804" w:rsidRPr="00571804" w:rsidTr="00F76A78">
        <w:trPr>
          <w:cantSplit/>
          <w:trHeight w:val="769"/>
          <w:tblHeader/>
          <w:jc w:val="center"/>
        </w:trPr>
        <w:tc>
          <w:tcPr>
            <w:tcW w:w="2693" w:type="dxa"/>
          </w:tcPr>
          <w:p w:rsidR="00571804" w:rsidRPr="00571804" w:rsidRDefault="00571804" w:rsidP="00571804">
            <w:pPr>
              <w:jc w:val="center"/>
              <w:rPr>
                <w:sz w:val="22"/>
                <w:szCs w:val="22"/>
              </w:rPr>
            </w:pPr>
            <w:r w:rsidRPr="00571804">
              <w:rPr>
                <w:sz w:val="22"/>
                <w:szCs w:val="22"/>
              </w:rPr>
              <w:t>Зона межрайонного обслуживания</w:t>
            </w:r>
          </w:p>
        </w:tc>
        <w:tc>
          <w:tcPr>
            <w:tcW w:w="5148" w:type="dxa"/>
          </w:tcPr>
          <w:p w:rsidR="00571804" w:rsidRPr="00571804" w:rsidRDefault="00571804" w:rsidP="00571804">
            <w:pPr>
              <w:jc w:val="center"/>
              <w:rPr>
                <w:bCs/>
                <w:sz w:val="22"/>
                <w:szCs w:val="22"/>
              </w:rPr>
            </w:pPr>
            <w:r w:rsidRPr="00571804">
              <w:rPr>
                <w:bCs/>
                <w:sz w:val="22"/>
                <w:szCs w:val="22"/>
              </w:rPr>
              <w:t>Аптеки</w:t>
            </w:r>
          </w:p>
          <w:p w:rsidR="00571804" w:rsidRPr="00571804" w:rsidRDefault="00571804" w:rsidP="00571804">
            <w:pPr>
              <w:jc w:val="center"/>
              <w:rPr>
                <w:bCs/>
                <w:sz w:val="22"/>
                <w:szCs w:val="22"/>
              </w:rPr>
            </w:pPr>
            <w:r w:rsidRPr="00571804">
              <w:rPr>
                <w:bCs/>
                <w:sz w:val="22"/>
                <w:szCs w:val="22"/>
              </w:rPr>
              <w:t>(объект)</w:t>
            </w:r>
          </w:p>
        </w:tc>
      </w:tr>
      <w:tr w:rsidR="00360149" w:rsidRPr="00571804" w:rsidTr="00AD50B2">
        <w:trPr>
          <w:cantSplit/>
          <w:trHeight w:val="3038"/>
          <w:jc w:val="center"/>
        </w:trPr>
        <w:tc>
          <w:tcPr>
            <w:tcW w:w="2693" w:type="dxa"/>
            <w:vAlign w:val="center"/>
          </w:tcPr>
          <w:p w:rsidR="00360149" w:rsidRPr="00571804" w:rsidRDefault="00360149" w:rsidP="00571804">
            <w:pPr>
              <w:rPr>
                <w:rFonts w:ascii="Calibri" w:hAnsi="Calibri" w:cs="Arial"/>
                <w:sz w:val="22"/>
                <w:szCs w:val="22"/>
                <w:lang w:eastAsia="en-US"/>
              </w:rPr>
            </w:pPr>
            <w:r w:rsidRPr="00571804">
              <w:rPr>
                <w:color w:val="000000"/>
                <w:sz w:val="22"/>
                <w:szCs w:val="22"/>
              </w:rPr>
              <w:lastRenderedPageBreak/>
              <w:t>Байкальская подзона</w:t>
            </w:r>
          </w:p>
          <w:p w:rsidR="00360149" w:rsidRPr="00571804" w:rsidRDefault="00360149" w:rsidP="00571804">
            <w:pPr>
              <w:rPr>
                <w:rFonts w:ascii="Calibri" w:hAnsi="Calibri" w:cs="Arial"/>
                <w:sz w:val="22"/>
                <w:szCs w:val="22"/>
                <w:lang w:eastAsia="en-US"/>
              </w:rPr>
            </w:pPr>
          </w:p>
        </w:tc>
        <w:tc>
          <w:tcPr>
            <w:tcW w:w="5148" w:type="dxa"/>
            <w:vAlign w:val="center"/>
          </w:tcPr>
          <w:p w:rsidR="00360149" w:rsidRPr="00571804" w:rsidRDefault="00360149" w:rsidP="00571804">
            <w:pPr>
              <w:jc w:val="center"/>
              <w:rPr>
                <w:sz w:val="22"/>
                <w:szCs w:val="22"/>
                <w:lang w:eastAsia="en-US"/>
              </w:rPr>
            </w:pPr>
            <w:r w:rsidRPr="00571804">
              <w:rPr>
                <w:sz w:val="22"/>
                <w:szCs w:val="22"/>
                <w:lang w:eastAsia="en-US"/>
              </w:rPr>
              <w:t>1 на 6,2 тыс. чел. -  в сельских населенных пунктах</w:t>
            </w:r>
          </w:p>
          <w:p w:rsidR="00360149" w:rsidRPr="00571804" w:rsidRDefault="00360149" w:rsidP="00571804">
            <w:pPr>
              <w:jc w:val="center"/>
              <w:rPr>
                <w:sz w:val="22"/>
                <w:szCs w:val="22"/>
                <w:lang w:eastAsia="en-US"/>
              </w:rPr>
            </w:pPr>
            <w:r w:rsidRPr="00571804">
              <w:rPr>
                <w:sz w:val="22"/>
                <w:szCs w:val="22"/>
                <w:lang w:eastAsia="en-US"/>
              </w:rPr>
              <w:t>.</w:t>
            </w:r>
          </w:p>
        </w:tc>
      </w:tr>
    </w:tbl>
    <w:p w:rsidR="00571804" w:rsidRDefault="00774D01" w:rsidP="004A00FC">
      <w:pPr>
        <w:keepNext/>
        <w:keepLines/>
        <w:tabs>
          <w:tab w:val="left" w:pos="567"/>
        </w:tabs>
        <w:spacing w:before="200"/>
        <w:ind w:firstLine="567"/>
        <w:jc w:val="center"/>
        <w:outlineLvl w:val="1"/>
        <w:rPr>
          <w:sz w:val="24"/>
          <w:szCs w:val="24"/>
          <w:lang w:eastAsia="en-US"/>
        </w:rPr>
      </w:pPr>
      <w:bookmarkStart w:id="381" w:name="_Toc400380606"/>
      <w:bookmarkStart w:id="382" w:name="_Toc400382943"/>
      <w:bookmarkStart w:id="383" w:name="_Toc406878603"/>
      <w:bookmarkStart w:id="384" w:name="_Toc455126742"/>
      <w:r>
        <w:rPr>
          <w:b/>
          <w:bCs/>
          <w:color w:val="000000"/>
          <w:sz w:val="24"/>
          <w:szCs w:val="24"/>
          <w:lang w:eastAsia="en-US"/>
        </w:rPr>
        <w:t>Глава 35</w:t>
      </w:r>
      <w:r w:rsidR="00571804" w:rsidRPr="00571804">
        <w:rPr>
          <w:b/>
          <w:bCs/>
          <w:color w:val="000000"/>
          <w:sz w:val="24"/>
          <w:szCs w:val="24"/>
          <w:lang w:eastAsia="en-US"/>
        </w:rPr>
        <w:t xml:space="preserve">. Предельные значения расчетных показателей максимально допустимого уровня территориальной доступности объектов здравоохранения местного значения для населения </w:t>
      </w:r>
      <w:bookmarkEnd w:id="381"/>
      <w:bookmarkEnd w:id="382"/>
      <w:bookmarkEnd w:id="383"/>
      <w:bookmarkEnd w:id="384"/>
      <w:r w:rsidR="009571DE">
        <w:rPr>
          <w:b/>
          <w:bCs/>
          <w:color w:val="000000"/>
          <w:sz w:val="24"/>
          <w:szCs w:val="24"/>
          <w:lang w:eastAsia="en-US"/>
        </w:rPr>
        <w:t>муниципального образования МО «Итанцинское» сельское поселение</w:t>
      </w:r>
      <w:r w:rsidR="00571804" w:rsidRPr="00571804">
        <w:rPr>
          <w:color w:val="808080"/>
          <w:sz w:val="24"/>
          <w:szCs w:val="24"/>
          <w:lang w:eastAsia="en-US"/>
        </w:rPr>
        <w:tab/>
      </w:r>
      <w:r w:rsidR="00571804" w:rsidRPr="00571804">
        <w:rPr>
          <w:color w:val="808080"/>
          <w:sz w:val="24"/>
          <w:szCs w:val="24"/>
          <w:lang w:eastAsia="en-US"/>
        </w:rPr>
        <w:tab/>
      </w:r>
      <w:r w:rsidR="00571804" w:rsidRPr="00571804">
        <w:rPr>
          <w:color w:val="808080"/>
          <w:sz w:val="24"/>
          <w:szCs w:val="24"/>
          <w:lang w:eastAsia="en-US"/>
        </w:rPr>
        <w:tab/>
      </w:r>
      <w:r w:rsidR="00571804" w:rsidRPr="00571804">
        <w:rPr>
          <w:color w:val="808080"/>
          <w:sz w:val="24"/>
          <w:szCs w:val="24"/>
          <w:lang w:eastAsia="en-US"/>
        </w:rPr>
        <w:tab/>
      </w:r>
      <w:r w:rsidR="00571804" w:rsidRPr="00571804">
        <w:rPr>
          <w:color w:val="808080"/>
          <w:sz w:val="24"/>
          <w:szCs w:val="24"/>
          <w:lang w:eastAsia="en-US"/>
        </w:rPr>
        <w:tab/>
      </w:r>
      <w:r w:rsidR="00571804" w:rsidRPr="00571804">
        <w:rPr>
          <w:color w:val="808080"/>
          <w:sz w:val="24"/>
          <w:szCs w:val="24"/>
          <w:lang w:eastAsia="en-US"/>
        </w:rPr>
        <w:tab/>
      </w:r>
      <w:r w:rsidR="00571804" w:rsidRPr="00571804">
        <w:rPr>
          <w:color w:val="808080"/>
          <w:sz w:val="24"/>
          <w:szCs w:val="24"/>
          <w:lang w:eastAsia="en-US"/>
        </w:rPr>
        <w:tab/>
      </w:r>
      <w:r w:rsidR="00571804" w:rsidRPr="00571804">
        <w:rPr>
          <w:sz w:val="24"/>
          <w:szCs w:val="24"/>
          <w:lang w:eastAsia="en-US"/>
        </w:rPr>
        <w:t>Таблица 4</w:t>
      </w:r>
      <w:r w:rsidR="00571804" w:rsidRPr="004A00FC">
        <w:rPr>
          <w:sz w:val="24"/>
          <w:szCs w:val="24"/>
          <w:lang w:eastAsia="en-US"/>
        </w:rPr>
        <w:t>7</w:t>
      </w:r>
    </w:p>
    <w:p w:rsidR="00571804" w:rsidRPr="00571804" w:rsidRDefault="00571804" w:rsidP="00571804">
      <w:pPr>
        <w:tabs>
          <w:tab w:val="left" w:pos="993"/>
        </w:tabs>
        <w:spacing w:after="240"/>
        <w:ind w:left="425"/>
        <w:contextualSpacing/>
        <w:jc w:val="right"/>
        <w:rPr>
          <w:sz w:val="24"/>
          <w:szCs w:val="24"/>
          <w:lang w:eastAsia="en-US"/>
        </w:rPr>
      </w:pPr>
    </w:p>
    <w:tbl>
      <w:tblPr>
        <w:tblW w:w="9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06"/>
        <w:gridCol w:w="6869"/>
      </w:tblGrid>
      <w:tr w:rsidR="00571804" w:rsidRPr="00571804" w:rsidTr="00F76A78">
        <w:trPr>
          <w:cantSplit/>
          <w:trHeight w:val="92"/>
          <w:tblHeader/>
          <w:jc w:val="center"/>
        </w:trPr>
        <w:tc>
          <w:tcPr>
            <w:tcW w:w="2506" w:type="dxa"/>
            <w:vMerge w:val="restart"/>
          </w:tcPr>
          <w:p w:rsidR="00571804" w:rsidRPr="00571804" w:rsidRDefault="00571804" w:rsidP="00571804">
            <w:pPr>
              <w:spacing w:line="276" w:lineRule="auto"/>
              <w:jc w:val="center"/>
              <w:rPr>
                <w:sz w:val="22"/>
                <w:szCs w:val="22"/>
              </w:rPr>
            </w:pPr>
            <w:r w:rsidRPr="00571804">
              <w:rPr>
                <w:sz w:val="22"/>
                <w:szCs w:val="22"/>
                <w:lang w:eastAsia="en-US"/>
              </w:rPr>
              <w:t>Зона межрайонного обслуживания</w:t>
            </w:r>
          </w:p>
        </w:tc>
        <w:tc>
          <w:tcPr>
            <w:tcW w:w="6869" w:type="dxa"/>
          </w:tcPr>
          <w:p w:rsidR="00571804" w:rsidRPr="00571804" w:rsidRDefault="00571804" w:rsidP="00571804">
            <w:pPr>
              <w:jc w:val="center"/>
              <w:rPr>
                <w:bCs/>
                <w:sz w:val="22"/>
                <w:szCs w:val="22"/>
              </w:rPr>
            </w:pPr>
            <w:r w:rsidRPr="00571804">
              <w:rPr>
                <w:bCs/>
                <w:sz w:val="22"/>
                <w:szCs w:val="22"/>
              </w:rPr>
              <w:t>сельские населенные пункты</w:t>
            </w:r>
          </w:p>
        </w:tc>
      </w:tr>
      <w:tr w:rsidR="00571804" w:rsidRPr="00571804" w:rsidTr="00F76A78">
        <w:trPr>
          <w:cantSplit/>
          <w:trHeight w:val="407"/>
          <w:tblHeader/>
          <w:jc w:val="center"/>
        </w:trPr>
        <w:tc>
          <w:tcPr>
            <w:tcW w:w="2506" w:type="dxa"/>
            <w:vMerge/>
          </w:tcPr>
          <w:p w:rsidR="00571804" w:rsidRPr="00571804" w:rsidRDefault="00571804" w:rsidP="00571804">
            <w:pPr>
              <w:spacing w:line="276" w:lineRule="auto"/>
              <w:jc w:val="center"/>
              <w:rPr>
                <w:sz w:val="22"/>
                <w:szCs w:val="22"/>
              </w:rPr>
            </w:pPr>
          </w:p>
        </w:tc>
        <w:tc>
          <w:tcPr>
            <w:tcW w:w="6869" w:type="dxa"/>
          </w:tcPr>
          <w:p w:rsidR="00571804" w:rsidRPr="00571804" w:rsidRDefault="00571804" w:rsidP="00571804">
            <w:pPr>
              <w:jc w:val="center"/>
              <w:rPr>
                <w:bCs/>
                <w:sz w:val="22"/>
                <w:szCs w:val="22"/>
              </w:rPr>
            </w:pPr>
            <w:r w:rsidRPr="00571804">
              <w:rPr>
                <w:bCs/>
                <w:sz w:val="22"/>
                <w:szCs w:val="22"/>
              </w:rPr>
              <w:t>Аптеки</w:t>
            </w:r>
          </w:p>
          <w:p w:rsidR="00571804" w:rsidRPr="00571804" w:rsidRDefault="00571804" w:rsidP="00571804">
            <w:pPr>
              <w:spacing w:line="276" w:lineRule="auto"/>
              <w:rPr>
                <w:bCs/>
                <w:sz w:val="22"/>
                <w:szCs w:val="22"/>
              </w:rPr>
            </w:pPr>
          </w:p>
        </w:tc>
      </w:tr>
      <w:tr w:rsidR="00571804" w:rsidRPr="00571804" w:rsidTr="00F76A78">
        <w:trPr>
          <w:cantSplit/>
          <w:trHeight w:val="579"/>
          <w:jc w:val="center"/>
        </w:trPr>
        <w:tc>
          <w:tcPr>
            <w:tcW w:w="2506" w:type="dxa"/>
            <w:vAlign w:val="center"/>
          </w:tcPr>
          <w:p w:rsidR="00571804" w:rsidRPr="00571804" w:rsidRDefault="00571804" w:rsidP="00571804">
            <w:pPr>
              <w:rPr>
                <w:rFonts w:ascii="Calibri" w:hAnsi="Calibri" w:cs="Arial"/>
                <w:sz w:val="22"/>
                <w:szCs w:val="22"/>
                <w:lang w:eastAsia="en-US"/>
              </w:rPr>
            </w:pPr>
            <w:r w:rsidRPr="00571804">
              <w:rPr>
                <w:color w:val="000000"/>
                <w:sz w:val="22"/>
                <w:szCs w:val="22"/>
              </w:rPr>
              <w:t>Байкальская подзона</w:t>
            </w:r>
          </w:p>
        </w:tc>
        <w:tc>
          <w:tcPr>
            <w:tcW w:w="6869" w:type="dxa"/>
          </w:tcPr>
          <w:p w:rsidR="00571804" w:rsidRPr="00571804" w:rsidRDefault="00571804" w:rsidP="00571804">
            <w:pPr>
              <w:jc w:val="center"/>
              <w:rPr>
                <w:sz w:val="20"/>
              </w:rPr>
            </w:pPr>
            <w:r w:rsidRPr="00571804">
              <w:rPr>
                <w:sz w:val="20"/>
              </w:rPr>
              <w:t xml:space="preserve"> в сельских насел. пунктах 30 мин. транспортной доступности</w:t>
            </w:r>
          </w:p>
        </w:tc>
      </w:tr>
    </w:tbl>
    <w:p w:rsidR="00F76A78" w:rsidRPr="00F76A78" w:rsidRDefault="00F76A78" w:rsidP="00F76A78">
      <w:pPr>
        <w:keepNext/>
        <w:tabs>
          <w:tab w:val="left" w:pos="284"/>
        </w:tabs>
        <w:spacing w:before="240" w:after="240"/>
        <w:ind w:left="1277"/>
        <w:jc w:val="center"/>
        <w:outlineLvl w:val="0"/>
        <w:rPr>
          <w:b/>
          <w:bCs/>
          <w:color w:val="000000"/>
          <w:sz w:val="24"/>
          <w:szCs w:val="24"/>
          <w:lang w:eastAsia="en-US"/>
        </w:rPr>
      </w:pPr>
      <w:bookmarkStart w:id="385" w:name="_Toc406878604"/>
      <w:bookmarkStart w:id="386" w:name="_Toc455126743"/>
      <w:r w:rsidRPr="00F76A78">
        <w:rPr>
          <w:b/>
          <w:bCs/>
          <w:sz w:val="24"/>
          <w:szCs w:val="24"/>
          <w:lang w:eastAsia="en-US"/>
        </w:rPr>
        <w:t xml:space="preserve">Раздел </w:t>
      </w:r>
      <w:r w:rsidRPr="00F76A78">
        <w:rPr>
          <w:b/>
          <w:bCs/>
          <w:sz w:val="24"/>
          <w:szCs w:val="24"/>
          <w:lang w:val="en-US" w:eastAsia="en-US"/>
        </w:rPr>
        <w:t>XXI</w:t>
      </w:r>
      <w:r w:rsidRPr="00F76A78">
        <w:rPr>
          <w:b/>
          <w:bCs/>
          <w:color w:val="365F91"/>
          <w:sz w:val="24"/>
          <w:szCs w:val="24"/>
          <w:lang w:val="en-US" w:eastAsia="en-US"/>
        </w:rPr>
        <w:t>I</w:t>
      </w:r>
      <w:r w:rsidRPr="00F76A78">
        <w:rPr>
          <w:b/>
          <w:bCs/>
          <w:color w:val="365F91"/>
          <w:sz w:val="24"/>
          <w:szCs w:val="24"/>
          <w:lang w:eastAsia="en-US"/>
        </w:rPr>
        <w:t>.</w:t>
      </w:r>
      <w:r w:rsidRPr="00F76A78">
        <w:rPr>
          <w:b/>
          <w:bCs/>
          <w:color w:val="000000"/>
          <w:sz w:val="24"/>
          <w:szCs w:val="24"/>
          <w:lang w:eastAsia="en-US"/>
        </w:rPr>
        <w:t xml:space="preserve"> Объекты физической культуры и массового спорта</w:t>
      </w:r>
      <w:bookmarkEnd w:id="385"/>
      <w:bookmarkEnd w:id="386"/>
      <w:r w:rsidRPr="00F76A78">
        <w:rPr>
          <w:b/>
          <w:bCs/>
          <w:color w:val="FF0000"/>
          <w:sz w:val="24"/>
          <w:szCs w:val="24"/>
          <w:lang w:eastAsia="en-US"/>
        </w:rPr>
        <w:t xml:space="preserve"> </w:t>
      </w:r>
    </w:p>
    <w:p w:rsidR="00F76A78" w:rsidRPr="00F76A78" w:rsidRDefault="00774D01" w:rsidP="00F76A78">
      <w:pPr>
        <w:keepNext/>
        <w:keepLines/>
        <w:tabs>
          <w:tab w:val="left" w:pos="567"/>
        </w:tabs>
        <w:spacing w:before="200" w:after="240"/>
        <w:ind w:firstLine="567"/>
        <w:jc w:val="center"/>
        <w:outlineLvl w:val="1"/>
        <w:rPr>
          <w:b/>
          <w:bCs/>
          <w:sz w:val="24"/>
          <w:szCs w:val="24"/>
          <w:lang w:eastAsia="en-US"/>
        </w:rPr>
      </w:pPr>
      <w:bookmarkStart w:id="387" w:name="_Toc406878605"/>
      <w:bookmarkStart w:id="388" w:name="_Toc455126744"/>
      <w:r>
        <w:rPr>
          <w:b/>
          <w:bCs/>
          <w:color w:val="000000"/>
          <w:sz w:val="24"/>
          <w:szCs w:val="24"/>
          <w:lang w:eastAsia="en-US"/>
        </w:rPr>
        <w:t>Глава 36</w:t>
      </w:r>
      <w:r w:rsidR="00F76A78" w:rsidRPr="00F76A78">
        <w:rPr>
          <w:b/>
          <w:bCs/>
          <w:color w:val="000000"/>
          <w:sz w:val="24"/>
          <w:szCs w:val="24"/>
          <w:lang w:eastAsia="en-US"/>
        </w:rPr>
        <w:t xml:space="preserve">. Предельные значения расчетных показателей минимально допустимого уровня обеспеченности объектами физической культуры и массового спорта местного значения для населения </w:t>
      </w:r>
      <w:bookmarkEnd w:id="387"/>
      <w:bookmarkEnd w:id="388"/>
      <w:r w:rsidR="009571DE">
        <w:rPr>
          <w:b/>
          <w:bCs/>
          <w:color w:val="000000"/>
          <w:sz w:val="24"/>
          <w:szCs w:val="24"/>
          <w:lang w:eastAsia="en-US"/>
        </w:rPr>
        <w:t>муниципального образования МО «Итанцинское» сельское поселение</w:t>
      </w:r>
    </w:p>
    <w:tbl>
      <w:tblPr>
        <w:tblW w:w="9356"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9"/>
        <w:gridCol w:w="1843"/>
        <w:gridCol w:w="1843"/>
        <w:gridCol w:w="1558"/>
        <w:gridCol w:w="1843"/>
      </w:tblGrid>
      <w:tr w:rsidR="00F76A78" w:rsidRPr="00F76A78" w:rsidTr="00F76A78">
        <w:trPr>
          <w:cantSplit/>
          <w:trHeight w:val="773"/>
          <w:tblHeader/>
          <w:jc w:val="center"/>
        </w:trPr>
        <w:tc>
          <w:tcPr>
            <w:tcW w:w="2269" w:type="dxa"/>
          </w:tcPr>
          <w:p w:rsidR="00F76A78" w:rsidRPr="004B3635" w:rsidRDefault="00F76A78" w:rsidP="00F76A78">
            <w:pPr>
              <w:spacing w:after="200" w:line="276" w:lineRule="auto"/>
              <w:jc w:val="center"/>
              <w:rPr>
                <w:sz w:val="20"/>
              </w:rPr>
            </w:pPr>
            <w:r w:rsidRPr="004B3635">
              <w:rPr>
                <w:sz w:val="20"/>
                <w:lang w:eastAsia="en-US"/>
              </w:rPr>
              <w:t>Зона межрайонного обслуживания</w:t>
            </w:r>
          </w:p>
        </w:tc>
        <w:tc>
          <w:tcPr>
            <w:tcW w:w="1843" w:type="dxa"/>
          </w:tcPr>
          <w:p w:rsidR="00F76A78" w:rsidRPr="004B3635" w:rsidRDefault="00F76A78" w:rsidP="00F76A78">
            <w:pPr>
              <w:spacing w:line="276" w:lineRule="auto"/>
              <w:jc w:val="center"/>
              <w:rPr>
                <w:bCs/>
                <w:sz w:val="20"/>
              </w:rPr>
            </w:pPr>
            <w:r w:rsidRPr="004B3635">
              <w:rPr>
                <w:bCs/>
                <w:sz w:val="20"/>
              </w:rPr>
              <w:t>Спортивные комплексы</w:t>
            </w:r>
          </w:p>
          <w:p w:rsidR="00F76A78" w:rsidRPr="004B3635" w:rsidRDefault="00F76A78" w:rsidP="00F76A78">
            <w:pPr>
              <w:spacing w:line="276" w:lineRule="auto"/>
              <w:jc w:val="center"/>
              <w:rPr>
                <w:sz w:val="20"/>
              </w:rPr>
            </w:pPr>
            <w:r w:rsidRPr="004B3635">
              <w:rPr>
                <w:bCs/>
                <w:sz w:val="20"/>
              </w:rPr>
              <w:t>(м</w:t>
            </w:r>
            <w:r w:rsidRPr="004B3635">
              <w:rPr>
                <w:bCs/>
                <w:sz w:val="20"/>
                <w:vertAlign w:val="superscript"/>
              </w:rPr>
              <w:t>2</w:t>
            </w:r>
            <w:r w:rsidRPr="004B3635">
              <w:rPr>
                <w:bCs/>
                <w:sz w:val="20"/>
              </w:rPr>
              <w:t>площади пола на 1 тыс. чел.)</w:t>
            </w:r>
          </w:p>
        </w:tc>
        <w:tc>
          <w:tcPr>
            <w:tcW w:w="1843" w:type="dxa"/>
          </w:tcPr>
          <w:p w:rsidR="00F76A78" w:rsidRPr="004B3635" w:rsidRDefault="00F76A78" w:rsidP="00F76A78">
            <w:pPr>
              <w:spacing w:line="276" w:lineRule="auto"/>
              <w:jc w:val="center"/>
              <w:rPr>
                <w:sz w:val="20"/>
              </w:rPr>
            </w:pPr>
            <w:r w:rsidRPr="004B3635">
              <w:rPr>
                <w:bCs/>
                <w:sz w:val="20"/>
              </w:rPr>
              <w:t>Плавательные бассейны (м</w:t>
            </w:r>
            <w:r w:rsidRPr="004B3635">
              <w:rPr>
                <w:bCs/>
                <w:sz w:val="20"/>
                <w:vertAlign w:val="superscript"/>
              </w:rPr>
              <w:t>2</w:t>
            </w:r>
            <w:r w:rsidRPr="004B3635">
              <w:rPr>
                <w:bCs/>
                <w:sz w:val="20"/>
              </w:rPr>
              <w:t>зеркала воды на 1 тыс. чел.)</w:t>
            </w:r>
          </w:p>
        </w:tc>
        <w:tc>
          <w:tcPr>
            <w:tcW w:w="1558" w:type="dxa"/>
          </w:tcPr>
          <w:p w:rsidR="00F76A78" w:rsidRPr="004B3635" w:rsidRDefault="00F76A78" w:rsidP="00F76A78">
            <w:pPr>
              <w:spacing w:line="276" w:lineRule="auto"/>
              <w:jc w:val="center"/>
              <w:rPr>
                <w:bCs/>
                <w:sz w:val="20"/>
              </w:rPr>
            </w:pPr>
            <w:r w:rsidRPr="004B3635">
              <w:rPr>
                <w:bCs/>
                <w:sz w:val="20"/>
              </w:rPr>
              <w:t>Стадионы</w:t>
            </w:r>
          </w:p>
          <w:p w:rsidR="00F76A78" w:rsidRPr="004B3635" w:rsidRDefault="00F76A78" w:rsidP="00F76A78">
            <w:pPr>
              <w:spacing w:line="276" w:lineRule="auto"/>
              <w:jc w:val="center"/>
              <w:rPr>
                <w:sz w:val="20"/>
              </w:rPr>
            </w:pPr>
            <w:r w:rsidRPr="004B3635">
              <w:rPr>
                <w:bCs/>
                <w:sz w:val="20"/>
              </w:rPr>
              <w:t>(объект)</w:t>
            </w:r>
          </w:p>
        </w:tc>
        <w:tc>
          <w:tcPr>
            <w:tcW w:w="1843" w:type="dxa"/>
          </w:tcPr>
          <w:p w:rsidR="00F76A78" w:rsidRPr="004B3635" w:rsidRDefault="00F76A78" w:rsidP="00F76A78">
            <w:pPr>
              <w:jc w:val="center"/>
              <w:rPr>
                <w:bCs/>
                <w:sz w:val="20"/>
              </w:rPr>
            </w:pPr>
            <w:r w:rsidRPr="004B3635">
              <w:rPr>
                <w:bCs/>
                <w:sz w:val="20"/>
              </w:rPr>
              <w:t xml:space="preserve">Плоскостные сооружения </w:t>
            </w:r>
          </w:p>
          <w:p w:rsidR="00F76A78" w:rsidRPr="004B3635" w:rsidRDefault="00F76A78" w:rsidP="00F76A78">
            <w:pPr>
              <w:jc w:val="center"/>
              <w:rPr>
                <w:sz w:val="20"/>
              </w:rPr>
            </w:pPr>
            <w:r w:rsidRPr="004B3635">
              <w:rPr>
                <w:bCs/>
                <w:sz w:val="20"/>
              </w:rPr>
              <w:t>(м</w:t>
            </w:r>
            <w:r w:rsidRPr="004B3635">
              <w:rPr>
                <w:bCs/>
                <w:sz w:val="20"/>
                <w:vertAlign w:val="superscript"/>
              </w:rPr>
              <w:t>2</w:t>
            </w:r>
            <w:r w:rsidRPr="004B3635">
              <w:rPr>
                <w:bCs/>
                <w:sz w:val="20"/>
              </w:rPr>
              <w:t xml:space="preserve"> плоскостных сооружений на 1 тыс. чел.)</w:t>
            </w:r>
          </w:p>
        </w:tc>
      </w:tr>
      <w:tr w:rsidR="00360149" w:rsidRPr="00F76A78" w:rsidTr="00AD50B2">
        <w:trPr>
          <w:cantSplit/>
          <w:trHeight w:val="2069"/>
          <w:tblHeader/>
          <w:jc w:val="center"/>
        </w:trPr>
        <w:tc>
          <w:tcPr>
            <w:tcW w:w="2269" w:type="dxa"/>
            <w:vAlign w:val="center"/>
          </w:tcPr>
          <w:p w:rsidR="00360149" w:rsidRPr="00F76A78" w:rsidRDefault="00360149" w:rsidP="00360149">
            <w:pPr>
              <w:rPr>
                <w:rFonts w:ascii="Calibri" w:hAnsi="Calibri" w:cs="Arial"/>
                <w:sz w:val="22"/>
                <w:szCs w:val="22"/>
                <w:lang w:eastAsia="en-US"/>
              </w:rPr>
            </w:pPr>
            <w:r w:rsidRPr="00F76A78">
              <w:rPr>
                <w:color w:val="000000"/>
                <w:sz w:val="22"/>
                <w:szCs w:val="22"/>
              </w:rPr>
              <w:t>Байкальская подзона</w:t>
            </w:r>
          </w:p>
          <w:p w:rsidR="00360149" w:rsidRPr="00F76A78" w:rsidRDefault="00360149" w:rsidP="00360149">
            <w:pPr>
              <w:rPr>
                <w:rFonts w:ascii="Calibri" w:hAnsi="Calibri" w:cs="Arial"/>
                <w:sz w:val="22"/>
                <w:szCs w:val="22"/>
                <w:lang w:eastAsia="en-US"/>
              </w:rPr>
            </w:pPr>
          </w:p>
        </w:tc>
        <w:tc>
          <w:tcPr>
            <w:tcW w:w="1843" w:type="dxa"/>
          </w:tcPr>
          <w:p w:rsidR="00360149" w:rsidRPr="00F76A78" w:rsidRDefault="00360149" w:rsidP="00F76A78">
            <w:pPr>
              <w:jc w:val="center"/>
              <w:rPr>
                <w:bCs/>
                <w:sz w:val="22"/>
                <w:szCs w:val="22"/>
                <w:lang w:val="en-US"/>
              </w:rPr>
            </w:pPr>
            <w:r w:rsidRPr="00F76A78">
              <w:rPr>
                <w:bCs/>
                <w:sz w:val="22"/>
                <w:szCs w:val="22"/>
                <w:lang w:val="en-US"/>
              </w:rPr>
              <w:t>63</w:t>
            </w:r>
          </w:p>
        </w:tc>
        <w:tc>
          <w:tcPr>
            <w:tcW w:w="1843" w:type="dxa"/>
          </w:tcPr>
          <w:p w:rsidR="00360149" w:rsidRPr="00F76A78" w:rsidRDefault="00360149" w:rsidP="00F76A78">
            <w:pPr>
              <w:spacing w:line="276" w:lineRule="auto"/>
              <w:jc w:val="center"/>
              <w:rPr>
                <w:bCs/>
                <w:sz w:val="22"/>
                <w:szCs w:val="22"/>
                <w:lang w:val="en-US"/>
              </w:rPr>
            </w:pPr>
            <w:r w:rsidRPr="00F76A78">
              <w:rPr>
                <w:bCs/>
                <w:sz w:val="22"/>
                <w:szCs w:val="22"/>
                <w:lang w:val="en-US"/>
              </w:rPr>
              <w:t>21</w:t>
            </w:r>
          </w:p>
          <w:p w:rsidR="00360149" w:rsidRPr="00F76A78" w:rsidRDefault="00360149" w:rsidP="00F76A78">
            <w:pPr>
              <w:jc w:val="center"/>
              <w:rPr>
                <w:bCs/>
                <w:sz w:val="22"/>
                <w:szCs w:val="22"/>
                <w:lang w:val="en-US"/>
              </w:rPr>
            </w:pPr>
          </w:p>
        </w:tc>
        <w:tc>
          <w:tcPr>
            <w:tcW w:w="1558" w:type="dxa"/>
            <w:vAlign w:val="center"/>
          </w:tcPr>
          <w:p w:rsidR="00360149" w:rsidRPr="00F76A78" w:rsidRDefault="00360149" w:rsidP="00F76A78">
            <w:pPr>
              <w:spacing w:line="276" w:lineRule="auto"/>
              <w:jc w:val="center"/>
              <w:rPr>
                <w:sz w:val="22"/>
                <w:szCs w:val="22"/>
              </w:rPr>
            </w:pPr>
            <w:r w:rsidRPr="00F76A78">
              <w:rPr>
                <w:sz w:val="22"/>
                <w:szCs w:val="22"/>
              </w:rPr>
              <w:t xml:space="preserve"> </w:t>
            </w:r>
          </w:p>
          <w:p w:rsidR="00360149" w:rsidRPr="00F76A78" w:rsidRDefault="00360149" w:rsidP="00F76A78">
            <w:pPr>
              <w:spacing w:line="276" w:lineRule="auto"/>
              <w:jc w:val="center"/>
              <w:rPr>
                <w:bCs/>
                <w:sz w:val="22"/>
                <w:szCs w:val="22"/>
              </w:rPr>
            </w:pPr>
            <w:r w:rsidRPr="00F76A78">
              <w:rPr>
                <w:sz w:val="22"/>
                <w:szCs w:val="22"/>
              </w:rPr>
              <w:t>1 на группу сельских населенных пунктов</w:t>
            </w:r>
          </w:p>
        </w:tc>
        <w:tc>
          <w:tcPr>
            <w:tcW w:w="1843" w:type="dxa"/>
          </w:tcPr>
          <w:p w:rsidR="00360149" w:rsidRPr="00F76A78" w:rsidRDefault="00360149" w:rsidP="00F76A78">
            <w:pPr>
              <w:jc w:val="center"/>
              <w:rPr>
                <w:bCs/>
                <w:sz w:val="22"/>
                <w:szCs w:val="22"/>
                <w:lang w:val="en-US"/>
              </w:rPr>
            </w:pPr>
            <w:r w:rsidRPr="00F76A78">
              <w:rPr>
                <w:bCs/>
                <w:sz w:val="22"/>
                <w:szCs w:val="22"/>
                <w:lang w:val="en-US"/>
              </w:rPr>
              <w:t>1950</w:t>
            </w:r>
          </w:p>
          <w:p w:rsidR="00360149" w:rsidRPr="00F76A78" w:rsidRDefault="00360149" w:rsidP="00F76A78">
            <w:pPr>
              <w:jc w:val="center"/>
              <w:rPr>
                <w:bCs/>
                <w:sz w:val="22"/>
                <w:szCs w:val="22"/>
                <w:lang w:val="en-US"/>
              </w:rPr>
            </w:pPr>
          </w:p>
        </w:tc>
      </w:tr>
      <w:tr w:rsidR="00F76A78" w:rsidRPr="00F76A78" w:rsidTr="00F76A78">
        <w:trPr>
          <w:cantSplit/>
          <w:trHeight w:val="287"/>
          <w:tblHeader/>
          <w:jc w:val="center"/>
        </w:trPr>
        <w:tc>
          <w:tcPr>
            <w:tcW w:w="9356" w:type="dxa"/>
            <w:gridSpan w:val="5"/>
            <w:vAlign w:val="center"/>
          </w:tcPr>
          <w:p w:rsidR="00F76A78" w:rsidRPr="00F76A78" w:rsidRDefault="00F76A78" w:rsidP="00F76A78">
            <w:pPr>
              <w:jc w:val="both"/>
              <w:rPr>
                <w:bCs/>
                <w:sz w:val="20"/>
              </w:rPr>
            </w:pPr>
            <w:r w:rsidRPr="00F76A78">
              <w:rPr>
                <w:bCs/>
                <w:sz w:val="20"/>
              </w:rPr>
              <w:t>- 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w:t>
            </w:r>
          </w:p>
          <w:p w:rsidR="00F76A78" w:rsidRPr="00F76A78" w:rsidRDefault="00F76A78" w:rsidP="00F76A78">
            <w:pPr>
              <w:jc w:val="both"/>
              <w:rPr>
                <w:bCs/>
                <w:sz w:val="22"/>
                <w:szCs w:val="22"/>
              </w:rPr>
            </w:pPr>
            <w:r w:rsidRPr="00F76A78">
              <w:rPr>
                <w:bCs/>
                <w:sz w:val="20"/>
              </w:rPr>
              <w:t>- рекомендуется формировать единые комплексы для организации культурно-массовой и физкультурно-оздоровительной работы для использования учащимися и населением.</w:t>
            </w:r>
          </w:p>
        </w:tc>
      </w:tr>
    </w:tbl>
    <w:p w:rsidR="00F76A78" w:rsidRPr="004A00FC" w:rsidRDefault="00774D01" w:rsidP="00F76A78">
      <w:pPr>
        <w:keepNext/>
        <w:keepLines/>
        <w:tabs>
          <w:tab w:val="left" w:pos="567"/>
        </w:tabs>
        <w:spacing w:before="200"/>
        <w:ind w:firstLine="567"/>
        <w:jc w:val="center"/>
        <w:outlineLvl w:val="1"/>
        <w:rPr>
          <w:b/>
          <w:bCs/>
          <w:sz w:val="24"/>
          <w:szCs w:val="24"/>
          <w:lang w:eastAsia="en-US"/>
        </w:rPr>
      </w:pPr>
      <w:bookmarkStart w:id="389" w:name="_Toc400380613"/>
      <w:bookmarkStart w:id="390" w:name="_Toc400382950"/>
      <w:bookmarkStart w:id="391" w:name="_Toc406878606"/>
      <w:bookmarkStart w:id="392" w:name="_Toc455126745"/>
      <w:r>
        <w:rPr>
          <w:b/>
          <w:bCs/>
          <w:color w:val="000000"/>
          <w:sz w:val="24"/>
          <w:szCs w:val="24"/>
          <w:lang w:eastAsia="en-US"/>
        </w:rPr>
        <w:lastRenderedPageBreak/>
        <w:t>Глава 37</w:t>
      </w:r>
      <w:r w:rsidR="00F76A78" w:rsidRPr="00F76A78">
        <w:rPr>
          <w:b/>
          <w:bCs/>
          <w:color w:val="000000"/>
          <w:sz w:val="24"/>
          <w:szCs w:val="24"/>
          <w:lang w:eastAsia="en-US"/>
        </w:rPr>
        <w:t xml:space="preserve">. Предельные значения расчетных показателей максимально допустимого уровня </w:t>
      </w:r>
      <w:r w:rsidR="00F76A78" w:rsidRPr="00F76A78">
        <w:rPr>
          <w:b/>
          <w:bCs/>
          <w:sz w:val="24"/>
          <w:szCs w:val="24"/>
          <w:lang w:eastAsia="en-US"/>
        </w:rPr>
        <w:t xml:space="preserve">территориальной доступности объектов физической культуры и массового спорта местного значения для населения </w:t>
      </w:r>
      <w:bookmarkEnd w:id="389"/>
      <w:bookmarkEnd w:id="390"/>
      <w:bookmarkEnd w:id="391"/>
      <w:bookmarkEnd w:id="392"/>
      <w:r w:rsidR="009571DE">
        <w:rPr>
          <w:b/>
          <w:bCs/>
          <w:sz w:val="24"/>
          <w:szCs w:val="24"/>
          <w:lang w:eastAsia="en-US"/>
        </w:rPr>
        <w:t>муниципального образования МО «Итанцинское» сельское поселение</w:t>
      </w:r>
    </w:p>
    <w:p w:rsidR="00F76A78" w:rsidRPr="00F76A78" w:rsidRDefault="00F76A78" w:rsidP="00F76A78">
      <w:pPr>
        <w:spacing w:line="276" w:lineRule="auto"/>
        <w:jc w:val="right"/>
        <w:rPr>
          <w:sz w:val="24"/>
          <w:szCs w:val="24"/>
          <w:lang w:eastAsia="en-US"/>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67"/>
        <w:gridCol w:w="1734"/>
        <w:gridCol w:w="1879"/>
        <w:gridCol w:w="1734"/>
        <w:gridCol w:w="1842"/>
      </w:tblGrid>
      <w:tr w:rsidR="00F76A78" w:rsidRPr="00F76A78" w:rsidTr="00F76A78">
        <w:trPr>
          <w:cantSplit/>
          <w:trHeight w:val="392"/>
          <w:tblHeader/>
        </w:trPr>
        <w:tc>
          <w:tcPr>
            <w:tcW w:w="2167" w:type="dxa"/>
            <w:vMerge w:val="restart"/>
            <w:vAlign w:val="center"/>
          </w:tcPr>
          <w:p w:rsidR="00F76A78" w:rsidRPr="004B3635" w:rsidRDefault="00F76A78" w:rsidP="00F76A78">
            <w:pPr>
              <w:spacing w:before="240" w:after="200"/>
              <w:jc w:val="center"/>
              <w:rPr>
                <w:sz w:val="20"/>
              </w:rPr>
            </w:pPr>
            <w:r w:rsidRPr="004B3635">
              <w:rPr>
                <w:sz w:val="20"/>
                <w:lang w:eastAsia="en-US"/>
              </w:rPr>
              <w:t>Зона межрайонного обслуживания</w:t>
            </w:r>
          </w:p>
        </w:tc>
        <w:tc>
          <w:tcPr>
            <w:tcW w:w="5347" w:type="dxa"/>
            <w:gridSpan w:val="3"/>
            <w:vAlign w:val="center"/>
          </w:tcPr>
          <w:p w:rsidR="00F76A78" w:rsidRPr="004B3635" w:rsidRDefault="00F76A78" w:rsidP="00F76A78">
            <w:pPr>
              <w:ind w:left="-108" w:right="-108"/>
              <w:jc w:val="center"/>
              <w:rPr>
                <w:bCs/>
                <w:sz w:val="20"/>
              </w:rPr>
            </w:pPr>
            <w:r w:rsidRPr="004B3635">
              <w:rPr>
                <w:bCs/>
                <w:sz w:val="20"/>
              </w:rPr>
              <w:t>Городские населенные пункты, местные и подрайонные центры, районные центры обслуживания</w:t>
            </w:r>
          </w:p>
        </w:tc>
        <w:tc>
          <w:tcPr>
            <w:tcW w:w="1842" w:type="dxa"/>
          </w:tcPr>
          <w:p w:rsidR="00F76A78" w:rsidRPr="004B3635" w:rsidRDefault="00F76A78" w:rsidP="00F76A78">
            <w:pPr>
              <w:jc w:val="center"/>
              <w:rPr>
                <w:bCs/>
                <w:sz w:val="20"/>
              </w:rPr>
            </w:pPr>
            <w:r w:rsidRPr="004B3635">
              <w:rPr>
                <w:bCs/>
                <w:sz w:val="20"/>
              </w:rPr>
              <w:t>сельские населенные пункты</w:t>
            </w:r>
          </w:p>
        </w:tc>
      </w:tr>
      <w:tr w:rsidR="00F76A78" w:rsidRPr="00F76A78" w:rsidTr="00F76A78">
        <w:trPr>
          <w:cantSplit/>
          <w:trHeight w:val="392"/>
          <w:tblHeader/>
        </w:trPr>
        <w:tc>
          <w:tcPr>
            <w:tcW w:w="2167" w:type="dxa"/>
            <w:vMerge/>
          </w:tcPr>
          <w:p w:rsidR="00F76A78" w:rsidRPr="004B3635" w:rsidRDefault="00F76A78" w:rsidP="00F76A78">
            <w:pPr>
              <w:jc w:val="center"/>
              <w:rPr>
                <w:sz w:val="20"/>
              </w:rPr>
            </w:pPr>
          </w:p>
        </w:tc>
        <w:tc>
          <w:tcPr>
            <w:tcW w:w="1734" w:type="dxa"/>
          </w:tcPr>
          <w:p w:rsidR="00F76A78" w:rsidRPr="004B3635" w:rsidRDefault="00F76A78" w:rsidP="00F76A78">
            <w:pPr>
              <w:jc w:val="center"/>
              <w:rPr>
                <w:bCs/>
                <w:sz w:val="20"/>
              </w:rPr>
            </w:pPr>
          </w:p>
        </w:tc>
        <w:tc>
          <w:tcPr>
            <w:tcW w:w="1879" w:type="dxa"/>
          </w:tcPr>
          <w:p w:rsidR="00F76A78" w:rsidRPr="004B3635" w:rsidRDefault="00F76A78" w:rsidP="00F76A78">
            <w:pPr>
              <w:jc w:val="center"/>
              <w:rPr>
                <w:sz w:val="20"/>
              </w:rPr>
            </w:pPr>
          </w:p>
        </w:tc>
        <w:tc>
          <w:tcPr>
            <w:tcW w:w="1734" w:type="dxa"/>
          </w:tcPr>
          <w:p w:rsidR="00F76A78" w:rsidRPr="004B3635" w:rsidRDefault="00F76A78" w:rsidP="00F76A78">
            <w:pPr>
              <w:jc w:val="center"/>
              <w:rPr>
                <w:sz w:val="20"/>
              </w:rPr>
            </w:pPr>
          </w:p>
        </w:tc>
        <w:tc>
          <w:tcPr>
            <w:tcW w:w="1842" w:type="dxa"/>
          </w:tcPr>
          <w:p w:rsidR="00F76A78" w:rsidRPr="004B3635" w:rsidRDefault="00F76A78" w:rsidP="00F76A78">
            <w:pPr>
              <w:jc w:val="center"/>
              <w:rPr>
                <w:sz w:val="20"/>
              </w:rPr>
            </w:pPr>
            <w:r w:rsidRPr="004B3635">
              <w:rPr>
                <w:bCs/>
                <w:sz w:val="20"/>
              </w:rPr>
              <w:t>Плоскостные сооружения</w:t>
            </w:r>
          </w:p>
        </w:tc>
      </w:tr>
      <w:tr w:rsidR="00F76A78" w:rsidRPr="00F76A78" w:rsidTr="00F76A78">
        <w:trPr>
          <w:cantSplit/>
          <w:trHeight w:val="392"/>
          <w:tblHeader/>
        </w:trPr>
        <w:tc>
          <w:tcPr>
            <w:tcW w:w="2167" w:type="dxa"/>
            <w:vAlign w:val="center"/>
          </w:tcPr>
          <w:p w:rsidR="00F76A78" w:rsidRPr="00F76A78" w:rsidRDefault="00F76A78" w:rsidP="00F76A78">
            <w:pPr>
              <w:rPr>
                <w:rFonts w:ascii="Calibri" w:hAnsi="Calibri" w:cs="Arial"/>
                <w:sz w:val="22"/>
                <w:szCs w:val="22"/>
                <w:lang w:eastAsia="en-US"/>
              </w:rPr>
            </w:pPr>
            <w:r w:rsidRPr="00F76A78">
              <w:rPr>
                <w:color w:val="000000"/>
                <w:sz w:val="22"/>
                <w:szCs w:val="22"/>
              </w:rPr>
              <w:t>Байкальская подзона</w:t>
            </w:r>
          </w:p>
        </w:tc>
        <w:tc>
          <w:tcPr>
            <w:tcW w:w="1734" w:type="dxa"/>
            <w:vAlign w:val="center"/>
          </w:tcPr>
          <w:p w:rsidR="00F76A78" w:rsidRPr="00F76A78" w:rsidRDefault="00F76A78" w:rsidP="00F76A78">
            <w:pPr>
              <w:jc w:val="center"/>
              <w:rPr>
                <w:rFonts w:cs="Arial"/>
                <w:color w:val="FF0000"/>
                <w:sz w:val="20"/>
                <w:lang w:eastAsia="en-US"/>
              </w:rPr>
            </w:pPr>
          </w:p>
        </w:tc>
        <w:tc>
          <w:tcPr>
            <w:tcW w:w="1879" w:type="dxa"/>
            <w:vAlign w:val="center"/>
          </w:tcPr>
          <w:p w:rsidR="00F76A78" w:rsidRPr="00F76A78" w:rsidRDefault="00F76A78" w:rsidP="00F76A78">
            <w:pPr>
              <w:jc w:val="center"/>
              <w:rPr>
                <w:rFonts w:cs="Arial"/>
                <w:color w:val="FF0000"/>
                <w:sz w:val="20"/>
                <w:lang w:eastAsia="en-US"/>
              </w:rPr>
            </w:pPr>
          </w:p>
        </w:tc>
        <w:tc>
          <w:tcPr>
            <w:tcW w:w="1734" w:type="dxa"/>
            <w:vAlign w:val="center"/>
          </w:tcPr>
          <w:p w:rsidR="00F76A78" w:rsidRPr="00F76A78" w:rsidRDefault="00F76A78" w:rsidP="00F76A78">
            <w:pPr>
              <w:jc w:val="center"/>
              <w:rPr>
                <w:rFonts w:cs="Arial"/>
                <w:color w:val="FF0000"/>
                <w:sz w:val="20"/>
                <w:lang w:eastAsia="en-US"/>
              </w:rPr>
            </w:pPr>
          </w:p>
        </w:tc>
        <w:tc>
          <w:tcPr>
            <w:tcW w:w="1842" w:type="dxa"/>
            <w:vAlign w:val="center"/>
          </w:tcPr>
          <w:p w:rsidR="00F76A78" w:rsidRPr="00F76A78" w:rsidRDefault="00F76A78" w:rsidP="00F76A78">
            <w:pPr>
              <w:ind w:left="-108" w:right="-108"/>
              <w:jc w:val="center"/>
              <w:rPr>
                <w:sz w:val="20"/>
                <w:lang w:eastAsia="en-US"/>
              </w:rPr>
            </w:pPr>
            <w:r w:rsidRPr="00F76A78">
              <w:rPr>
                <w:sz w:val="20"/>
                <w:lang w:eastAsia="en-US"/>
              </w:rPr>
              <w:t>1500 м</w:t>
            </w:r>
          </w:p>
        </w:tc>
      </w:tr>
    </w:tbl>
    <w:p w:rsidR="00F76A78" w:rsidRDefault="00F76A78" w:rsidP="00F76A78">
      <w:pPr>
        <w:tabs>
          <w:tab w:val="left" w:pos="851"/>
        </w:tabs>
        <w:jc w:val="both"/>
        <w:sectPr w:rsidR="00F76A78" w:rsidSect="00767483">
          <w:pgSz w:w="11906" w:h="16838"/>
          <w:pgMar w:top="1134" w:right="851" w:bottom="1134" w:left="1134" w:header="709" w:footer="709" w:gutter="0"/>
          <w:cols w:space="708"/>
          <w:titlePg/>
          <w:docGrid w:linePitch="381"/>
        </w:sectPr>
      </w:pPr>
    </w:p>
    <w:p w:rsidR="004B3635" w:rsidRPr="004B3635" w:rsidRDefault="004B3635" w:rsidP="004B3635">
      <w:pPr>
        <w:keepNext/>
        <w:tabs>
          <w:tab w:val="left" w:pos="284"/>
        </w:tabs>
        <w:spacing w:before="240" w:after="240"/>
        <w:ind w:left="1277"/>
        <w:jc w:val="center"/>
        <w:outlineLvl w:val="0"/>
        <w:rPr>
          <w:b/>
          <w:bCs/>
          <w:color w:val="000000"/>
          <w:sz w:val="24"/>
          <w:szCs w:val="24"/>
          <w:lang w:eastAsia="en-US"/>
        </w:rPr>
      </w:pPr>
      <w:bookmarkStart w:id="393" w:name="_Toc455126746"/>
      <w:r w:rsidRPr="004B3635">
        <w:rPr>
          <w:b/>
          <w:bCs/>
          <w:sz w:val="24"/>
          <w:szCs w:val="24"/>
          <w:lang w:eastAsia="en-US"/>
        </w:rPr>
        <w:lastRenderedPageBreak/>
        <w:t xml:space="preserve">Раздел </w:t>
      </w:r>
      <w:r w:rsidRPr="004B3635">
        <w:rPr>
          <w:b/>
          <w:bCs/>
          <w:sz w:val="24"/>
          <w:szCs w:val="24"/>
          <w:lang w:val="en-US" w:eastAsia="en-US"/>
        </w:rPr>
        <w:t>XXIII</w:t>
      </w:r>
      <w:r w:rsidRPr="004B3635">
        <w:rPr>
          <w:b/>
          <w:bCs/>
          <w:sz w:val="24"/>
          <w:szCs w:val="24"/>
          <w:lang w:eastAsia="en-US"/>
        </w:rPr>
        <w:t>. Объекты</w:t>
      </w:r>
      <w:r w:rsidRPr="004B3635">
        <w:rPr>
          <w:b/>
          <w:bCs/>
          <w:color w:val="000000"/>
          <w:sz w:val="24"/>
          <w:szCs w:val="24"/>
          <w:lang w:eastAsia="en-US"/>
        </w:rPr>
        <w:t xml:space="preserve"> культуры</w:t>
      </w:r>
      <w:bookmarkEnd w:id="393"/>
    </w:p>
    <w:p w:rsidR="004B3635" w:rsidRPr="004A00FC" w:rsidRDefault="00774D01" w:rsidP="004B3635">
      <w:pPr>
        <w:keepNext/>
        <w:keepLines/>
        <w:tabs>
          <w:tab w:val="left" w:pos="567"/>
        </w:tabs>
        <w:spacing w:before="200"/>
        <w:ind w:firstLine="567"/>
        <w:jc w:val="center"/>
        <w:outlineLvl w:val="1"/>
        <w:rPr>
          <w:b/>
          <w:bCs/>
          <w:sz w:val="24"/>
          <w:szCs w:val="24"/>
          <w:lang w:eastAsia="en-US"/>
        </w:rPr>
      </w:pPr>
      <w:bookmarkStart w:id="394" w:name="_Toc400380618"/>
      <w:bookmarkStart w:id="395" w:name="_Toc400382955"/>
      <w:bookmarkStart w:id="396" w:name="_Toc406878608"/>
      <w:bookmarkStart w:id="397" w:name="_Toc455126747"/>
      <w:r>
        <w:rPr>
          <w:b/>
          <w:bCs/>
          <w:color w:val="000000"/>
          <w:sz w:val="24"/>
          <w:szCs w:val="24"/>
          <w:lang w:eastAsia="en-US"/>
        </w:rPr>
        <w:t>Глава 38</w:t>
      </w:r>
      <w:r w:rsidR="004B3635" w:rsidRPr="004B3635">
        <w:rPr>
          <w:b/>
          <w:bCs/>
          <w:color w:val="000000"/>
          <w:sz w:val="24"/>
          <w:szCs w:val="24"/>
          <w:lang w:eastAsia="en-US"/>
        </w:rPr>
        <w:t xml:space="preserve">. Предельные значения расчетных показателей минимально допустимого уровня обеспеченности объектами культуры, досуга и художественного творчества  местного значения населения </w:t>
      </w:r>
      <w:bookmarkEnd w:id="394"/>
      <w:bookmarkEnd w:id="395"/>
      <w:bookmarkEnd w:id="396"/>
      <w:bookmarkEnd w:id="397"/>
      <w:r w:rsidR="009571DE">
        <w:rPr>
          <w:b/>
          <w:bCs/>
          <w:color w:val="000000"/>
          <w:sz w:val="24"/>
          <w:szCs w:val="24"/>
          <w:lang w:eastAsia="en-US"/>
        </w:rPr>
        <w:t>муниципального образования МО «Итанцинское» сельское поселение</w:t>
      </w:r>
    </w:p>
    <w:p w:rsidR="004B3635" w:rsidRPr="00911124" w:rsidRDefault="004B3635" w:rsidP="004B3635">
      <w:pPr>
        <w:tabs>
          <w:tab w:val="left" w:pos="-142"/>
        </w:tabs>
        <w:autoSpaceDE w:val="0"/>
        <w:autoSpaceDN w:val="0"/>
        <w:snapToGrid w:val="0"/>
        <w:spacing w:before="120" w:after="200"/>
        <w:jc w:val="right"/>
        <w:rPr>
          <w:bCs/>
          <w:sz w:val="24"/>
          <w:szCs w:val="24"/>
        </w:rPr>
      </w:pP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p>
    <w:tbl>
      <w:tblPr>
        <w:tblW w:w="12325"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45"/>
        <w:gridCol w:w="1559"/>
        <w:gridCol w:w="1560"/>
        <w:gridCol w:w="1984"/>
        <w:gridCol w:w="2126"/>
        <w:gridCol w:w="2551"/>
      </w:tblGrid>
      <w:tr w:rsidR="0017570F" w:rsidRPr="004B3635" w:rsidTr="0017570F">
        <w:trPr>
          <w:cantSplit/>
          <w:trHeight w:val="898"/>
          <w:tblHeader/>
        </w:trPr>
        <w:tc>
          <w:tcPr>
            <w:tcW w:w="2545" w:type="dxa"/>
            <w:vMerge w:val="restart"/>
          </w:tcPr>
          <w:p w:rsidR="0017570F" w:rsidRPr="004B3635" w:rsidRDefault="0017570F" w:rsidP="004B3635">
            <w:pPr>
              <w:jc w:val="center"/>
              <w:rPr>
                <w:sz w:val="22"/>
                <w:szCs w:val="22"/>
              </w:rPr>
            </w:pPr>
            <w:r w:rsidRPr="004B3635">
              <w:rPr>
                <w:sz w:val="22"/>
                <w:szCs w:val="22"/>
              </w:rPr>
              <w:t>Зона межрайонного обслуживания</w:t>
            </w:r>
          </w:p>
        </w:tc>
        <w:tc>
          <w:tcPr>
            <w:tcW w:w="3119" w:type="dxa"/>
            <w:gridSpan w:val="2"/>
          </w:tcPr>
          <w:p w:rsidR="0017570F" w:rsidRPr="004B3635" w:rsidRDefault="0017570F" w:rsidP="004B3635">
            <w:pPr>
              <w:jc w:val="center"/>
              <w:rPr>
                <w:bCs/>
                <w:sz w:val="22"/>
                <w:szCs w:val="22"/>
              </w:rPr>
            </w:pPr>
            <w:r w:rsidRPr="004B3635">
              <w:rPr>
                <w:bCs/>
                <w:sz w:val="22"/>
                <w:szCs w:val="22"/>
              </w:rPr>
              <w:t xml:space="preserve">Муниципальные библиотеки </w:t>
            </w:r>
          </w:p>
        </w:tc>
        <w:tc>
          <w:tcPr>
            <w:tcW w:w="1984" w:type="dxa"/>
            <w:vMerge w:val="restart"/>
          </w:tcPr>
          <w:p w:rsidR="0017570F" w:rsidRPr="004B3635" w:rsidRDefault="0017570F" w:rsidP="004B3635">
            <w:pPr>
              <w:ind w:left="-108" w:right="-108"/>
              <w:jc w:val="center"/>
              <w:rPr>
                <w:bCs/>
                <w:sz w:val="22"/>
                <w:szCs w:val="22"/>
              </w:rPr>
            </w:pPr>
            <w:r w:rsidRPr="004B3635">
              <w:rPr>
                <w:bCs/>
                <w:sz w:val="22"/>
                <w:szCs w:val="22"/>
              </w:rPr>
              <w:t>Муниципальные музеи</w:t>
            </w:r>
          </w:p>
          <w:p w:rsidR="0017570F" w:rsidRPr="004B3635" w:rsidRDefault="0017570F" w:rsidP="004B3635">
            <w:pPr>
              <w:ind w:left="-108" w:right="-108"/>
              <w:jc w:val="center"/>
              <w:rPr>
                <w:bCs/>
                <w:sz w:val="22"/>
                <w:szCs w:val="22"/>
              </w:rPr>
            </w:pPr>
            <w:r w:rsidRPr="004B3635">
              <w:rPr>
                <w:bCs/>
                <w:sz w:val="22"/>
                <w:szCs w:val="22"/>
              </w:rPr>
              <w:t>(объект)</w:t>
            </w:r>
          </w:p>
        </w:tc>
        <w:tc>
          <w:tcPr>
            <w:tcW w:w="2126" w:type="dxa"/>
            <w:vMerge w:val="restart"/>
          </w:tcPr>
          <w:p w:rsidR="0017570F" w:rsidRPr="004B3635" w:rsidRDefault="0017570F" w:rsidP="004B3635">
            <w:pPr>
              <w:jc w:val="center"/>
              <w:rPr>
                <w:bCs/>
                <w:sz w:val="22"/>
                <w:szCs w:val="22"/>
              </w:rPr>
            </w:pPr>
            <w:r w:rsidRPr="004B3635">
              <w:rPr>
                <w:bCs/>
                <w:sz w:val="22"/>
                <w:szCs w:val="22"/>
              </w:rPr>
              <w:t>Учреждения культурно-досугового типа</w:t>
            </w:r>
            <w:r w:rsidRPr="004B3635">
              <w:rPr>
                <w:bCs/>
                <w:sz w:val="22"/>
                <w:szCs w:val="22"/>
                <w:vertAlign w:val="superscript"/>
              </w:rPr>
              <w:t>***</w:t>
            </w:r>
          </w:p>
          <w:p w:rsidR="0017570F" w:rsidRPr="004B3635" w:rsidRDefault="0017570F" w:rsidP="004B3635">
            <w:pPr>
              <w:jc w:val="center"/>
              <w:rPr>
                <w:bCs/>
                <w:sz w:val="22"/>
                <w:szCs w:val="22"/>
              </w:rPr>
            </w:pPr>
            <w:r w:rsidRPr="004B3635">
              <w:rPr>
                <w:bCs/>
                <w:sz w:val="22"/>
                <w:szCs w:val="22"/>
              </w:rPr>
              <w:t>(зрительные места)</w:t>
            </w:r>
          </w:p>
        </w:tc>
        <w:tc>
          <w:tcPr>
            <w:tcW w:w="2551" w:type="dxa"/>
            <w:vMerge w:val="restart"/>
          </w:tcPr>
          <w:p w:rsidR="0017570F" w:rsidRPr="004B3635" w:rsidRDefault="0017570F" w:rsidP="004B3635">
            <w:pPr>
              <w:jc w:val="center"/>
              <w:rPr>
                <w:bCs/>
                <w:sz w:val="22"/>
                <w:szCs w:val="22"/>
              </w:rPr>
            </w:pPr>
            <w:r w:rsidRPr="004B3635">
              <w:rPr>
                <w:bCs/>
                <w:sz w:val="22"/>
                <w:szCs w:val="22"/>
              </w:rPr>
              <w:t>Объекты, связанные с обеспечением организации мероприятий по работе с детьми и молодежью</w:t>
            </w:r>
          </w:p>
          <w:p w:rsidR="0017570F" w:rsidRPr="004B3635" w:rsidRDefault="0017570F" w:rsidP="004B3635">
            <w:pPr>
              <w:jc w:val="center"/>
              <w:rPr>
                <w:bCs/>
                <w:sz w:val="22"/>
                <w:szCs w:val="22"/>
              </w:rPr>
            </w:pPr>
            <w:r w:rsidRPr="004B3635">
              <w:rPr>
                <w:bCs/>
                <w:sz w:val="22"/>
                <w:szCs w:val="22"/>
              </w:rPr>
              <w:t>(кв.м. на 1000 чел.)</w:t>
            </w:r>
          </w:p>
        </w:tc>
      </w:tr>
      <w:tr w:rsidR="0017570F" w:rsidRPr="004B3635" w:rsidTr="0017570F">
        <w:trPr>
          <w:cantSplit/>
          <w:trHeight w:val="312"/>
          <w:tblHeader/>
        </w:trPr>
        <w:tc>
          <w:tcPr>
            <w:tcW w:w="2545" w:type="dxa"/>
            <w:vMerge/>
          </w:tcPr>
          <w:p w:rsidR="0017570F" w:rsidRPr="004B3635" w:rsidRDefault="0017570F" w:rsidP="004B3635">
            <w:pPr>
              <w:jc w:val="center"/>
              <w:rPr>
                <w:sz w:val="22"/>
                <w:szCs w:val="22"/>
              </w:rPr>
            </w:pPr>
          </w:p>
        </w:tc>
        <w:tc>
          <w:tcPr>
            <w:tcW w:w="1559" w:type="dxa"/>
          </w:tcPr>
          <w:p w:rsidR="0017570F" w:rsidRPr="004B3635" w:rsidRDefault="0017570F" w:rsidP="004B3635">
            <w:pPr>
              <w:jc w:val="center"/>
              <w:rPr>
                <w:bCs/>
                <w:sz w:val="22"/>
                <w:szCs w:val="22"/>
              </w:rPr>
            </w:pPr>
            <w:r w:rsidRPr="004B3635">
              <w:rPr>
                <w:bCs/>
                <w:sz w:val="22"/>
                <w:szCs w:val="22"/>
              </w:rPr>
              <w:t>объект</w:t>
            </w:r>
          </w:p>
        </w:tc>
        <w:tc>
          <w:tcPr>
            <w:tcW w:w="1560" w:type="dxa"/>
          </w:tcPr>
          <w:p w:rsidR="0017570F" w:rsidRPr="004B3635" w:rsidRDefault="0017570F" w:rsidP="004B3635">
            <w:pPr>
              <w:jc w:val="center"/>
              <w:rPr>
                <w:bCs/>
                <w:sz w:val="22"/>
                <w:szCs w:val="22"/>
              </w:rPr>
            </w:pPr>
            <w:r w:rsidRPr="004B3635">
              <w:rPr>
                <w:bCs/>
                <w:sz w:val="22"/>
                <w:szCs w:val="22"/>
              </w:rPr>
              <w:t xml:space="preserve">тыс. ед. хр. </w:t>
            </w:r>
          </w:p>
          <w:p w:rsidR="0017570F" w:rsidRPr="004B3635" w:rsidRDefault="0017570F" w:rsidP="004B3635">
            <w:pPr>
              <w:jc w:val="center"/>
              <w:rPr>
                <w:bCs/>
                <w:sz w:val="22"/>
                <w:szCs w:val="22"/>
              </w:rPr>
            </w:pPr>
            <w:r w:rsidRPr="004B3635">
              <w:rPr>
                <w:bCs/>
                <w:sz w:val="22"/>
                <w:szCs w:val="22"/>
              </w:rPr>
              <w:t>на 1 тыс. чел.</w:t>
            </w:r>
          </w:p>
        </w:tc>
        <w:tc>
          <w:tcPr>
            <w:tcW w:w="1984" w:type="dxa"/>
            <w:vMerge/>
          </w:tcPr>
          <w:p w:rsidR="0017570F" w:rsidRPr="004B3635" w:rsidRDefault="0017570F" w:rsidP="004B3635">
            <w:pPr>
              <w:ind w:left="-108" w:right="-108"/>
              <w:jc w:val="center"/>
              <w:rPr>
                <w:bCs/>
                <w:sz w:val="22"/>
                <w:szCs w:val="22"/>
              </w:rPr>
            </w:pPr>
          </w:p>
        </w:tc>
        <w:tc>
          <w:tcPr>
            <w:tcW w:w="2126" w:type="dxa"/>
            <w:vMerge/>
          </w:tcPr>
          <w:p w:rsidR="0017570F" w:rsidRPr="004B3635" w:rsidRDefault="0017570F" w:rsidP="004B3635">
            <w:pPr>
              <w:jc w:val="center"/>
              <w:rPr>
                <w:bCs/>
                <w:sz w:val="22"/>
                <w:szCs w:val="22"/>
              </w:rPr>
            </w:pPr>
          </w:p>
        </w:tc>
        <w:tc>
          <w:tcPr>
            <w:tcW w:w="2551" w:type="dxa"/>
            <w:vMerge/>
          </w:tcPr>
          <w:p w:rsidR="0017570F" w:rsidRPr="004B3635" w:rsidRDefault="0017570F" w:rsidP="004B3635">
            <w:pPr>
              <w:jc w:val="center"/>
              <w:rPr>
                <w:bCs/>
                <w:sz w:val="22"/>
                <w:szCs w:val="22"/>
              </w:rPr>
            </w:pPr>
          </w:p>
        </w:tc>
      </w:tr>
      <w:tr w:rsidR="0017570F" w:rsidRPr="004B3635" w:rsidTr="0017570F">
        <w:trPr>
          <w:cantSplit/>
          <w:trHeight w:val="2990"/>
          <w:tblHeader/>
        </w:trPr>
        <w:tc>
          <w:tcPr>
            <w:tcW w:w="2545" w:type="dxa"/>
            <w:vAlign w:val="center"/>
          </w:tcPr>
          <w:p w:rsidR="0017570F" w:rsidRPr="004B3635" w:rsidRDefault="0017570F" w:rsidP="004B3635">
            <w:pPr>
              <w:rPr>
                <w:rFonts w:ascii="Calibri" w:hAnsi="Calibri" w:cs="Arial"/>
                <w:sz w:val="22"/>
                <w:szCs w:val="22"/>
                <w:lang w:eastAsia="en-US"/>
              </w:rPr>
            </w:pPr>
            <w:r w:rsidRPr="004B3635">
              <w:rPr>
                <w:color w:val="000000"/>
                <w:sz w:val="22"/>
                <w:szCs w:val="22"/>
              </w:rPr>
              <w:t>Байкальская подзона</w:t>
            </w:r>
          </w:p>
          <w:p w:rsidR="0017570F" w:rsidRPr="004B3635" w:rsidRDefault="0017570F" w:rsidP="004B3635">
            <w:pPr>
              <w:rPr>
                <w:rFonts w:ascii="Calibri" w:hAnsi="Calibri" w:cs="Arial"/>
                <w:sz w:val="22"/>
                <w:szCs w:val="22"/>
                <w:lang w:eastAsia="en-US"/>
              </w:rPr>
            </w:pPr>
          </w:p>
        </w:tc>
        <w:tc>
          <w:tcPr>
            <w:tcW w:w="1559" w:type="dxa"/>
            <w:vAlign w:val="center"/>
          </w:tcPr>
          <w:p w:rsidR="0017570F" w:rsidRPr="004B3635" w:rsidRDefault="0017570F" w:rsidP="004B3635">
            <w:pPr>
              <w:jc w:val="center"/>
              <w:rPr>
                <w:bCs/>
                <w:sz w:val="22"/>
                <w:szCs w:val="22"/>
              </w:rPr>
            </w:pPr>
            <w:r w:rsidRPr="004B3635">
              <w:rPr>
                <w:sz w:val="20"/>
              </w:rPr>
              <w:t>Сельские населенные пункты: 1</w:t>
            </w:r>
            <w:r w:rsidRPr="004B3635">
              <w:rPr>
                <w:sz w:val="20"/>
                <w:vertAlign w:val="superscript"/>
              </w:rPr>
              <w:t>*</w:t>
            </w:r>
          </w:p>
        </w:tc>
        <w:tc>
          <w:tcPr>
            <w:tcW w:w="1560" w:type="dxa"/>
            <w:vAlign w:val="center"/>
          </w:tcPr>
          <w:p w:rsidR="0017570F" w:rsidRPr="004B3635" w:rsidRDefault="0017570F" w:rsidP="004B3635">
            <w:pPr>
              <w:jc w:val="center"/>
              <w:rPr>
                <w:bCs/>
                <w:sz w:val="22"/>
                <w:szCs w:val="22"/>
              </w:rPr>
            </w:pPr>
            <w:r w:rsidRPr="004B3635">
              <w:rPr>
                <w:bCs/>
                <w:sz w:val="22"/>
                <w:szCs w:val="22"/>
              </w:rPr>
              <w:t>5,3</w:t>
            </w:r>
          </w:p>
          <w:p w:rsidR="0017570F" w:rsidRPr="004B3635" w:rsidRDefault="0017570F" w:rsidP="004B3635">
            <w:pPr>
              <w:jc w:val="center"/>
              <w:rPr>
                <w:bCs/>
                <w:sz w:val="22"/>
                <w:szCs w:val="22"/>
              </w:rPr>
            </w:pPr>
          </w:p>
        </w:tc>
        <w:tc>
          <w:tcPr>
            <w:tcW w:w="1984" w:type="dxa"/>
            <w:vAlign w:val="center"/>
          </w:tcPr>
          <w:p w:rsidR="0017570F" w:rsidRPr="004B3635" w:rsidRDefault="0017570F" w:rsidP="004B3635">
            <w:pPr>
              <w:jc w:val="center"/>
              <w:rPr>
                <w:sz w:val="22"/>
                <w:szCs w:val="22"/>
              </w:rPr>
            </w:pPr>
            <w:r w:rsidRPr="004B3635">
              <w:rPr>
                <w:sz w:val="22"/>
                <w:szCs w:val="22"/>
              </w:rPr>
              <w:t xml:space="preserve">Для сельских населенных пунктов: </w:t>
            </w:r>
          </w:p>
          <w:p w:rsidR="0017570F" w:rsidRPr="004B3635" w:rsidRDefault="0017570F" w:rsidP="004B3635">
            <w:pPr>
              <w:jc w:val="center"/>
              <w:rPr>
                <w:sz w:val="22"/>
                <w:szCs w:val="22"/>
              </w:rPr>
            </w:pPr>
            <w:r w:rsidRPr="004B3635">
              <w:rPr>
                <w:sz w:val="22"/>
                <w:szCs w:val="22"/>
              </w:rPr>
              <w:t>1 на 5-10 тыс. человек</w:t>
            </w:r>
            <w:r w:rsidRPr="004B3635">
              <w:rPr>
                <w:sz w:val="22"/>
                <w:szCs w:val="22"/>
                <w:vertAlign w:val="superscript"/>
              </w:rPr>
              <w:t>**</w:t>
            </w:r>
          </w:p>
        </w:tc>
        <w:tc>
          <w:tcPr>
            <w:tcW w:w="2126" w:type="dxa"/>
            <w:vAlign w:val="center"/>
          </w:tcPr>
          <w:p w:rsidR="0017570F" w:rsidRPr="004B3635" w:rsidRDefault="0017570F" w:rsidP="004B3635">
            <w:pPr>
              <w:jc w:val="center"/>
              <w:rPr>
                <w:bCs/>
                <w:sz w:val="22"/>
                <w:szCs w:val="22"/>
              </w:rPr>
            </w:pPr>
            <w:r w:rsidRPr="004B3635">
              <w:rPr>
                <w:bCs/>
                <w:sz w:val="22"/>
                <w:szCs w:val="22"/>
              </w:rPr>
              <w:t>84</w:t>
            </w:r>
          </w:p>
          <w:p w:rsidR="0017570F" w:rsidRPr="004B3635" w:rsidRDefault="0017570F" w:rsidP="004B3635">
            <w:pPr>
              <w:jc w:val="center"/>
              <w:rPr>
                <w:bCs/>
                <w:sz w:val="22"/>
                <w:szCs w:val="22"/>
              </w:rPr>
            </w:pPr>
          </w:p>
        </w:tc>
        <w:tc>
          <w:tcPr>
            <w:tcW w:w="2551" w:type="dxa"/>
            <w:vAlign w:val="center"/>
          </w:tcPr>
          <w:p w:rsidR="0017570F" w:rsidRPr="004B3635" w:rsidRDefault="0017570F" w:rsidP="004B3635">
            <w:pPr>
              <w:jc w:val="center"/>
              <w:rPr>
                <w:bCs/>
                <w:sz w:val="22"/>
                <w:szCs w:val="22"/>
              </w:rPr>
            </w:pPr>
            <w:r w:rsidRPr="004B3635">
              <w:rPr>
                <w:bCs/>
                <w:sz w:val="22"/>
                <w:szCs w:val="22"/>
              </w:rPr>
              <w:t>26</w:t>
            </w:r>
          </w:p>
          <w:p w:rsidR="0017570F" w:rsidRPr="004B3635" w:rsidRDefault="0017570F" w:rsidP="004B3635">
            <w:pPr>
              <w:jc w:val="center"/>
              <w:rPr>
                <w:bCs/>
                <w:sz w:val="22"/>
                <w:szCs w:val="22"/>
              </w:rPr>
            </w:pPr>
          </w:p>
        </w:tc>
      </w:tr>
    </w:tbl>
    <w:p w:rsidR="004B3635" w:rsidRPr="004B3635" w:rsidRDefault="004B3635" w:rsidP="004B3635">
      <w:pPr>
        <w:autoSpaceDE w:val="0"/>
        <w:autoSpaceDN w:val="0"/>
        <w:snapToGrid w:val="0"/>
        <w:ind w:left="426"/>
        <w:jc w:val="both"/>
        <w:rPr>
          <w:sz w:val="20"/>
        </w:rPr>
      </w:pPr>
    </w:p>
    <w:p w:rsidR="004B3635" w:rsidRDefault="004B3635" w:rsidP="00F76A78">
      <w:pPr>
        <w:tabs>
          <w:tab w:val="left" w:pos="851"/>
        </w:tabs>
        <w:jc w:val="both"/>
        <w:sectPr w:rsidR="004B3635" w:rsidSect="00F76A78">
          <w:pgSz w:w="16838" w:h="11906" w:orient="landscape"/>
          <w:pgMar w:top="851" w:right="1134" w:bottom="1134" w:left="1134" w:header="709" w:footer="709" w:gutter="0"/>
          <w:cols w:space="708"/>
          <w:titlePg/>
          <w:docGrid w:linePitch="381"/>
        </w:sectPr>
      </w:pPr>
    </w:p>
    <w:p w:rsidR="004B3635" w:rsidRPr="004B3635" w:rsidRDefault="00774D01" w:rsidP="004B3635">
      <w:pPr>
        <w:keepNext/>
        <w:keepLines/>
        <w:tabs>
          <w:tab w:val="left" w:pos="567"/>
        </w:tabs>
        <w:ind w:firstLine="567"/>
        <w:jc w:val="center"/>
        <w:outlineLvl w:val="1"/>
        <w:rPr>
          <w:b/>
          <w:bCs/>
          <w:color w:val="000000"/>
          <w:sz w:val="24"/>
          <w:szCs w:val="24"/>
          <w:lang w:eastAsia="en-US"/>
        </w:rPr>
      </w:pPr>
      <w:bookmarkStart w:id="398" w:name="_Toc406878609"/>
      <w:bookmarkStart w:id="399" w:name="_Toc455126748"/>
      <w:r>
        <w:rPr>
          <w:b/>
          <w:bCs/>
          <w:color w:val="000000"/>
          <w:sz w:val="24"/>
          <w:szCs w:val="24"/>
          <w:lang w:eastAsia="en-US"/>
        </w:rPr>
        <w:lastRenderedPageBreak/>
        <w:t>Глава 39</w:t>
      </w:r>
      <w:r w:rsidR="004B3635" w:rsidRPr="004B3635">
        <w:rPr>
          <w:b/>
          <w:bCs/>
          <w:color w:val="000000"/>
          <w:sz w:val="24"/>
          <w:szCs w:val="24"/>
          <w:lang w:eastAsia="en-US"/>
        </w:rPr>
        <w:t xml:space="preserve">. Предельные значения расчетных показателей максимально допустимого уровня территориальной доступности объектов культуры, досуга, художественного творчества и культуры местного значения для населения </w:t>
      </w:r>
      <w:bookmarkEnd w:id="398"/>
      <w:bookmarkEnd w:id="399"/>
      <w:r w:rsidR="009571DE">
        <w:rPr>
          <w:b/>
          <w:bCs/>
          <w:color w:val="000000"/>
          <w:sz w:val="24"/>
          <w:szCs w:val="24"/>
          <w:lang w:eastAsia="en-US"/>
        </w:rPr>
        <w:t>муниципального образования МО «Итанцинское» сельское поселение</w:t>
      </w:r>
    </w:p>
    <w:p w:rsidR="004B3635" w:rsidRPr="004B3635" w:rsidRDefault="004B3635" w:rsidP="004B3635">
      <w:pPr>
        <w:jc w:val="right"/>
        <w:rPr>
          <w:sz w:val="24"/>
          <w:szCs w:val="24"/>
          <w:lang w:eastAsia="en-US"/>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560"/>
        <w:gridCol w:w="1559"/>
        <w:gridCol w:w="1559"/>
        <w:gridCol w:w="1559"/>
        <w:gridCol w:w="1985"/>
      </w:tblGrid>
      <w:tr w:rsidR="004B3635" w:rsidRPr="004B3635" w:rsidTr="00ED06C6">
        <w:trPr>
          <w:cantSplit/>
          <w:trHeight w:val="64"/>
          <w:tblHeader/>
        </w:trPr>
        <w:tc>
          <w:tcPr>
            <w:tcW w:w="1701" w:type="dxa"/>
            <w:vMerge w:val="restart"/>
          </w:tcPr>
          <w:p w:rsidR="004B3635" w:rsidRPr="004B3635" w:rsidRDefault="004B3635" w:rsidP="004B3635">
            <w:pPr>
              <w:jc w:val="center"/>
              <w:rPr>
                <w:sz w:val="22"/>
                <w:szCs w:val="22"/>
              </w:rPr>
            </w:pPr>
            <w:r w:rsidRPr="004B3635">
              <w:rPr>
                <w:sz w:val="22"/>
                <w:szCs w:val="22"/>
              </w:rPr>
              <w:t>Зона межрайонного обслуживания</w:t>
            </w:r>
          </w:p>
        </w:tc>
        <w:tc>
          <w:tcPr>
            <w:tcW w:w="8222" w:type="dxa"/>
            <w:gridSpan w:val="5"/>
          </w:tcPr>
          <w:p w:rsidR="004B3635" w:rsidRPr="004B3635" w:rsidRDefault="004B3635" w:rsidP="004B3635">
            <w:pPr>
              <w:jc w:val="center"/>
              <w:rPr>
                <w:bCs/>
                <w:sz w:val="20"/>
              </w:rPr>
            </w:pPr>
            <w:r w:rsidRPr="004B3635">
              <w:rPr>
                <w:bCs/>
                <w:sz w:val="20"/>
              </w:rPr>
              <w:t>Городские населенные пункты и крупные сельские поселения, местные и подрайонные, районные центры обслуживания</w:t>
            </w:r>
          </w:p>
        </w:tc>
      </w:tr>
      <w:tr w:rsidR="004B3635" w:rsidRPr="004B3635" w:rsidTr="00ED06C6">
        <w:trPr>
          <w:cantSplit/>
          <w:trHeight w:val="64"/>
          <w:tblHeader/>
        </w:trPr>
        <w:tc>
          <w:tcPr>
            <w:tcW w:w="1701" w:type="dxa"/>
            <w:vMerge/>
          </w:tcPr>
          <w:p w:rsidR="004B3635" w:rsidRPr="004B3635" w:rsidRDefault="004B3635" w:rsidP="004B3635">
            <w:pPr>
              <w:jc w:val="center"/>
              <w:rPr>
                <w:sz w:val="22"/>
                <w:szCs w:val="22"/>
              </w:rPr>
            </w:pPr>
          </w:p>
        </w:tc>
        <w:tc>
          <w:tcPr>
            <w:tcW w:w="1560" w:type="dxa"/>
          </w:tcPr>
          <w:p w:rsidR="004B3635" w:rsidRPr="004B3635" w:rsidRDefault="004B3635" w:rsidP="004B3635">
            <w:pPr>
              <w:jc w:val="center"/>
              <w:rPr>
                <w:sz w:val="20"/>
              </w:rPr>
            </w:pPr>
            <w:r w:rsidRPr="004B3635">
              <w:rPr>
                <w:bCs/>
                <w:sz w:val="20"/>
              </w:rPr>
              <w:t xml:space="preserve">Муниципаль-ные библиотеки </w:t>
            </w:r>
          </w:p>
        </w:tc>
        <w:tc>
          <w:tcPr>
            <w:tcW w:w="1559" w:type="dxa"/>
          </w:tcPr>
          <w:p w:rsidR="004B3635" w:rsidRPr="004B3635" w:rsidRDefault="004B3635" w:rsidP="004B3635">
            <w:pPr>
              <w:ind w:left="-108" w:right="-108"/>
              <w:jc w:val="center"/>
              <w:rPr>
                <w:bCs/>
                <w:sz w:val="20"/>
              </w:rPr>
            </w:pPr>
            <w:r w:rsidRPr="004B3635">
              <w:rPr>
                <w:bCs/>
                <w:sz w:val="20"/>
              </w:rPr>
              <w:t>Учреждения культурно-досугового типа</w:t>
            </w:r>
          </w:p>
          <w:p w:rsidR="004B3635" w:rsidRPr="004B3635" w:rsidRDefault="004B3635" w:rsidP="004B3635">
            <w:pPr>
              <w:ind w:right="-108"/>
              <w:rPr>
                <w:bCs/>
                <w:sz w:val="20"/>
              </w:rPr>
            </w:pPr>
          </w:p>
        </w:tc>
        <w:tc>
          <w:tcPr>
            <w:tcW w:w="1559" w:type="dxa"/>
          </w:tcPr>
          <w:p w:rsidR="004B3635" w:rsidRPr="004B3635" w:rsidRDefault="004B3635" w:rsidP="004B3635">
            <w:pPr>
              <w:ind w:left="-108" w:right="-108"/>
              <w:jc w:val="center"/>
              <w:rPr>
                <w:bCs/>
                <w:sz w:val="20"/>
              </w:rPr>
            </w:pPr>
            <w:r w:rsidRPr="004B3635">
              <w:rPr>
                <w:bCs/>
                <w:sz w:val="20"/>
              </w:rPr>
              <w:t>Муниципальные музеи</w:t>
            </w:r>
          </w:p>
        </w:tc>
        <w:tc>
          <w:tcPr>
            <w:tcW w:w="1559" w:type="dxa"/>
          </w:tcPr>
          <w:p w:rsidR="004B3635" w:rsidRPr="004B3635" w:rsidRDefault="004B3635" w:rsidP="004B3635">
            <w:pPr>
              <w:ind w:left="-108" w:right="-108"/>
              <w:jc w:val="center"/>
              <w:rPr>
                <w:bCs/>
                <w:sz w:val="20"/>
              </w:rPr>
            </w:pPr>
            <w:r w:rsidRPr="004B3635">
              <w:rPr>
                <w:bCs/>
                <w:sz w:val="20"/>
              </w:rPr>
              <w:t>Муниципальные архивы</w:t>
            </w:r>
          </w:p>
          <w:p w:rsidR="004B3635" w:rsidRPr="004B3635" w:rsidRDefault="004B3635" w:rsidP="004B3635">
            <w:pPr>
              <w:ind w:right="-108"/>
              <w:rPr>
                <w:bCs/>
                <w:sz w:val="20"/>
              </w:rPr>
            </w:pPr>
          </w:p>
        </w:tc>
        <w:tc>
          <w:tcPr>
            <w:tcW w:w="1985" w:type="dxa"/>
          </w:tcPr>
          <w:p w:rsidR="004B3635" w:rsidRPr="004B3635" w:rsidRDefault="004B3635" w:rsidP="004B3635">
            <w:pPr>
              <w:jc w:val="center"/>
              <w:rPr>
                <w:bCs/>
                <w:sz w:val="20"/>
              </w:rPr>
            </w:pPr>
            <w:r w:rsidRPr="004B3635">
              <w:rPr>
                <w:bCs/>
                <w:sz w:val="20"/>
              </w:rPr>
              <w:t>Объекты, связанные с обеспечением организации мероприятий по работе с детьми и молодежью</w:t>
            </w:r>
          </w:p>
        </w:tc>
      </w:tr>
      <w:tr w:rsidR="004B3635" w:rsidRPr="004B3635" w:rsidTr="00ED06C6">
        <w:trPr>
          <w:cantSplit/>
          <w:trHeight w:val="391"/>
        </w:trPr>
        <w:tc>
          <w:tcPr>
            <w:tcW w:w="1701" w:type="dxa"/>
            <w:vAlign w:val="center"/>
          </w:tcPr>
          <w:p w:rsidR="004B3635" w:rsidRPr="004B3635" w:rsidRDefault="004B3635" w:rsidP="004B3635">
            <w:pPr>
              <w:ind w:right="-108"/>
              <w:rPr>
                <w:rFonts w:ascii="Calibri" w:hAnsi="Calibri" w:cs="Arial"/>
                <w:sz w:val="22"/>
                <w:szCs w:val="22"/>
                <w:lang w:eastAsia="en-US"/>
              </w:rPr>
            </w:pPr>
            <w:r w:rsidRPr="004B3635">
              <w:rPr>
                <w:color w:val="000000"/>
                <w:sz w:val="22"/>
                <w:szCs w:val="22"/>
              </w:rPr>
              <w:t>Байкальская подзона</w:t>
            </w:r>
          </w:p>
        </w:tc>
        <w:tc>
          <w:tcPr>
            <w:tcW w:w="3119" w:type="dxa"/>
            <w:gridSpan w:val="2"/>
            <w:vAlign w:val="center"/>
          </w:tcPr>
          <w:p w:rsidR="004B3635" w:rsidRPr="004B3635" w:rsidRDefault="004B3635" w:rsidP="004B3635">
            <w:pPr>
              <w:jc w:val="center"/>
              <w:rPr>
                <w:sz w:val="20"/>
              </w:rPr>
            </w:pPr>
            <w:r w:rsidRPr="004B3635">
              <w:rPr>
                <w:sz w:val="20"/>
              </w:rPr>
              <w:t>; в сельских населенных пунктах 30 мин транспортная доступность</w:t>
            </w:r>
          </w:p>
        </w:tc>
        <w:tc>
          <w:tcPr>
            <w:tcW w:w="1559" w:type="dxa"/>
            <w:vAlign w:val="center"/>
          </w:tcPr>
          <w:p w:rsidR="004B3635" w:rsidRPr="004B3635" w:rsidRDefault="004B3635" w:rsidP="004B3635">
            <w:pPr>
              <w:spacing w:after="200" w:line="276" w:lineRule="auto"/>
              <w:jc w:val="center"/>
              <w:rPr>
                <w:rFonts w:ascii="Calibri" w:hAnsi="Calibri" w:cs="Arial"/>
                <w:sz w:val="22"/>
                <w:szCs w:val="22"/>
                <w:lang w:eastAsia="en-US"/>
              </w:rPr>
            </w:pPr>
            <w:r w:rsidRPr="004B3635">
              <w:rPr>
                <w:rFonts w:cs="Arial"/>
                <w:sz w:val="20"/>
              </w:rPr>
              <w:t>2-х часовая транспортная доступность</w:t>
            </w:r>
          </w:p>
        </w:tc>
        <w:tc>
          <w:tcPr>
            <w:tcW w:w="1559" w:type="dxa"/>
            <w:vAlign w:val="center"/>
          </w:tcPr>
          <w:p w:rsidR="004B3635" w:rsidRPr="004B3635" w:rsidRDefault="004B3635" w:rsidP="004B3635">
            <w:pPr>
              <w:spacing w:after="200" w:line="276" w:lineRule="auto"/>
              <w:jc w:val="center"/>
              <w:rPr>
                <w:rFonts w:ascii="Calibri" w:hAnsi="Calibri" w:cs="Arial"/>
                <w:sz w:val="22"/>
                <w:szCs w:val="22"/>
                <w:lang w:eastAsia="en-US"/>
              </w:rPr>
            </w:pPr>
            <w:r w:rsidRPr="004B3635">
              <w:rPr>
                <w:rFonts w:cs="Arial"/>
                <w:sz w:val="20"/>
              </w:rPr>
              <w:t>2-х часовая транспортная доступность</w:t>
            </w:r>
          </w:p>
        </w:tc>
        <w:tc>
          <w:tcPr>
            <w:tcW w:w="1985" w:type="dxa"/>
            <w:vAlign w:val="center"/>
          </w:tcPr>
          <w:p w:rsidR="004B3635" w:rsidRPr="004B3635" w:rsidRDefault="004B3635" w:rsidP="004B3635">
            <w:pPr>
              <w:spacing w:after="200" w:line="276" w:lineRule="auto"/>
              <w:jc w:val="center"/>
              <w:rPr>
                <w:rFonts w:ascii="Calibri" w:hAnsi="Calibri" w:cs="Arial"/>
                <w:sz w:val="22"/>
                <w:szCs w:val="22"/>
                <w:lang w:eastAsia="en-US"/>
              </w:rPr>
            </w:pPr>
            <w:r w:rsidRPr="004B3635">
              <w:rPr>
                <w:rFonts w:cs="Arial"/>
                <w:sz w:val="20"/>
              </w:rPr>
              <w:t>2-х часовая транспортная доступность</w:t>
            </w:r>
          </w:p>
        </w:tc>
      </w:tr>
      <w:tr w:rsidR="004B3635" w:rsidRPr="004B3635" w:rsidTr="00ED06C6">
        <w:trPr>
          <w:cantSplit/>
          <w:trHeight w:val="391"/>
        </w:trPr>
        <w:tc>
          <w:tcPr>
            <w:tcW w:w="9923" w:type="dxa"/>
            <w:gridSpan w:val="6"/>
            <w:vAlign w:val="center"/>
          </w:tcPr>
          <w:p w:rsidR="004B3635" w:rsidRPr="004B3635" w:rsidRDefault="004B3635" w:rsidP="004B3635">
            <w:pPr>
              <w:rPr>
                <w:sz w:val="20"/>
              </w:rPr>
            </w:pPr>
            <w:bookmarkStart w:id="400" w:name="_Toc400380620"/>
            <w:bookmarkStart w:id="401" w:name="_Toc400382957"/>
            <w:r w:rsidRPr="004B3635">
              <w:rPr>
                <w:sz w:val="20"/>
                <w:lang w:eastAsia="en-US"/>
              </w:rPr>
              <w:t>- возможно размещение в составе многопрофильных учреждений</w:t>
            </w:r>
            <w:bookmarkEnd w:id="400"/>
            <w:bookmarkEnd w:id="401"/>
          </w:p>
        </w:tc>
      </w:tr>
    </w:tbl>
    <w:p w:rsidR="004B3635" w:rsidRPr="004B3635" w:rsidRDefault="004B3635" w:rsidP="004B3635">
      <w:pPr>
        <w:jc w:val="right"/>
        <w:rPr>
          <w:color w:val="808080"/>
          <w:sz w:val="24"/>
          <w:szCs w:val="24"/>
          <w:lang w:eastAsia="en-US"/>
        </w:rPr>
      </w:pPr>
    </w:p>
    <w:p w:rsidR="004B3635" w:rsidRPr="004B3635" w:rsidRDefault="004B3635" w:rsidP="004B3635">
      <w:pPr>
        <w:keepNext/>
        <w:tabs>
          <w:tab w:val="left" w:pos="284"/>
          <w:tab w:val="left" w:pos="1134"/>
          <w:tab w:val="left" w:pos="1560"/>
          <w:tab w:val="left" w:pos="2127"/>
          <w:tab w:val="left" w:pos="2268"/>
        </w:tabs>
        <w:spacing w:before="240" w:after="240"/>
        <w:jc w:val="center"/>
        <w:outlineLvl w:val="0"/>
        <w:rPr>
          <w:b/>
          <w:bCs/>
          <w:sz w:val="24"/>
          <w:szCs w:val="24"/>
          <w:lang w:eastAsia="en-US"/>
        </w:rPr>
      </w:pPr>
      <w:bookmarkStart w:id="402" w:name="_Toc455126749"/>
      <w:r w:rsidRPr="004B3635">
        <w:rPr>
          <w:b/>
          <w:bCs/>
          <w:sz w:val="24"/>
          <w:szCs w:val="24"/>
          <w:lang w:eastAsia="en-US"/>
        </w:rPr>
        <w:t xml:space="preserve">Раздел </w:t>
      </w:r>
      <w:r w:rsidRPr="004B3635">
        <w:rPr>
          <w:b/>
          <w:bCs/>
          <w:sz w:val="24"/>
          <w:szCs w:val="24"/>
          <w:lang w:val="en-US" w:eastAsia="en-US"/>
        </w:rPr>
        <w:t>XXIV</w:t>
      </w:r>
      <w:r w:rsidRPr="004B3635">
        <w:rPr>
          <w:b/>
          <w:bCs/>
          <w:sz w:val="24"/>
          <w:szCs w:val="24"/>
          <w:lang w:eastAsia="en-US"/>
        </w:rPr>
        <w:t>. Объекты услуг общественного питания, торговли, бытового обслуживания и иных услуг для населения</w:t>
      </w:r>
      <w:bookmarkEnd w:id="402"/>
    </w:p>
    <w:p w:rsidR="004B3635" w:rsidRPr="004A00FC" w:rsidRDefault="00774D01" w:rsidP="0088140C">
      <w:pPr>
        <w:keepNext/>
        <w:keepLines/>
        <w:tabs>
          <w:tab w:val="left" w:pos="284"/>
          <w:tab w:val="left" w:pos="426"/>
        </w:tabs>
        <w:spacing w:before="200"/>
        <w:ind w:right="-142" w:firstLine="567"/>
        <w:jc w:val="center"/>
        <w:outlineLvl w:val="1"/>
        <w:rPr>
          <w:b/>
          <w:bCs/>
          <w:sz w:val="24"/>
          <w:szCs w:val="24"/>
        </w:rPr>
      </w:pPr>
      <w:bookmarkStart w:id="403" w:name="_Toc406878646"/>
      <w:bookmarkStart w:id="404" w:name="_Toc455126750"/>
      <w:r>
        <w:rPr>
          <w:b/>
          <w:bCs/>
          <w:sz w:val="24"/>
          <w:szCs w:val="24"/>
        </w:rPr>
        <w:t>Глава 40</w:t>
      </w:r>
      <w:r w:rsidR="004B3635" w:rsidRPr="004B3635">
        <w:rPr>
          <w:b/>
          <w:bCs/>
          <w:sz w:val="24"/>
          <w:szCs w:val="24"/>
        </w:rPr>
        <w:t xml:space="preserve">. Предельные значения расчетных показателей минимально допустимого уровня обеспеченности объектами услуг общественного питания, торговли, бытового обслуживания и иных услуг населения </w:t>
      </w:r>
      <w:bookmarkEnd w:id="403"/>
      <w:bookmarkEnd w:id="404"/>
      <w:r w:rsidR="009571DE">
        <w:rPr>
          <w:b/>
          <w:bCs/>
          <w:sz w:val="24"/>
          <w:szCs w:val="24"/>
        </w:rPr>
        <w:t>муниципального образования МО «Итанцинское» сельское поселение</w:t>
      </w:r>
    </w:p>
    <w:p w:rsidR="004B3635" w:rsidRDefault="004B3635" w:rsidP="004B3635">
      <w:pPr>
        <w:jc w:val="right"/>
        <w:rPr>
          <w:sz w:val="24"/>
          <w:szCs w:val="24"/>
        </w:rPr>
      </w:pPr>
    </w:p>
    <w:p w:rsidR="004B3635" w:rsidRPr="00911124" w:rsidRDefault="004B3635" w:rsidP="004B3635">
      <w:pPr>
        <w:jc w:val="right"/>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86"/>
        <w:gridCol w:w="1896"/>
        <w:gridCol w:w="1778"/>
        <w:gridCol w:w="1750"/>
        <w:gridCol w:w="1604"/>
        <w:gridCol w:w="1423"/>
      </w:tblGrid>
      <w:tr w:rsidR="004B3635" w:rsidRPr="004B3635" w:rsidTr="00ED06C6">
        <w:trPr>
          <w:cantSplit/>
          <w:trHeight w:val="773"/>
          <w:tblHeader/>
        </w:trPr>
        <w:tc>
          <w:tcPr>
            <w:tcW w:w="832" w:type="pct"/>
          </w:tcPr>
          <w:p w:rsidR="004B3635" w:rsidRPr="004B3635" w:rsidRDefault="004B3635" w:rsidP="004B3635">
            <w:pPr>
              <w:jc w:val="center"/>
              <w:rPr>
                <w:sz w:val="22"/>
                <w:szCs w:val="22"/>
              </w:rPr>
            </w:pPr>
          </w:p>
          <w:p w:rsidR="004B3635" w:rsidRPr="004B3635" w:rsidRDefault="004B3635" w:rsidP="004B3635">
            <w:pPr>
              <w:jc w:val="center"/>
              <w:rPr>
                <w:sz w:val="22"/>
                <w:szCs w:val="22"/>
              </w:rPr>
            </w:pPr>
            <w:r w:rsidRPr="004B3635">
              <w:rPr>
                <w:sz w:val="22"/>
                <w:szCs w:val="22"/>
              </w:rPr>
              <w:t>Зона межрайонного обслуживания</w:t>
            </w:r>
          </w:p>
        </w:tc>
        <w:tc>
          <w:tcPr>
            <w:tcW w:w="935" w:type="pct"/>
          </w:tcPr>
          <w:p w:rsidR="004B3635" w:rsidRPr="004B3635" w:rsidRDefault="004B3635" w:rsidP="004B3635">
            <w:pPr>
              <w:jc w:val="center"/>
              <w:rPr>
                <w:bCs/>
                <w:sz w:val="22"/>
                <w:szCs w:val="22"/>
              </w:rPr>
            </w:pPr>
            <w:r w:rsidRPr="004B3635">
              <w:rPr>
                <w:bCs/>
                <w:sz w:val="22"/>
                <w:szCs w:val="22"/>
              </w:rPr>
              <w:t xml:space="preserve">Магазины </w:t>
            </w:r>
          </w:p>
          <w:p w:rsidR="004B3635" w:rsidRPr="004B3635" w:rsidRDefault="004B3635" w:rsidP="004B3635">
            <w:pPr>
              <w:jc w:val="center"/>
              <w:rPr>
                <w:sz w:val="22"/>
                <w:szCs w:val="22"/>
              </w:rPr>
            </w:pPr>
            <w:r w:rsidRPr="004B3635">
              <w:rPr>
                <w:bCs/>
                <w:sz w:val="22"/>
                <w:szCs w:val="22"/>
              </w:rPr>
              <w:t>(м</w:t>
            </w:r>
            <w:r w:rsidRPr="004B3635">
              <w:rPr>
                <w:bCs/>
                <w:sz w:val="22"/>
                <w:szCs w:val="22"/>
                <w:vertAlign w:val="superscript"/>
              </w:rPr>
              <w:t>2</w:t>
            </w:r>
            <w:r w:rsidRPr="004B3635">
              <w:rPr>
                <w:bCs/>
                <w:sz w:val="22"/>
                <w:szCs w:val="22"/>
              </w:rPr>
              <w:t xml:space="preserve"> торговой площади на 1 тыс. чел.)</w:t>
            </w:r>
          </w:p>
        </w:tc>
        <w:tc>
          <w:tcPr>
            <w:tcW w:w="877" w:type="pct"/>
          </w:tcPr>
          <w:p w:rsidR="004B3635" w:rsidRPr="004B3635" w:rsidRDefault="004B3635" w:rsidP="004B3635">
            <w:pPr>
              <w:jc w:val="center"/>
              <w:rPr>
                <w:bCs/>
                <w:sz w:val="22"/>
                <w:szCs w:val="22"/>
              </w:rPr>
            </w:pPr>
            <w:r w:rsidRPr="004B3635">
              <w:rPr>
                <w:bCs/>
                <w:sz w:val="22"/>
                <w:szCs w:val="22"/>
              </w:rPr>
              <w:t xml:space="preserve">Предприятия общественного питания </w:t>
            </w:r>
          </w:p>
          <w:p w:rsidR="004B3635" w:rsidRPr="004B3635" w:rsidRDefault="004B3635" w:rsidP="004B3635">
            <w:pPr>
              <w:jc w:val="center"/>
              <w:rPr>
                <w:sz w:val="22"/>
                <w:szCs w:val="22"/>
              </w:rPr>
            </w:pPr>
            <w:r w:rsidRPr="004B3635">
              <w:rPr>
                <w:bCs/>
                <w:sz w:val="22"/>
                <w:szCs w:val="22"/>
              </w:rPr>
              <w:t>(мест на 1 тыс. чел.)</w:t>
            </w:r>
          </w:p>
        </w:tc>
        <w:tc>
          <w:tcPr>
            <w:tcW w:w="863" w:type="pct"/>
          </w:tcPr>
          <w:p w:rsidR="004B3635" w:rsidRPr="004B3635" w:rsidRDefault="004B3635" w:rsidP="004B3635">
            <w:pPr>
              <w:jc w:val="center"/>
              <w:rPr>
                <w:bCs/>
                <w:sz w:val="22"/>
                <w:szCs w:val="22"/>
              </w:rPr>
            </w:pPr>
            <w:r w:rsidRPr="004B3635">
              <w:rPr>
                <w:bCs/>
                <w:sz w:val="22"/>
                <w:szCs w:val="22"/>
              </w:rPr>
              <w:t>Предприятия бытового обслуживания</w:t>
            </w:r>
          </w:p>
          <w:p w:rsidR="004B3635" w:rsidRPr="004B3635" w:rsidRDefault="004B3635" w:rsidP="004B3635">
            <w:pPr>
              <w:jc w:val="center"/>
              <w:rPr>
                <w:sz w:val="22"/>
                <w:szCs w:val="22"/>
              </w:rPr>
            </w:pPr>
            <w:r w:rsidRPr="004B3635">
              <w:rPr>
                <w:bCs/>
                <w:sz w:val="22"/>
                <w:szCs w:val="22"/>
              </w:rPr>
              <w:t>(рабочих мест на 1 тыс. чел.)</w:t>
            </w:r>
          </w:p>
        </w:tc>
        <w:tc>
          <w:tcPr>
            <w:tcW w:w="791" w:type="pct"/>
          </w:tcPr>
          <w:p w:rsidR="004B3635" w:rsidRPr="004B3635" w:rsidRDefault="004B3635" w:rsidP="004B3635">
            <w:pPr>
              <w:jc w:val="center"/>
              <w:rPr>
                <w:bCs/>
                <w:sz w:val="22"/>
                <w:szCs w:val="22"/>
              </w:rPr>
            </w:pPr>
            <w:r w:rsidRPr="004B3635">
              <w:rPr>
                <w:bCs/>
                <w:sz w:val="22"/>
                <w:szCs w:val="22"/>
              </w:rPr>
              <w:t>Отделение банка, операционная касса</w:t>
            </w:r>
          </w:p>
          <w:p w:rsidR="004B3635" w:rsidRPr="004B3635" w:rsidRDefault="004B3635" w:rsidP="004B3635">
            <w:pPr>
              <w:jc w:val="center"/>
              <w:rPr>
                <w:bCs/>
                <w:sz w:val="22"/>
                <w:szCs w:val="22"/>
              </w:rPr>
            </w:pPr>
            <w:r w:rsidRPr="004B3635">
              <w:rPr>
                <w:bCs/>
                <w:sz w:val="22"/>
                <w:szCs w:val="22"/>
              </w:rPr>
              <w:t>(объект)</w:t>
            </w:r>
          </w:p>
        </w:tc>
        <w:tc>
          <w:tcPr>
            <w:tcW w:w="702" w:type="pct"/>
          </w:tcPr>
          <w:p w:rsidR="004B3635" w:rsidRPr="004B3635" w:rsidRDefault="004B3635" w:rsidP="004B3635">
            <w:pPr>
              <w:jc w:val="center"/>
              <w:rPr>
                <w:bCs/>
                <w:sz w:val="22"/>
                <w:szCs w:val="22"/>
              </w:rPr>
            </w:pPr>
            <w:r w:rsidRPr="004B3635">
              <w:rPr>
                <w:bCs/>
                <w:sz w:val="22"/>
                <w:szCs w:val="22"/>
              </w:rPr>
              <w:t>Гостиницы</w:t>
            </w:r>
          </w:p>
          <w:p w:rsidR="004B3635" w:rsidRPr="004B3635" w:rsidRDefault="004B3635" w:rsidP="004B3635">
            <w:pPr>
              <w:jc w:val="center"/>
              <w:rPr>
                <w:bCs/>
                <w:sz w:val="22"/>
                <w:szCs w:val="22"/>
              </w:rPr>
            </w:pPr>
            <w:r w:rsidRPr="004B3635">
              <w:rPr>
                <w:bCs/>
                <w:sz w:val="22"/>
                <w:szCs w:val="22"/>
              </w:rPr>
              <w:t>(мест на 1 тыс. чел)</w:t>
            </w:r>
          </w:p>
        </w:tc>
      </w:tr>
      <w:tr w:rsidR="0088140C" w:rsidRPr="004B3635" w:rsidTr="0088140C">
        <w:trPr>
          <w:cantSplit/>
          <w:trHeight w:val="3947"/>
        </w:trPr>
        <w:tc>
          <w:tcPr>
            <w:tcW w:w="832" w:type="pct"/>
            <w:vAlign w:val="center"/>
          </w:tcPr>
          <w:p w:rsidR="0088140C" w:rsidRPr="004B3635" w:rsidRDefault="0088140C" w:rsidP="004B3635">
            <w:pPr>
              <w:ind w:right="-108"/>
              <w:rPr>
                <w:rFonts w:ascii="Calibri" w:hAnsi="Calibri" w:cs="Arial"/>
                <w:sz w:val="22"/>
                <w:szCs w:val="22"/>
                <w:lang w:eastAsia="en-US"/>
              </w:rPr>
            </w:pPr>
            <w:r w:rsidRPr="004B3635">
              <w:rPr>
                <w:color w:val="000000"/>
                <w:sz w:val="22"/>
                <w:szCs w:val="22"/>
              </w:rPr>
              <w:t>Байкальская подзона</w:t>
            </w:r>
          </w:p>
          <w:p w:rsidR="0088140C" w:rsidRPr="004B3635" w:rsidRDefault="0088140C" w:rsidP="004B3635">
            <w:pPr>
              <w:ind w:right="-108"/>
              <w:rPr>
                <w:rFonts w:ascii="Calibri" w:hAnsi="Calibri" w:cs="Arial"/>
                <w:sz w:val="22"/>
                <w:szCs w:val="22"/>
                <w:lang w:eastAsia="en-US"/>
              </w:rPr>
            </w:pPr>
          </w:p>
        </w:tc>
        <w:tc>
          <w:tcPr>
            <w:tcW w:w="935" w:type="pct"/>
            <w:vAlign w:val="center"/>
          </w:tcPr>
          <w:p w:rsidR="0088140C" w:rsidRPr="004B3635" w:rsidRDefault="0088140C" w:rsidP="00893A30">
            <w:pPr>
              <w:ind w:left="-108" w:right="-108" w:firstLine="108"/>
              <w:jc w:val="center"/>
              <w:rPr>
                <w:sz w:val="22"/>
                <w:szCs w:val="22"/>
                <w:lang w:eastAsia="en-US"/>
              </w:rPr>
            </w:pPr>
            <w:r w:rsidRPr="004B3635">
              <w:rPr>
                <w:sz w:val="22"/>
                <w:szCs w:val="22"/>
                <w:lang w:eastAsia="en-US"/>
              </w:rPr>
              <w:t xml:space="preserve">Правила установления субъектами Российской Федерации нормативов минимальной обеспеченности населения площадью торговых объектов утверждены </w:t>
            </w:r>
            <w:r>
              <w:rPr>
                <w:sz w:val="22"/>
                <w:szCs w:val="22"/>
                <w:lang w:eastAsia="en-US"/>
              </w:rPr>
              <w:t>п</w:t>
            </w:r>
            <w:r w:rsidRPr="004B3635">
              <w:rPr>
                <w:sz w:val="22"/>
                <w:szCs w:val="22"/>
                <w:lang w:eastAsia="en-US"/>
              </w:rPr>
              <w:t xml:space="preserve">остановлением Правительства Российской Федерации от 09.04.2016 г. № 291 </w:t>
            </w:r>
          </w:p>
        </w:tc>
        <w:tc>
          <w:tcPr>
            <w:tcW w:w="877" w:type="pct"/>
            <w:vAlign w:val="center"/>
          </w:tcPr>
          <w:p w:rsidR="0088140C" w:rsidRPr="004B3635" w:rsidRDefault="0088140C" w:rsidP="004B3635">
            <w:pPr>
              <w:jc w:val="center"/>
              <w:rPr>
                <w:sz w:val="22"/>
                <w:szCs w:val="22"/>
                <w:lang w:eastAsia="en-US"/>
              </w:rPr>
            </w:pPr>
            <w:r w:rsidRPr="004B3635">
              <w:rPr>
                <w:sz w:val="22"/>
                <w:szCs w:val="22"/>
                <w:lang w:eastAsia="en-US"/>
              </w:rPr>
              <w:t>42</w:t>
            </w:r>
          </w:p>
          <w:p w:rsidR="0088140C" w:rsidRPr="004B3635" w:rsidRDefault="0088140C" w:rsidP="004B3635">
            <w:pPr>
              <w:jc w:val="center"/>
              <w:rPr>
                <w:sz w:val="22"/>
                <w:szCs w:val="22"/>
                <w:lang w:eastAsia="en-US"/>
              </w:rPr>
            </w:pPr>
          </w:p>
        </w:tc>
        <w:tc>
          <w:tcPr>
            <w:tcW w:w="863" w:type="pct"/>
            <w:vAlign w:val="center"/>
          </w:tcPr>
          <w:p w:rsidR="0088140C" w:rsidRPr="004B3635" w:rsidRDefault="0088140C" w:rsidP="004B3635">
            <w:pPr>
              <w:jc w:val="center"/>
              <w:rPr>
                <w:sz w:val="22"/>
                <w:szCs w:val="22"/>
                <w:lang w:eastAsia="en-US"/>
              </w:rPr>
            </w:pPr>
            <w:r w:rsidRPr="004B3635">
              <w:rPr>
                <w:sz w:val="22"/>
                <w:szCs w:val="22"/>
                <w:lang w:eastAsia="en-US"/>
              </w:rPr>
              <w:t>9,5</w:t>
            </w:r>
          </w:p>
          <w:p w:rsidR="0088140C" w:rsidRPr="004B3635" w:rsidRDefault="0088140C" w:rsidP="004B3635">
            <w:pPr>
              <w:jc w:val="center"/>
              <w:rPr>
                <w:sz w:val="22"/>
                <w:szCs w:val="22"/>
                <w:lang w:eastAsia="en-US"/>
              </w:rPr>
            </w:pPr>
          </w:p>
        </w:tc>
        <w:tc>
          <w:tcPr>
            <w:tcW w:w="791" w:type="pct"/>
            <w:vAlign w:val="center"/>
          </w:tcPr>
          <w:p w:rsidR="0088140C" w:rsidRPr="004B3635" w:rsidRDefault="0088140C" w:rsidP="004B3635">
            <w:pPr>
              <w:jc w:val="center"/>
              <w:rPr>
                <w:sz w:val="22"/>
                <w:szCs w:val="22"/>
                <w:lang w:eastAsia="en-US"/>
              </w:rPr>
            </w:pPr>
            <w:r w:rsidRPr="004B3635">
              <w:rPr>
                <w:sz w:val="22"/>
                <w:szCs w:val="22"/>
                <w:lang w:eastAsia="en-US"/>
              </w:rPr>
              <w:t>сельские населенные пункты: 1 на группу населенных пунктов</w:t>
            </w:r>
          </w:p>
        </w:tc>
        <w:tc>
          <w:tcPr>
            <w:tcW w:w="702" w:type="pct"/>
            <w:vAlign w:val="center"/>
          </w:tcPr>
          <w:p w:rsidR="0088140C" w:rsidRPr="004B3635" w:rsidRDefault="0088140C" w:rsidP="004B3635">
            <w:pPr>
              <w:jc w:val="center"/>
              <w:rPr>
                <w:sz w:val="22"/>
                <w:szCs w:val="22"/>
                <w:lang w:eastAsia="en-US"/>
              </w:rPr>
            </w:pPr>
            <w:r w:rsidRPr="004B3635">
              <w:rPr>
                <w:sz w:val="22"/>
                <w:szCs w:val="22"/>
                <w:lang w:eastAsia="en-US"/>
              </w:rPr>
              <w:t>6,3</w:t>
            </w:r>
          </w:p>
          <w:p w:rsidR="0088140C" w:rsidRPr="004B3635" w:rsidRDefault="0088140C" w:rsidP="004B3635">
            <w:pPr>
              <w:jc w:val="center"/>
              <w:rPr>
                <w:sz w:val="22"/>
                <w:szCs w:val="22"/>
                <w:lang w:eastAsia="en-US"/>
              </w:rPr>
            </w:pPr>
          </w:p>
        </w:tc>
      </w:tr>
    </w:tbl>
    <w:p w:rsidR="004B3635" w:rsidRPr="004B3635" w:rsidRDefault="004B3635" w:rsidP="004B3635">
      <w:pPr>
        <w:jc w:val="right"/>
        <w:rPr>
          <w:color w:val="808080"/>
          <w:sz w:val="24"/>
          <w:szCs w:val="24"/>
        </w:rPr>
      </w:pPr>
    </w:p>
    <w:p w:rsidR="004B3635" w:rsidRPr="004A00FC" w:rsidRDefault="00774D01" w:rsidP="004B3635">
      <w:pPr>
        <w:keepNext/>
        <w:keepLines/>
        <w:tabs>
          <w:tab w:val="left" w:pos="567"/>
        </w:tabs>
        <w:spacing w:before="200"/>
        <w:ind w:firstLine="567"/>
        <w:jc w:val="center"/>
        <w:outlineLvl w:val="1"/>
        <w:rPr>
          <w:b/>
          <w:bCs/>
          <w:color w:val="808080"/>
          <w:sz w:val="24"/>
          <w:szCs w:val="24"/>
        </w:rPr>
      </w:pPr>
      <w:bookmarkStart w:id="405" w:name="_Toc406878647"/>
      <w:bookmarkStart w:id="406" w:name="_Toc455126751"/>
      <w:r>
        <w:rPr>
          <w:b/>
          <w:bCs/>
          <w:sz w:val="24"/>
          <w:szCs w:val="24"/>
          <w:lang w:eastAsia="en-US"/>
        </w:rPr>
        <w:lastRenderedPageBreak/>
        <w:t>Глава 41</w:t>
      </w:r>
      <w:r w:rsidR="004B3635" w:rsidRPr="004B3635">
        <w:rPr>
          <w:b/>
          <w:bCs/>
          <w:sz w:val="24"/>
          <w:szCs w:val="24"/>
          <w:lang w:eastAsia="en-US"/>
        </w:rPr>
        <w:t xml:space="preserve">. Предельные значения максимально допустимого уровня территориальной доступности объектов </w:t>
      </w:r>
      <w:r w:rsidR="004B3635" w:rsidRPr="004B3635">
        <w:rPr>
          <w:b/>
          <w:bCs/>
          <w:sz w:val="24"/>
          <w:szCs w:val="24"/>
        </w:rPr>
        <w:t xml:space="preserve">общественного питания, торговли, бытового обслуживания и иных услуг населения </w:t>
      </w:r>
      <w:bookmarkEnd w:id="405"/>
      <w:bookmarkEnd w:id="406"/>
      <w:r w:rsidR="009571DE">
        <w:rPr>
          <w:b/>
          <w:bCs/>
          <w:sz w:val="24"/>
          <w:szCs w:val="24"/>
        </w:rPr>
        <w:t>муниципального образования МО «Итанцинское» сельское поселение</w:t>
      </w:r>
    </w:p>
    <w:p w:rsidR="004B3635" w:rsidRPr="00911124" w:rsidRDefault="004B3635" w:rsidP="004B3635">
      <w:pPr>
        <w:jc w:val="right"/>
        <w:rPr>
          <w:bCs/>
          <w:sz w:val="24"/>
          <w:szCs w:val="24"/>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61"/>
        <w:gridCol w:w="1296"/>
        <w:gridCol w:w="1559"/>
        <w:gridCol w:w="1482"/>
        <w:gridCol w:w="2404"/>
        <w:gridCol w:w="1535"/>
      </w:tblGrid>
      <w:tr w:rsidR="004B3635" w:rsidRPr="004B3635" w:rsidTr="00ED06C6">
        <w:trPr>
          <w:cantSplit/>
          <w:trHeight w:val="304"/>
          <w:tblHeader/>
          <w:jc w:val="center"/>
        </w:trPr>
        <w:tc>
          <w:tcPr>
            <w:tcW w:w="918" w:type="pct"/>
            <w:vMerge w:val="restart"/>
            <w:vAlign w:val="center"/>
          </w:tcPr>
          <w:p w:rsidR="004B3635" w:rsidRPr="004B3635" w:rsidRDefault="004B3635" w:rsidP="004B3635">
            <w:pPr>
              <w:jc w:val="center"/>
              <w:rPr>
                <w:sz w:val="22"/>
                <w:szCs w:val="22"/>
              </w:rPr>
            </w:pPr>
            <w:r w:rsidRPr="004B3635">
              <w:rPr>
                <w:sz w:val="22"/>
                <w:szCs w:val="22"/>
              </w:rPr>
              <w:t>Зона межрайонного обслуживания</w:t>
            </w:r>
          </w:p>
        </w:tc>
        <w:tc>
          <w:tcPr>
            <w:tcW w:w="4082" w:type="pct"/>
            <w:gridSpan w:val="5"/>
          </w:tcPr>
          <w:p w:rsidR="004B3635" w:rsidRPr="004B3635" w:rsidRDefault="004B3635" w:rsidP="004B3635">
            <w:pPr>
              <w:jc w:val="center"/>
              <w:rPr>
                <w:bCs/>
                <w:sz w:val="22"/>
                <w:szCs w:val="22"/>
              </w:rPr>
            </w:pPr>
            <w:r w:rsidRPr="004B3635">
              <w:rPr>
                <w:bCs/>
                <w:sz w:val="22"/>
                <w:szCs w:val="22"/>
              </w:rPr>
              <w:t>Городские и сельские населенные пункты</w:t>
            </w:r>
          </w:p>
        </w:tc>
      </w:tr>
      <w:tr w:rsidR="004B3635" w:rsidRPr="004B3635" w:rsidTr="00ED06C6">
        <w:trPr>
          <w:cantSplit/>
          <w:trHeight w:val="730"/>
          <w:tblHeader/>
          <w:jc w:val="center"/>
        </w:trPr>
        <w:tc>
          <w:tcPr>
            <w:tcW w:w="918" w:type="pct"/>
            <w:vMerge/>
          </w:tcPr>
          <w:p w:rsidR="004B3635" w:rsidRPr="004B3635" w:rsidRDefault="004B3635" w:rsidP="004B3635">
            <w:pPr>
              <w:jc w:val="center"/>
              <w:rPr>
                <w:sz w:val="22"/>
                <w:szCs w:val="22"/>
              </w:rPr>
            </w:pPr>
          </w:p>
        </w:tc>
        <w:tc>
          <w:tcPr>
            <w:tcW w:w="639" w:type="pct"/>
          </w:tcPr>
          <w:p w:rsidR="004B3635" w:rsidRPr="004B3635" w:rsidRDefault="004B3635" w:rsidP="004B3635">
            <w:pPr>
              <w:jc w:val="center"/>
              <w:rPr>
                <w:bCs/>
                <w:sz w:val="20"/>
              </w:rPr>
            </w:pPr>
            <w:r w:rsidRPr="004B3635">
              <w:rPr>
                <w:bCs/>
                <w:sz w:val="20"/>
              </w:rPr>
              <w:t xml:space="preserve">Магазины </w:t>
            </w:r>
          </w:p>
        </w:tc>
        <w:tc>
          <w:tcPr>
            <w:tcW w:w="769" w:type="pct"/>
          </w:tcPr>
          <w:p w:rsidR="004B3635" w:rsidRPr="004B3635" w:rsidRDefault="004B3635" w:rsidP="004B3635">
            <w:pPr>
              <w:jc w:val="center"/>
              <w:rPr>
                <w:bCs/>
                <w:sz w:val="20"/>
              </w:rPr>
            </w:pPr>
            <w:r w:rsidRPr="004B3635">
              <w:rPr>
                <w:bCs/>
                <w:sz w:val="20"/>
              </w:rPr>
              <w:t xml:space="preserve">Предприятия общественного питания </w:t>
            </w:r>
          </w:p>
        </w:tc>
        <w:tc>
          <w:tcPr>
            <w:tcW w:w="731" w:type="pct"/>
          </w:tcPr>
          <w:p w:rsidR="004B3635" w:rsidRPr="004B3635" w:rsidRDefault="004B3635" w:rsidP="004B3635">
            <w:pPr>
              <w:jc w:val="center"/>
              <w:rPr>
                <w:bCs/>
                <w:sz w:val="20"/>
              </w:rPr>
            </w:pPr>
            <w:r w:rsidRPr="004B3635">
              <w:rPr>
                <w:bCs/>
                <w:sz w:val="20"/>
              </w:rPr>
              <w:t>Предприятия бытового обслуживания</w:t>
            </w:r>
          </w:p>
        </w:tc>
        <w:tc>
          <w:tcPr>
            <w:tcW w:w="1186" w:type="pct"/>
          </w:tcPr>
          <w:p w:rsidR="004B3635" w:rsidRPr="004B3635" w:rsidRDefault="004B3635" w:rsidP="004B3635">
            <w:pPr>
              <w:jc w:val="center"/>
              <w:rPr>
                <w:bCs/>
                <w:sz w:val="20"/>
              </w:rPr>
            </w:pPr>
            <w:r w:rsidRPr="004B3635">
              <w:rPr>
                <w:bCs/>
                <w:sz w:val="20"/>
              </w:rPr>
              <w:t>Отделение банка, операционная касса</w:t>
            </w:r>
          </w:p>
        </w:tc>
        <w:tc>
          <w:tcPr>
            <w:tcW w:w="757" w:type="pct"/>
          </w:tcPr>
          <w:p w:rsidR="004B3635" w:rsidRPr="004B3635" w:rsidRDefault="004B3635" w:rsidP="004B3635">
            <w:pPr>
              <w:jc w:val="center"/>
              <w:rPr>
                <w:bCs/>
                <w:sz w:val="20"/>
              </w:rPr>
            </w:pPr>
            <w:r w:rsidRPr="004B3635">
              <w:rPr>
                <w:bCs/>
                <w:sz w:val="20"/>
              </w:rPr>
              <w:t>Гостиницы</w:t>
            </w:r>
          </w:p>
        </w:tc>
      </w:tr>
      <w:tr w:rsidR="0088140C" w:rsidRPr="004B3635" w:rsidTr="00AD50B2">
        <w:trPr>
          <w:cantSplit/>
          <w:trHeight w:val="1150"/>
          <w:jc w:val="center"/>
        </w:trPr>
        <w:tc>
          <w:tcPr>
            <w:tcW w:w="918" w:type="pct"/>
            <w:vAlign w:val="center"/>
          </w:tcPr>
          <w:p w:rsidR="0088140C" w:rsidRPr="004B3635" w:rsidRDefault="0088140C" w:rsidP="004B3635">
            <w:pPr>
              <w:ind w:right="-108"/>
              <w:rPr>
                <w:rFonts w:ascii="Calibri" w:hAnsi="Calibri" w:cs="Arial"/>
                <w:sz w:val="22"/>
                <w:szCs w:val="22"/>
                <w:lang w:eastAsia="en-US"/>
              </w:rPr>
            </w:pPr>
            <w:r w:rsidRPr="004B3635">
              <w:rPr>
                <w:color w:val="000000"/>
                <w:sz w:val="22"/>
                <w:szCs w:val="22"/>
              </w:rPr>
              <w:t>Байкальская подзона</w:t>
            </w:r>
          </w:p>
        </w:tc>
        <w:tc>
          <w:tcPr>
            <w:tcW w:w="2139" w:type="pct"/>
            <w:gridSpan w:val="3"/>
            <w:vAlign w:val="center"/>
          </w:tcPr>
          <w:p w:rsidR="0088140C" w:rsidRPr="004B3635" w:rsidRDefault="0088140C" w:rsidP="004B3635">
            <w:pPr>
              <w:jc w:val="center"/>
              <w:rPr>
                <w:sz w:val="20"/>
                <w:lang w:eastAsia="en-US"/>
              </w:rPr>
            </w:pPr>
            <w:r w:rsidRPr="004B3635">
              <w:rPr>
                <w:sz w:val="20"/>
                <w:lang w:eastAsia="en-US"/>
              </w:rPr>
              <w:t>сельские населенные пункты: 2000 м</w:t>
            </w:r>
          </w:p>
        </w:tc>
        <w:tc>
          <w:tcPr>
            <w:tcW w:w="1186" w:type="pct"/>
            <w:vAlign w:val="center"/>
          </w:tcPr>
          <w:p w:rsidR="0088140C" w:rsidRPr="004B3635" w:rsidRDefault="0088140C" w:rsidP="004B3635">
            <w:pPr>
              <w:ind w:left="-44" w:right="-142"/>
              <w:jc w:val="center"/>
              <w:rPr>
                <w:bCs/>
                <w:i/>
                <w:iCs/>
                <w:sz w:val="20"/>
              </w:rPr>
            </w:pPr>
            <w:r w:rsidRPr="004B3635">
              <w:rPr>
                <w:sz w:val="20"/>
                <w:lang w:eastAsia="en-US"/>
              </w:rPr>
              <w:t>сельские населенные пункты: 15-мин транспортная доступность</w:t>
            </w:r>
          </w:p>
        </w:tc>
        <w:tc>
          <w:tcPr>
            <w:tcW w:w="757" w:type="pct"/>
            <w:vAlign w:val="center"/>
          </w:tcPr>
          <w:p w:rsidR="0088140C" w:rsidRPr="004B3635" w:rsidRDefault="0088140C" w:rsidP="004B3635">
            <w:pPr>
              <w:jc w:val="center"/>
              <w:rPr>
                <w:bCs/>
                <w:sz w:val="20"/>
              </w:rPr>
            </w:pPr>
            <w:r w:rsidRPr="004B3635">
              <w:rPr>
                <w:bCs/>
                <w:sz w:val="20"/>
              </w:rPr>
              <w:t>Не нормируется</w:t>
            </w:r>
          </w:p>
        </w:tc>
      </w:tr>
    </w:tbl>
    <w:p w:rsidR="004B3635" w:rsidRDefault="004B3635" w:rsidP="004B3635">
      <w:pPr>
        <w:spacing w:line="360" w:lineRule="auto"/>
        <w:jc w:val="right"/>
        <w:rPr>
          <w:bCs/>
          <w:sz w:val="24"/>
          <w:szCs w:val="24"/>
          <w:lang w:eastAsia="en-US"/>
        </w:rPr>
      </w:pPr>
    </w:p>
    <w:p w:rsidR="004B3635" w:rsidRPr="004B3635" w:rsidRDefault="004B3635" w:rsidP="004B3635">
      <w:pPr>
        <w:keepNext/>
        <w:tabs>
          <w:tab w:val="left" w:pos="284"/>
        </w:tabs>
        <w:spacing w:after="120"/>
        <w:jc w:val="center"/>
        <w:outlineLvl w:val="0"/>
        <w:rPr>
          <w:b/>
          <w:bCs/>
          <w:color w:val="000000"/>
          <w:sz w:val="24"/>
          <w:szCs w:val="24"/>
          <w:lang w:eastAsia="en-US"/>
        </w:rPr>
      </w:pPr>
      <w:bookmarkStart w:id="407" w:name="_Toc400380708"/>
      <w:bookmarkStart w:id="408" w:name="_Toc400383044"/>
      <w:bookmarkStart w:id="409" w:name="_Toc406878655"/>
      <w:bookmarkStart w:id="410" w:name="_Toc455126752"/>
      <w:r w:rsidRPr="004B3635">
        <w:rPr>
          <w:b/>
          <w:bCs/>
          <w:sz w:val="24"/>
          <w:szCs w:val="24"/>
          <w:lang w:eastAsia="en-US"/>
        </w:rPr>
        <w:t xml:space="preserve">Раздел </w:t>
      </w:r>
      <w:r w:rsidRPr="004B3635">
        <w:rPr>
          <w:b/>
          <w:bCs/>
          <w:sz w:val="24"/>
          <w:szCs w:val="24"/>
          <w:lang w:val="en-US" w:eastAsia="en-US"/>
        </w:rPr>
        <w:t>XXV</w:t>
      </w:r>
      <w:r w:rsidRPr="004B3635">
        <w:rPr>
          <w:b/>
          <w:bCs/>
          <w:sz w:val="24"/>
          <w:szCs w:val="24"/>
          <w:lang w:eastAsia="en-US"/>
        </w:rPr>
        <w:t xml:space="preserve">. </w:t>
      </w:r>
      <w:r w:rsidRPr="004B3635">
        <w:rPr>
          <w:b/>
          <w:bCs/>
          <w:color w:val="000000"/>
          <w:sz w:val="24"/>
          <w:szCs w:val="24"/>
          <w:lang w:eastAsia="en-US"/>
        </w:rPr>
        <w:t>Объекты, включая земельные участки, предназначенные для организации ритуальных услуг и содержания мест захоронения</w:t>
      </w:r>
      <w:bookmarkEnd w:id="407"/>
      <w:bookmarkEnd w:id="408"/>
      <w:bookmarkEnd w:id="409"/>
      <w:bookmarkEnd w:id="410"/>
      <w:r w:rsidRPr="004B3635">
        <w:rPr>
          <w:b/>
          <w:bCs/>
          <w:color w:val="000000"/>
          <w:sz w:val="24"/>
          <w:szCs w:val="24"/>
          <w:lang w:eastAsia="en-US"/>
        </w:rPr>
        <w:t xml:space="preserve"> </w:t>
      </w:r>
    </w:p>
    <w:p w:rsidR="004B3635" w:rsidRPr="004B3635" w:rsidRDefault="00774D01" w:rsidP="004B3635">
      <w:pPr>
        <w:keepNext/>
        <w:keepLines/>
        <w:tabs>
          <w:tab w:val="left" w:pos="567"/>
        </w:tabs>
        <w:spacing w:before="200"/>
        <w:ind w:firstLine="567"/>
        <w:jc w:val="center"/>
        <w:outlineLvl w:val="1"/>
        <w:rPr>
          <w:b/>
          <w:bCs/>
          <w:color w:val="000000"/>
          <w:sz w:val="24"/>
          <w:szCs w:val="24"/>
          <w:lang w:eastAsia="en-US"/>
        </w:rPr>
      </w:pPr>
      <w:bookmarkStart w:id="411" w:name="_Toc400380709"/>
      <w:bookmarkStart w:id="412" w:name="_Toc400383045"/>
      <w:bookmarkStart w:id="413" w:name="_Toc406878656"/>
      <w:bookmarkStart w:id="414" w:name="_Toc455126753"/>
      <w:r>
        <w:rPr>
          <w:b/>
          <w:bCs/>
          <w:color w:val="000000"/>
          <w:sz w:val="24"/>
          <w:szCs w:val="24"/>
          <w:lang w:eastAsia="en-US"/>
        </w:rPr>
        <w:t>Глава 42</w:t>
      </w:r>
      <w:r w:rsidR="004B3635" w:rsidRPr="004B3635">
        <w:rPr>
          <w:b/>
          <w:bCs/>
          <w:color w:val="000000"/>
          <w:sz w:val="24"/>
          <w:szCs w:val="24"/>
          <w:lang w:eastAsia="en-US"/>
        </w:rPr>
        <w:t>. Предельные значения расчетных показателей минимально допустимого уровня обеспеченности объектами, предназначенными для организации ритуальных услуг и мест захоронения</w:t>
      </w:r>
      <w:bookmarkEnd w:id="411"/>
      <w:bookmarkEnd w:id="412"/>
      <w:bookmarkEnd w:id="413"/>
      <w:bookmarkEnd w:id="414"/>
    </w:p>
    <w:p w:rsidR="004B3635" w:rsidRPr="004B3635" w:rsidRDefault="004B3635" w:rsidP="004B3635">
      <w:pPr>
        <w:spacing w:line="276" w:lineRule="auto"/>
        <w:ind w:firstLine="567"/>
        <w:jc w:val="right"/>
        <w:rPr>
          <w:spacing w:val="-2"/>
          <w:sz w:val="24"/>
          <w:szCs w:val="24"/>
          <w:lang w:eastAsia="en-US"/>
        </w:rPr>
      </w:pPr>
    </w:p>
    <w:tbl>
      <w:tblPr>
        <w:tblW w:w="48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0"/>
        <w:gridCol w:w="5474"/>
        <w:gridCol w:w="2482"/>
        <w:gridCol w:w="1422"/>
      </w:tblGrid>
      <w:tr w:rsidR="004B3635" w:rsidRPr="004B3635" w:rsidTr="00ED06C6">
        <w:trPr>
          <w:trHeight w:val="259"/>
          <w:jc w:val="center"/>
        </w:trPr>
        <w:tc>
          <w:tcPr>
            <w:tcW w:w="277" w:type="pct"/>
          </w:tcPr>
          <w:p w:rsidR="004B3635" w:rsidRPr="004B3635" w:rsidRDefault="004B3635" w:rsidP="004B3635">
            <w:pPr>
              <w:rPr>
                <w:sz w:val="22"/>
                <w:szCs w:val="22"/>
                <w:lang w:eastAsia="en-US"/>
              </w:rPr>
            </w:pPr>
            <w:r w:rsidRPr="004B3635">
              <w:rPr>
                <w:sz w:val="22"/>
                <w:szCs w:val="22"/>
                <w:lang w:eastAsia="en-US"/>
              </w:rPr>
              <w:t>№ п/п</w:t>
            </w:r>
          </w:p>
        </w:tc>
        <w:tc>
          <w:tcPr>
            <w:tcW w:w="2757" w:type="pct"/>
          </w:tcPr>
          <w:p w:rsidR="004B3635" w:rsidRPr="004B3635" w:rsidRDefault="004B3635" w:rsidP="004B3635">
            <w:pPr>
              <w:jc w:val="center"/>
              <w:rPr>
                <w:sz w:val="22"/>
                <w:szCs w:val="22"/>
                <w:lang w:eastAsia="en-US"/>
              </w:rPr>
            </w:pPr>
            <w:r w:rsidRPr="004B3635">
              <w:rPr>
                <w:sz w:val="22"/>
                <w:szCs w:val="22"/>
                <w:lang w:eastAsia="en-US"/>
              </w:rPr>
              <w:t>Наименование объектов</w:t>
            </w:r>
          </w:p>
        </w:tc>
        <w:tc>
          <w:tcPr>
            <w:tcW w:w="1250" w:type="pct"/>
          </w:tcPr>
          <w:p w:rsidR="004B3635" w:rsidRPr="004B3635" w:rsidRDefault="004B3635" w:rsidP="004B3635">
            <w:pPr>
              <w:tabs>
                <w:tab w:val="left" w:pos="2584"/>
              </w:tabs>
              <w:jc w:val="center"/>
              <w:rPr>
                <w:sz w:val="22"/>
                <w:szCs w:val="22"/>
                <w:lang w:eastAsia="en-US"/>
              </w:rPr>
            </w:pPr>
            <w:r w:rsidRPr="004B3635">
              <w:rPr>
                <w:sz w:val="22"/>
                <w:szCs w:val="22"/>
                <w:lang w:eastAsia="en-US"/>
              </w:rPr>
              <w:t>Единица измерения</w:t>
            </w:r>
          </w:p>
        </w:tc>
        <w:tc>
          <w:tcPr>
            <w:tcW w:w="716" w:type="pct"/>
          </w:tcPr>
          <w:p w:rsidR="004B3635" w:rsidRPr="004B3635" w:rsidRDefault="004B3635" w:rsidP="004B3635">
            <w:pPr>
              <w:tabs>
                <w:tab w:val="left" w:pos="2584"/>
              </w:tabs>
              <w:jc w:val="center"/>
              <w:rPr>
                <w:sz w:val="22"/>
                <w:szCs w:val="22"/>
                <w:lang w:eastAsia="en-US"/>
              </w:rPr>
            </w:pPr>
            <w:r w:rsidRPr="004B3635">
              <w:rPr>
                <w:sz w:val="22"/>
                <w:szCs w:val="22"/>
                <w:lang w:eastAsia="en-US"/>
              </w:rPr>
              <w:t>Величина</w:t>
            </w:r>
          </w:p>
        </w:tc>
      </w:tr>
      <w:tr w:rsidR="004B3635" w:rsidRPr="004B3635" w:rsidTr="00ED06C6">
        <w:trPr>
          <w:trHeight w:val="263"/>
          <w:jc w:val="center"/>
        </w:trPr>
        <w:tc>
          <w:tcPr>
            <w:tcW w:w="277" w:type="pct"/>
          </w:tcPr>
          <w:p w:rsidR="004B3635" w:rsidRPr="004B3635" w:rsidRDefault="004B3635" w:rsidP="004B3635">
            <w:pPr>
              <w:rPr>
                <w:sz w:val="22"/>
                <w:szCs w:val="22"/>
                <w:lang w:eastAsia="en-US"/>
              </w:rPr>
            </w:pPr>
            <w:r w:rsidRPr="004B3635">
              <w:rPr>
                <w:sz w:val="22"/>
                <w:szCs w:val="22"/>
                <w:lang w:eastAsia="en-US"/>
              </w:rPr>
              <w:t>1.</w:t>
            </w:r>
          </w:p>
        </w:tc>
        <w:tc>
          <w:tcPr>
            <w:tcW w:w="2757" w:type="pct"/>
          </w:tcPr>
          <w:p w:rsidR="004B3635" w:rsidRPr="004B3635" w:rsidRDefault="004B3635" w:rsidP="004B3635">
            <w:pPr>
              <w:jc w:val="center"/>
              <w:rPr>
                <w:sz w:val="22"/>
                <w:szCs w:val="22"/>
                <w:lang w:eastAsia="en-US"/>
              </w:rPr>
            </w:pPr>
            <w:r w:rsidRPr="004B3635">
              <w:rPr>
                <w:sz w:val="22"/>
                <w:szCs w:val="22"/>
                <w:lang w:eastAsia="en-US"/>
              </w:rPr>
              <w:t>Кладбище традиционного захоронения</w:t>
            </w:r>
          </w:p>
        </w:tc>
        <w:tc>
          <w:tcPr>
            <w:tcW w:w="1250" w:type="pct"/>
          </w:tcPr>
          <w:p w:rsidR="004B3635" w:rsidRPr="004B3635" w:rsidRDefault="004B3635" w:rsidP="004B3635">
            <w:pPr>
              <w:jc w:val="center"/>
              <w:rPr>
                <w:sz w:val="22"/>
                <w:szCs w:val="22"/>
                <w:lang w:eastAsia="en-US"/>
              </w:rPr>
            </w:pPr>
            <w:r w:rsidRPr="004B3635">
              <w:rPr>
                <w:sz w:val="22"/>
                <w:szCs w:val="22"/>
                <w:lang w:eastAsia="en-US"/>
              </w:rPr>
              <w:t>га на 1 тыс. чел.</w:t>
            </w:r>
          </w:p>
        </w:tc>
        <w:tc>
          <w:tcPr>
            <w:tcW w:w="716" w:type="pct"/>
          </w:tcPr>
          <w:p w:rsidR="004B3635" w:rsidRPr="004B3635" w:rsidRDefault="004B3635" w:rsidP="004B3635">
            <w:pPr>
              <w:jc w:val="center"/>
              <w:rPr>
                <w:sz w:val="22"/>
                <w:szCs w:val="22"/>
                <w:lang w:eastAsia="en-US"/>
              </w:rPr>
            </w:pPr>
            <w:r w:rsidRPr="004B3635">
              <w:rPr>
                <w:sz w:val="22"/>
                <w:szCs w:val="22"/>
                <w:lang w:eastAsia="en-US"/>
              </w:rPr>
              <w:t>0,24</w:t>
            </w:r>
          </w:p>
        </w:tc>
      </w:tr>
      <w:tr w:rsidR="004B3635" w:rsidRPr="004B3635" w:rsidTr="00ED06C6">
        <w:trPr>
          <w:trHeight w:val="267"/>
          <w:jc w:val="center"/>
        </w:trPr>
        <w:tc>
          <w:tcPr>
            <w:tcW w:w="5000" w:type="pct"/>
            <w:gridSpan w:val="4"/>
          </w:tcPr>
          <w:p w:rsidR="004B3635" w:rsidRPr="004B3635" w:rsidRDefault="004B3635" w:rsidP="004B3635">
            <w:pPr>
              <w:tabs>
                <w:tab w:val="left" w:pos="993"/>
              </w:tabs>
              <w:contextualSpacing/>
              <w:jc w:val="both"/>
              <w:rPr>
                <w:sz w:val="20"/>
                <w:lang w:eastAsia="en-US"/>
              </w:rPr>
            </w:pPr>
            <w:r w:rsidRPr="004B3635">
              <w:rPr>
                <w:sz w:val="20"/>
                <w:lang w:eastAsia="en-US"/>
              </w:rPr>
              <w:t>- размер земельного участка для кладбища определяется с учетом количества жителей конкретного населенного пункта, но не может превышать 40 га. При этом также учитывается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вероисповедания, норм земельного участка на одно захоронение.</w:t>
            </w:r>
          </w:p>
        </w:tc>
      </w:tr>
    </w:tbl>
    <w:p w:rsidR="004B3635" w:rsidRPr="004B3635" w:rsidRDefault="004B3635" w:rsidP="004B3635">
      <w:pPr>
        <w:ind w:firstLine="426"/>
        <w:jc w:val="both"/>
        <w:rPr>
          <w:rFonts w:ascii="Calibri" w:hAnsi="Calibri" w:cs="Arial"/>
          <w:sz w:val="22"/>
          <w:szCs w:val="22"/>
          <w:lang w:eastAsia="en-US"/>
        </w:rPr>
      </w:pPr>
      <w:bookmarkStart w:id="415" w:name="_Toc400380710"/>
      <w:bookmarkStart w:id="416" w:name="_Toc400383046"/>
      <w:bookmarkStart w:id="417" w:name="_Toc406878657"/>
    </w:p>
    <w:p w:rsidR="004B3635" w:rsidRPr="004B3635" w:rsidRDefault="004B3635" w:rsidP="004B3635">
      <w:pPr>
        <w:ind w:firstLine="567"/>
        <w:jc w:val="both"/>
        <w:rPr>
          <w:sz w:val="24"/>
          <w:szCs w:val="24"/>
          <w:lang w:eastAsia="en-US"/>
        </w:rPr>
      </w:pPr>
      <w:r w:rsidRPr="004B3635">
        <w:rPr>
          <w:sz w:val="24"/>
          <w:szCs w:val="24"/>
          <w:lang w:eastAsia="en-US"/>
        </w:rPr>
        <w:t>В соответствии с Водным кодексом Российской Федерации в водоохранной зоне запрещается размещение кладбищ. Таким образом, в границах водоохраной зоны озера Байкал размещение кладбищ запрещено.</w:t>
      </w:r>
    </w:p>
    <w:p w:rsidR="004B3635" w:rsidRPr="004B3635" w:rsidRDefault="00774D01" w:rsidP="004B3635">
      <w:pPr>
        <w:keepNext/>
        <w:keepLines/>
        <w:tabs>
          <w:tab w:val="left" w:pos="567"/>
        </w:tabs>
        <w:spacing w:before="200"/>
        <w:ind w:firstLine="709"/>
        <w:jc w:val="center"/>
        <w:outlineLvl w:val="1"/>
        <w:rPr>
          <w:b/>
          <w:bCs/>
          <w:sz w:val="24"/>
          <w:szCs w:val="24"/>
          <w:lang w:eastAsia="en-US"/>
        </w:rPr>
      </w:pPr>
      <w:bookmarkStart w:id="418" w:name="_Toc455126754"/>
      <w:r>
        <w:rPr>
          <w:b/>
          <w:bCs/>
          <w:sz w:val="24"/>
          <w:szCs w:val="24"/>
          <w:lang w:eastAsia="en-US"/>
        </w:rPr>
        <w:t>Глава 43</w:t>
      </w:r>
      <w:r w:rsidR="004B3635" w:rsidRPr="004B3635">
        <w:rPr>
          <w:b/>
          <w:bCs/>
          <w:sz w:val="24"/>
          <w:szCs w:val="24"/>
          <w:lang w:eastAsia="en-US"/>
        </w:rPr>
        <w:t>. Предельные значения расчетных показателей максимально допустимого уровня территориальной доступности объектов, предназначенных для организации ритуальных услуг и мест захоронения</w:t>
      </w:r>
      <w:bookmarkEnd w:id="415"/>
      <w:bookmarkEnd w:id="416"/>
      <w:bookmarkEnd w:id="417"/>
      <w:bookmarkEnd w:id="418"/>
    </w:p>
    <w:p w:rsidR="004B3635" w:rsidRPr="004B3635" w:rsidRDefault="004B3635" w:rsidP="004B3635">
      <w:pPr>
        <w:spacing w:line="276" w:lineRule="auto"/>
        <w:rPr>
          <w:rFonts w:ascii="Calibri" w:hAnsi="Calibri" w:cs="Arial"/>
          <w:sz w:val="22"/>
          <w:szCs w:val="22"/>
          <w:lang w:eastAsia="en-US"/>
        </w:rPr>
      </w:pPr>
    </w:p>
    <w:p w:rsidR="004B3635" w:rsidRPr="004B3635" w:rsidRDefault="004B3635" w:rsidP="004B3635">
      <w:pPr>
        <w:spacing w:line="276" w:lineRule="auto"/>
        <w:jc w:val="right"/>
        <w:rPr>
          <w:sz w:val="24"/>
          <w:szCs w:val="24"/>
          <w:lang w:eastAsia="en-US"/>
        </w:rPr>
      </w:pPr>
    </w:p>
    <w:tbl>
      <w:tblPr>
        <w:tblW w:w="8202" w:type="dxa"/>
        <w:jc w:val="center"/>
        <w:tblInd w:w="3162" w:type="dxa"/>
        <w:tblLayout w:type="fixed"/>
        <w:tblCellMar>
          <w:left w:w="90" w:type="dxa"/>
          <w:right w:w="90" w:type="dxa"/>
        </w:tblCellMar>
        <w:tblLook w:val="0000"/>
      </w:tblPr>
      <w:tblGrid>
        <w:gridCol w:w="559"/>
        <w:gridCol w:w="3391"/>
        <w:gridCol w:w="2693"/>
        <w:gridCol w:w="1559"/>
      </w:tblGrid>
      <w:tr w:rsidR="004B3635" w:rsidRPr="004B3635" w:rsidTr="00ED06C6">
        <w:trPr>
          <w:trHeight w:val="602"/>
          <w:jc w:val="center"/>
        </w:trPr>
        <w:tc>
          <w:tcPr>
            <w:tcW w:w="559" w:type="dxa"/>
            <w:tcBorders>
              <w:top w:val="single" w:sz="6" w:space="0" w:color="auto"/>
              <w:left w:val="single" w:sz="6" w:space="0" w:color="auto"/>
              <w:bottom w:val="single" w:sz="4" w:space="0" w:color="auto"/>
              <w:right w:val="single" w:sz="6" w:space="0" w:color="auto"/>
            </w:tcBorders>
          </w:tcPr>
          <w:p w:rsidR="004B3635" w:rsidRPr="004B3635" w:rsidRDefault="004B3635" w:rsidP="004B3635">
            <w:pPr>
              <w:rPr>
                <w:sz w:val="22"/>
                <w:szCs w:val="22"/>
                <w:lang w:eastAsia="en-US"/>
              </w:rPr>
            </w:pPr>
            <w:r w:rsidRPr="004B3635">
              <w:rPr>
                <w:sz w:val="22"/>
                <w:szCs w:val="22"/>
                <w:lang w:eastAsia="en-US"/>
              </w:rPr>
              <w:t>№ п/п</w:t>
            </w:r>
          </w:p>
        </w:tc>
        <w:tc>
          <w:tcPr>
            <w:tcW w:w="3391" w:type="dxa"/>
            <w:tcBorders>
              <w:top w:val="single" w:sz="6" w:space="0" w:color="auto"/>
              <w:left w:val="single" w:sz="6" w:space="0" w:color="auto"/>
              <w:bottom w:val="single" w:sz="4" w:space="0" w:color="auto"/>
              <w:right w:val="single" w:sz="6" w:space="0" w:color="auto"/>
            </w:tcBorders>
          </w:tcPr>
          <w:p w:rsidR="004B3635" w:rsidRPr="004B3635" w:rsidRDefault="004B3635" w:rsidP="004B3635">
            <w:pPr>
              <w:widowControl w:val="0"/>
              <w:autoSpaceDE w:val="0"/>
              <w:autoSpaceDN w:val="0"/>
              <w:adjustRightInd w:val="0"/>
              <w:jc w:val="both"/>
              <w:rPr>
                <w:color w:val="000001"/>
                <w:sz w:val="22"/>
                <w:szCs w:val="22"/>
              </w:rPr>
            </w:pPr>
            <w:r w:rsidRPr="004B3635">
              <w:rPr>
                <w:color w:val="000001"/>
                <w:sz w:val="22"/>
                <w:szCs w:val="22"/>
              </w:rPr>
              <w:t>Объект</w:t>
            </w:r>
          </w:p>
        </w:tc>
        <w:tc>
          <w:tcPr>
            <w:tcW w:w="2693" w:type="dxa"/>
            <w:tcBorders>
              <w:top w:val="single" w:sz="6" w:space="0" w:color="auto"/>
              <w:left w:val="single" w:sz="6" w:space="0" w:color="auto"/>
              <w:bottom w:val="single" w:sz="4" w:space="0" w:color="auto"/>
              <w:right w:val="single" w:sz="6" w:space="0" w:color="auto"/>
            </w:tcBorders>
          </w:tcPr>
          <w:p w:rsidR="004B3635" w:rsidRPr="004B3635" w:rsidRDefault="004B3635" w:rsidP="004B3635">
            <w:pPr>
              <w:widowControl w:val="0"/>
              <w:autoSpaceDE w:val="0"/>
              <w:autoSpaceDN w:val="0"/>
              <w:adjustRightInd w:val="0"/>
              <w:jc w:val="center"/>
              <w:rPr>
                <w:color w:val="000001"/>
                <w:sz w:val="22"/>
                <w:szCs w:val="22"/>
              </w:rPr>
            </w:pPr>
            <w:r w:rsidRPr="004B3635">
              <w:rPr>
                <w:color w:val="000001"/>
                <w:sz w:val="22"/>
                <w:szCs w:val="22"/>
              </w:rPr>
              <w:t>Единица измерения</w:t>
            </w:r>
          </w:p>
        </w:tc>
        <w:tc>
          <w:tcPr>
            <w:tcW w:w="1559" w:type="dxa"/>
            <w:tcBorders>
              <w:top w:val="single" w:sz="6" w:space="0" w:color="auto"/>
              <w:left w:val="single" w:sz="6" w:space="0" w:color="auto"/>
              <w:bottom w:val="single" w:sz="4" w:space="0" w:color="auto"/>
              <w:right w:val="single" w:sz="6" w:space="0" w:color="auto"/>
            </w:tcBorders>
          </w:tcPr>
          <w:p w:rsidR="004B3635" w:rsidRPr="004B3635" w:rsidRDefault="004B3635" w:rsidP="004B3635">
            <w:pPr>
              <w:widowControl w:val="0"/>
              <w:autoSpaceDE w:val="0"/>
              <w:autoSpaceDN w:val="0"/>
              <w:adjustRightInd w:val="0"/>
              <w:jc w:val="center"/>
              <w:rPr>
                <w:color w:val="000001"/>
                <w:sz w:val="22"/>
                <w:szCs w:val="22"/>
              </w:rPr>
            </w:pPr>
            <w:r w:rsidRPr="004B3635">
              <w:rPr>
                <w:color w:val="000001"/>
                <w:sz w:val="22"/>
                <w:szCs w:val="22"/>
              </w:rPr>
              <w:t>Значения</w:t>
            </w:r>
          </w:p>
        </w:tc>
      </w:tr>
      <w:tr w:rsidR="004B3635" w:rsidRPr="004B3635" w:rsidTr="00ED06C6">
        <w:trPr>
          <w:jc w:val="center"/>
        </w:trPr>
        <w:tc>
          <w:tcPr>
            <w:tcW w:w="559" w:type="dxa"/>
            <w:tcBorders>
              <w:top w:val="single" w:sz="6" w:space="0" w:color="auto"/>
              <w:left w:val="single" w:sz="6" w:space="0" w:color="auto"/>
              <w:bottom w:val="single" w:sz="4" w:space="0" w:color="auto"/>
              <w:right w:val="single" w:sz="6" w:space="0" w:color="auto"/>
            </w:tcBorders>
          </w:tcPr>
          <w:p w:rsidR="004B3635" w:rsidRPr="004B3635" w:rsidRDefault="004B3635" w:rsidP="004B3635">
            <w:pPr>
              <w:rPr>
                <w:sz w:val="22"/>
                <w:szCs w:val="22"/>
                <w:lang w:eastAsia="en-US"/>
              </w:rPr>
            </w:pPr>
            <w:r w:rsidRPr="004B3635">
              <w:rPr>
                <w:sz w:val="22"/>
                <w:szCs w:val="22"/>
                <w:lang w:eastAsia="en-US"/>
              </w:rPr>
              <w:t>1.</w:t>
            </w:r>
          </w:p>
        </w:tc>
        <w:tc>
          <w:tcPr>
            <w:tcW w:w="3391" w:type="dxa"/>
            <w:tcBorders>
              <w:top w:val="single" w:sz="6" w:space="0" w:color="auto"/>
              <w:left w:val="single" w:sz="6" w:space="0" w:color="auto"/>
              <w:bottom w:val="single" w:sz="4" w:space="0" w:color="auto"/>
              <w:right w:val="single" w:sz="6" w:space="0" w:color="auto"/>
            </w:tcBorders>
          </w:tcPr>
          <w:p w:rsidR="004B3635" w:rsidRPr="004B3635" w:rsidRDefault="004B3635" w:rsidP="004B3635">
            <w:pPr>
              <w:widowControl w:val="0"/>
              <w:autoSpaceDE w:val="0"/>
              <w:autoSpaceDN w:val="0"/>
              <w:adjustRightInd w:val="0"/>
              <w:jc w:val="both"/>
              <w:rPr>
                <w:color w:val="000001"/>
                <w:sz w:val="22"/>
                <w:szCs w:val="22"/>
              </w:rPr>
            </w:pPr>
            <w:r w:rsidRPr="004B3635">
              <w:rPr>
                <w:color w:val="000001"/>
                <w:sz w:val="22"/>
                <w:szCs w:val="22"/>
              </w:rPr>
              <w:t xml:space="preserve">Кладбище традиционного захоронения </w:t>
            </w:r>
          </w:p>
        </w:tc>
        <w:tc>
          <w:tcPr>
            <w:tcW w:w="2693" w:type="dxa"/>
            <w:tcBorders>
              <w:top w:val="single" w:sz="6" w:space="0" w:color="auto"/>
              <w:left w:val="single" w:sz="6" w:space="0" w:color="auto"/>
              <w:bottom w:val="single" w:sz="4" w:space="0" w:color="auto"/>
              <w:right w:val="single" w:sz="6" w:space="0" w:color="auto"/>
            </w:tcBorders>
          </w:tcPr>
          <w:p w:rsidR="004B3635" w:rsidRPr="004B3635" w:rsidRDefault="004B3635" w:rsidP="004B3635">
            <w:pPr>
              <w:widowControl w:val="0"/>
              <w:autoSpaceDE w:val="0"/>
              <w:autoSpaceDN w:val="0"/>
              <w:adjustRightInd w:val="0"/>
              <w:jc w:val="center"/>
              <w:rPr>
                <w:color w:val="000001"/>
                <w:sz w:val="22"/>
                <w:szCs w:val="22"/>
              </w:rPr>
            </w:pPr>
            <w:r w:rsidRPr="004B3635">
              <w:rPr>
                <w:color w:val="000001"/>
                <w:sz w:val="22"/>
                <w:szCs w:val="22"/>
              </w:rPr>
              <w:t>мин транспортной доступности</w:t>
            </w:r>
          </w:p>
        </w:tc>
        <w:tc>
          <w:tcPr>
            <w:tcW w:w="1559" w:type="dxa"/>
            <w:tcBorders>
              <w:top w:val="single" w:sz="6" w:space="0" w:color="auto"/>
              <w:left w:val="single" w:sz="6" w:space="0" w:color="auto"/>
              <w:bottom w:val="single" w:sz="4" w:space="0" w:color="auto"/>
              <w:right w:val="single" w:sz="6" w:space="0" w:color="auto"/>
            </w:tcBorders>
          </w:tcPr>
          <w:p w:rsidR="004B3635" w:rsidRPr="004B3635" w:rsidRDefault="004B3635" w:rsidP="004B3635">
            <w:pPr>
              <w:widowControl w:val="0"/>
              <w:autoSpaceDE w:val="0"/>
              <w:autoSpaceDN w:val="0"/>
              <w:adjustRightInd w:val="0"/>
              <w:jc w:val="center"/>
              <w:rPr>
                <w:color w:val="000001"/>
                <w:sz w:val="22"/>
                <w:szCs w:val="22"/>
              </w:rPr>
            </w:pPr>
            <w:r w:rsidRPr="004B3635">
              <w:rPr>
                <w:color w:val="000001"/>
                <w:sz w:val="22"/>
                <w:szCs w:val="22"/>
              </w:rPr>
              <w:t>Не нормируется</w:t>
            </w:r>
          </w:p>
        </w:tc>
      </w:tr>
    </w:tbl>
    <w:p w:rsidR="004B3635" w:rsidRPr="004B3635" w:rsidRDefault="004B3635" w:rsidP="004B3635">
      <w:pPr>
        <w:spacing w:line="276" w:lineRule="auto"/>
        <w:rPr>
          <w:rFonts w:ascii="Calibri" w:hAnsi="Calibri" w:cs="Arial"/>
          <w:sz w:val="22"/>
          <w:szCs w:val="22"/>
          <w:lang w:eastAsia="en-US"/>
        </w:rPr>
      </w:pPr>
    </w:p>
    <w:p w:rsidR="004B3635" w:rsidRPr="004B3635" w:rsidRDefault="004B3635" w:rsidP="004B3635">
      <w:pPr>
        <w:spacing w:line="276" w:lineRule="auto"/>
        <w:ind w:firstLine="567"/>
        <w:jc w:val="both"/>
        <w:rPr>
          <w:rFonts w:ascii="Calibri" w:hAnsi="Calibri" w:cs="Arial"/>
          <w:sz w:val="22"/>
          <w:szCs w:val="22"/>
          <w:lang w:eastAsia="en-US"/>
        </w:rPr>
      </w:pPr>
      <w:r w:rsidRPr="004B3635">
        <w:rPr>
          <w:rFonts w:cs="Arial"/>
          <w:color w:val="000000"/>
          <w:sz w:val="24"/>
          <w:szCs w:val="24"/>
          <w:lang w:eastAsia="en-US"/>
        </w:rPr>
        <w:t xml:space="preserve">Транспортная доступность мест захоронения для населения </w:t>
      </w:r>
      <w:r w:rsidR="009571DE">
        <w:rPr>
          <w:rFonts w:cs="Arial"/>
          <w:color w:val="000000"/>
          <w:sz w:val="24"/>
          <w:szCs w:val="24"/>
          <w:lang w:eastAsia="en-US"/>
        </w:rPr>
        <w:t>муниципального образования МО «Итанцинское» сельское поселение</w:t>
      </w:r>
      <w:r w:rsidRPr="004B3635">
        <w:rPr>
          <w:rFonts w:cs="Arial"/>
          <w:color w:val="000000"/>
          <w:sz w:val="24"/>
          <w:szCs w:val="24"/>
          <w:lang w:eastAsia="en-US"/>
        </w:rPr>
        <w:t>, территория которых расположена в границах водоохраной зоны озера Байкал, не нормируется.</w:t>
      </w:r>
    </w:p>
    <w:p w:rsidR="004B3635" w:rsidRPr="004B3635" w:rsidRDefault="004B3635" w:rsidP="004B3635">
      <w:pPr>
        <w:keepNext/>
        <w:tabs>
          <w:tab w:val="left" w:pos="284"/>
        </w:tabs>
        <w:spacing w:before="240" w:after="120"/>
        <w:ind w:left="2836"/>
        <w:jc w:val="center"/>
        <w:outlineLvl w:val="0"/>
        <w:rPr>
          <w:b/>
          <w:bCs/>
          <w:color w:val="000000"/>
          <w:sz w:val="24"/>
          <w:szCs w:val="24"/>
          <w:lang w:eastAsia="en-US"/>
        </w:rPr>
      </w:pPr>
      <w:bookmarkStart w:id="419" w:name="_Toc400380712"/>
      <w:bookmarkStart w:id="420" w:name="_Toc400383048"/>
      <w:bookmarkStart w:id="421" w:name="_Toc406878658"/>
      <w:bookmarkStart w:id="422" w:name="_Toc455126755"/>
      <w:r w:rsidRPr="004B3635">
        <w:rPr>
          <w:b/>
          <w:bCs/>
          <w:sz w:val="24"/>
          <w:szCs w:val="24"/>
          <w:lang w:eastAsia="en-US"/>
        </w:rPr>
        <w:t xml:space="preserve">Раздел </w:t>
      </w:r>
      <w:r w:rsidRPr="004B3635">
        <w:rPr>
          <w:b/>
          <w:bCs/>
          <w:sz w:val="24"/>
          <w:szCs w:val="24"/>
          <w:lang w:val="en-US" w:eastAsia="en-US"/>
        </w:rPr>
        <w:t>XXVI</w:t>
      </w:r>
      <w:r w:rsidRPr="004B3635">
        <w:rPr>
          <w:b/>
          <w:bCs/>
          <w:sz w:val="24"/>
          <w:szCs w:val="24"/>
          <w:lang w:eastAsia="en-US"/>
        </w:rPr>
        <w:t xml:space="preserve">. </w:t>
      </w:r>
      <w:r w:rsidRPr="004B3635">
        <w:rPr>
          <w:b/>
          <w:bCs/>
          <w:color w:val="000000"/>
          <w:sz w:val="24"/>
          <w:szCs w:val="24"/>
          <w:lang w:eastAsia="en-US"/>
        </w:rPr>
        <w:t>Места массового отдыха населения</w:t>
      </w:r>
      <w:bookmarkEnd w:id="419"/>
      <w:bookmarkEnd w:id="420"/>
      <w:bookmarkEnd w:id="421"/>
      <w:bookmarkEnd w:id="422"/>
      <w:r w:rsidRPr="004B3635">
        <w:rPr>
          <w:b/>
          <w:bCs/>
          <w:color w:val="FF0000"/>
          <w:sz w:val="24"/>
          <w:szCs w:val="24"/>
          <w:lang w:eastAsia="en-US"/>
        </w:rPr>
        <w:t xml:space="preserve"> </w:t>
      </w:r>
    </w:p>
    <w:p w:rsidR="004B3635" w:rsidRPr="004B3635" w:rsidRDefault="00774D01" w:rsidP="004B3635">
      <w:pPr>
        <w:keepNext/>
        <w:keepLines/>
        <w:tabs>
          <w:tab w:val="left" w:pos="567"/>
        </w:tabs>
        <w:spacing w:before="200"/>
        <w:ind w:firstLine="567"/>
        <w:jc w:val="center"/>
        <w:outlineLvl w:val="1"/>
        <w:rPr>
          <w:b/>
          <w:bCs/>
          <w:color w:val="000000"/>
          <w:sz w:val="24"/>
          <w:szCs w:val="24"/>
        </w:rPr>
      </w:pPr>
      <w:bookmarkStart w:id="423" w:name="_Toc399228002"/>
      <w:bookmarkStart w:id="424" w:name="_Toc400380713"/>
      <w:bookmarkStart w:id="425" w:name="_Toc400383049"/>
      <w:bookmarkStart w:id="426" w:name="_Toc406878659"/>
      <w:bookmarkStart w:id="427" w:name="_Toc455126756"/>
      <w:r>
        <w:rPr>
          <w:b/>
          <w:bCs/>
          <w:color w:val="000000"/>
          <w:sz w:val="24"/>
          <w:szCs w:val="24"/>
          <w:lang w:eastAsia="en-US"/>
        </w:rPr>
        <w:t>Глава 44</w:t>
      </w:r>
      <w:r w:rsidR="004B3635" w:rsidRPr="004B3635">
        <w:rPr>
          <w:b/>
          <w:bCs/>
          <w:color w:val="000000"/>
          <w:sz w:val="24"/>
          <w:szCs w:val="24"/>
          <w:lang w:eastAsia="en-US"/>
        </w:rPr>
        <w:t xml:space="preserve">. Предельные значения расчетных показателей минимально допустимого уровня обеспеченности  </w:t>
      </w:r>
      <w:r w:rsidR="004B3635" w:rsidRPr="004B3635">
        <w:rPr>
          <w:b/>
          <w:bCs/>
          <w:color w:val="000000"/>
          <w:sz w:val="24"/>
          <w:szCs w:val="24"/>
        </w:rPr>
        <w:t>местами массового отдыха населения</w:t>
      </w:r>
      <w:bookmarkEnd w:id="423"/>
      <w:bookmarkEnd w:id="424"/>
      <w:bookmarkEnd w:id="425"/>
      <w:bookmarkEnd w:id="426"/>
      <w:bookmarkEnd w:id="427"/>
    </w:p>
    <w:p w:rsidR="004B3635" w:rsidRPr="004B3635" w:rsidRDefault="004B3635" w:rsidP="004B3635">
      <w:pPr>
        <w:tabs>
          <w:tab w:val="left" w:pos="993"/>
        </w:tabs>
        <w:ind w:left="567"/>
        <w:contextualSpacing/>
        <w:jc w:val="both"/>
        <w:rPr>
          <w:bCs/>
          <w:color w:val="808080"/>
          <w:sz w:val="24"/>
          <w:szCs w:val="24"/>
        </w:rPr>
      </w:pPr>
    </w:p>
    <w:p w:rsidR="004B3635" w:rsidRPr="004B3635" w:rsidRDefault="004B3635" w:rsidP="00235D7C">
      <w:pPr>
        <w:numPr>
          <w:ilvl w:val="0"/>
          <w:numId w:val="32"/>
        </w:numPr>
        <w:tabs>
          <w:tab w:val="left" w:pos="851"/>
        </w:tabs>
        <w:spacing w:after="200" w:line="276" w:lineRule="auto"/>
        <w:ind w:left="0" w:firstLine="567"/>
        <w:contextualSpacing/>
        <w:jc w:val="both"/>
        <w:rPr>
          <w:bCs/>
          <w:sz w:val="24"/>
          <w:szCs w:val="24"/>
        </w:rPr>
      </w:pPr>
      <w:r w:rsidRPr="004B3635">
        <w:rPr>
          <w:sz w:val="24"/>
          <w:szCs w:val="24"/>
        </w:rPr>
        <w:t xml:space="preserve">Размеры территории объектов массового кратковременного отдыха </w:t>
      </w:r>
    </w:p>
    <w:p w:rsidR="004B3635" w:rsidRPr="004B3635" w:rsidRDefault="004B3635" w:rsidP="004B3635">
      <w:pPr>
        <w:tabs>
          <w:tab w:val="left" w:pos="993"/>
        </w:tabs>
        <w:ind w:left="567"/>
        <w:contextualSpacing/>
        <w:jc w:val="right"/>
        <w:rPr>
          <w:sz w:val="24"/>
          <w:szCs w:val="24"/>
        </w:rPr>
      </w:pPr>
    </w:p>
    <w:tbl>
      <w:tblPr>
        <w:tblW w:w="7958" w:type="dxa"/>
        <w:jc w:val="center"/>
        <w:tblInd w:w="90" w:type="dxa"/>
        <w:tblLayout w:type="fixed"/>
        <w:tblCellMar>
          <w:left w:w="90" w:type="dxa"/>
          <w:right w:w="90" w:type="dxa"/>
        </w:tblCellMar>
        <w:tblLook w:val="0000"/>
      </w:tblPr>
      <w:tblGrid>
        <w:gridCol w:w="498"/>
        <w:gridCol w:w="2632"/>
        <w:gridCol w:w="2693"/>
        <w:gridCol w:w="2135"/>
      </w:tblGrid>
      <w:tr w:rsidR="004B3635" w:rsidRPr="004B3635" w:rsidTr="00ED06C6">
        <w:trPr>
          <w:trHeight w:val="602"/>
          <w:jc w:val="center"/>
        </w:trPr>
        <w:tc>
          <w:tcPr>
            <w:tcW w:w="498" w:type="dxa"/>
            <w:tcBorders>
              <w:top w:val="single" w:sz="6" w:space="0" w:color="auto"/>
              <w:left w:val="single" w:sz="6" w:space="0" w:color="auto"/>
              <w:bottom w:val="single" w:sz="4" w:space="0" w:color="auto"/>
              <w:right w:val="single" w:sz="6" w:space="0" w:color="auto"/>
            </w:tcBorders>
          </w:tcPr>
          <w:p w:rsidR="004B3635" w:rsidRPr="004B3635" w:rsidRDefault="004B3635" w:rsidP="004B3635">
            <w:pPr>
              <w:widowControl w:val="0"/>
              <w:autoSpaceDE w:val="0"/>
              <w:autoSpaceDN w:val="0"/>
              <w:adjustRightInd w:val="0"/>
              <w:jc w:val="center"/>
              <w:rPr>
                <w:color w:val="000001"/>
                <w:sz w:val="24"/>
                <w:szCs w:val="24"/>
              </w:rPr>
            </w:pPr>
            <w:r w:rsidRPr="004B3635">
              <w:rPr>
                <w:color w:val="000001"/>
                <w:sz w:val="24"/>
                <w:szCs w:val="24"/>
              </w:rPr>
              <w:t>№ п/п</w:t>
            </w:r>
          </w:p>
        </w:tc>
        <w:tc>
          <w:tcPr>
            <w:tcW w:w="2632" w:type="dxa"/>
            <w:tcBorders>
              <w:top w:val="single" w:sz="6" w:space="0" w:color="auto"/>
              <w:left w:val="single" w:sz="6" w:space="0" w:color="auto"/>
              <w:bottom w:val="single" w:sz="4" w:space="0" w:color="auto"/>
              <w:right w:val="single" w:sz="6" w:space="0" w:color="auto"/>
            </w:tcBorders>
          </w:tcPr>
          <w:p w:rsidR="004B3635" w:rsidRPr="004B3635" w:rsidRDefault="004B3635" w:rsidP="004B3635">
            <w:pPr>
              <w:widowControl w:val="0"/>
              <w:autoSpaceDE w:val="0"/>
              <w:autoSpaceDN w:val="0"/>
              <w:adjustRightInd w:val="0"/>
              <w:jc w:val="both"/>
              <w:rPr>
                <w:color w:val="000001"/>
                <w:sz w:val="24"/>
                <w:szCs w:val="24"/>
              </w:rPr>
            </w:pPr>
            <w:r w:rsidRPr="004B3635">
              <w:rPr>
                <w:color w:val="000001"/>
                <w:sz w:val="24"/>
                <w:szCs w:val="24"/>
              </w:rPr>
              <w:t>Объект</w:t>
            </w:r>
          </w:p>
        </w:tc>
        <w:tc>
          <w:tcPr>
            <w:tcW w:w="2693" w:type="dxa"/>
            <w:tcBorders>
              <w:top w:val="single" w:sz="6" w:space="0" w:color="auto"/>
              <w:left w:val="single" w:sz="6" w:space="0" w:color="auto"/>
              <w:bottom w:val="single" w:sz="4" w:space="0" w:color="auto"/>
              <w:right w:val="single" w:sz="6" w:space="0" w:color="auto"/>
            </w:tcBorders>
          </w:tcPr>
          <w:p w:rsidR="004B3635" w:rsidRPr="004B3635" w:rsidRDefault="004B3635" w:rsidP="004B3635">
            <w:pPr>
              <w:widowControl w:val="0"/>
              <w:autoSpaceDE w:val="0"/>
              <w:autoSpaceDN w:val="0"/>
              <w:adjustRightInd w:val="0"/>
              <w:jc w:val="center"/>
              <w:rPr>
                <w:color w:val="000001"/>
                <w:sz w:val="24"/>
                <w:szCs w:val="24"/>
              </w:rPr>
            </w:pPr>
            <w:r w:rsidRPr="004B3635">
              <w:rPr>
                <w:color w:val="000001"/>
                <w:sz w:val="24"/>
                <w:szCs w:val="24"/>
              </w:rPr>
              <w:t>Единица измерения</w:t>
            </w:r>
          </w:p>
        </w:tc>
        <w:tc>
          <w:tcPr>
            <w:tcW w:w="2135" w:type="dxa"/>
            <w:tcBorders>
              <w:top w:val="single" w:sz="6" w:space="0" w:color="auto"/>
              <w:left w:val="single" w:sz="6" w:space="0" w:color="auto"/>
              <w:bottom w:val="single" w:sz="4" w:space="0" w:color="auto"/>
              <w:right w:val="single" w:sz="6" w:space="0" w:color="auto"/>
            </w:tcBorders>
          </w:tcPr>
          <w:p w:rsidR="004B3635" w:rsidRPr="004B3635" w:rsidRDefault="004B3635" w:rsidP="004B3635">
            <w:pPr>
              <w:widowControl w:val="0"/>
              <w:autoSpaceDE w:val="0"/>
              <w:autoSpaceDN w:val="0"/>
              <w:adjustRightInd w:val="0"/>
              <w:jc w:val="center"/>
              <w:rPr>
                <w:color w:val="000001"/>
                <w:sz w:val="24"/>
                <w:szCs w:val="24"/>
              </w:rPr>
            </w:pPr>
            <w:r w:rsidRPr="004B3635">
              <w:rPr>
                <w:color w:val="000001"/>
                <w:sz w:val="24"/>
                <w:szCs w:val="24"/>
              </w:rPr>
              <w:t>Значения</w:t>
            </w:r>
          </w:p>
        </w:tc>
      </w:tr>
      <w:tr w:rsidR="004B3635" w:rsidRPr="004B3635" w:rsidTr="00ED06C6">
        <w:trPr>
          <w:jc w:val="center"/>
        </w:trPr>
        <w:tc>
          <w:tcPr>
            <w:tcW w:w="498" w:type="dxa"/>
            <w:vMerge w:val="restart"/>
            <w:tcBorders>
              <w:top w:val="single" w:sz="6" w:space="0" w:color="auto"/>
              <w:left w:val="single" w:sz="6" w:space="0" w:color="auto"/>
              <w:right w:val="single" w:sz="6" w:space="0" w:color="auto"/>
            </w:tcBorders>
          </w:tcPr>
          <w:p w:rsidR="004B3635" w:rsidRPr="004B3635" w:rsidRDefault="004B3635" w:rsidP="004B3635">
            <w:pPr>
              <w:widowControl w:val="0"/>
              <w:autoSpaceDE w:val="0"/>
              <w:autoSpaceDN w:val="0"/>
              <w:adjustRightInd w:val="0"/>
              <w:jc w:val="center"/>
              <w:rPr>
                <w:color w:val="000001"/>
                <w:sz w:val="24"/>
                <w:szCs w:val="24"/>
              </w:rPr>
            </w:pPr>
            <w:r w:rsidRPr="004B3635">
              <w:rPr>
                <w:color w:val="000001"/>
                <w:sz w:val="24"/>
                <w:szCs w:val="24"/>
              </w:rPr>
              <w:t>1.</w:t>
            </w:r>
          </w:p>
        </w:tc>
        <w:tc>
          <w:tcPr>
            <w:tcW w:w="2632" w:type="dxa"/>
            <w:tcBorders>
              <w:top w:val="single" w:sz="6" w:space="0" w:color="auto"/>
              <w:left w:val="single" w:sz="6" w:space="0" w:color="auto"/>
              <w:bottom w:val="single" w:sz="4" w:space="0" w:color="auto"/>
              <w:right w:val="single" w:sz="6" w:space="0" w:color="auto"/>
            </w:tcBorders>
          </w:tcPr>
          <w:p w:rsidR="004B3635" w:rsidRPr="004B3635" w:rsidRDefault="004B3635" w:rsidP="004B3635">
            <w:pPr>
              <w:widowControl w:val="0"/>
              <w:autoSpaceDE w:val="0"/>
              <w:autoSpaceDN w:val="0"/>
              <w:adjustRightInd w:val="0"/>
              <w:jc w:val="both"/>
              <w:rPr>
                <w:color w:val="000001"/>
                <w:sz w:val="24"/>
                <w:szCs w:val="24"/>
              </w:rPr>
            </w:pPr>
            <w:r w:rsidRPr="004B3635">
              <w:rPr>
                <w:color w:val="000001"/>
                <w:sz w:val="24"/>
                <w:szCs w:val="24"/>
              </w:rPr>
              <w:t>Зоны отдыха</w:t>
            </w:r>
          </w:p>
        </w:tc>
        <w:tc>
          <w:tcPr>
            <w:tcW w:w="2693" w:type="dxa"/>
            <w:tcBorders>
              <w:top w:val="single" w:sz="6" w:space="0" w:color="auto"/>
              <w:left w:val="single" w:sz="6" w:space="0" w:color="auto"/>
              <w:bottom w:val="single" w:sz="4" w:space="0" w:color="auto"/>
              <w:right w:val="single" w:sz="6" w:space="0" w:color="auto"/>
            </w:tcBorders>
          </w:tcPr>
          <w:p w:rsidR="004B3635" w:rsidRPr="004B3635" w:rsidRDefault="004B3635" w:rsidP="004B3635">
            <w:pPr>
              <w:widowControl w:val="0"/>
              <w:autoSpaceDE w:val="0"/>
              <w:autoSpaceDN w:val="0"/>
              <w:adjustRightInd w:val="0"/>
              <w:jc w:val="center"/>
              <w:rPr>
                <w:color w:val="000001"/>
                <w:sz w:val="24"/>
                <w:szCs w:val="24"/>
              </w:rPr>
            </w:pPr>
            <w:r w:rsidRPr="004B3635">
              <w:rPr>
                <w:color w:val="000001"/>
                <w:sz w:val="24"/>
                <w:szCs w:val="24"/>
              </w:rPr>
              <w:t>кв.м на 1 посетителя</w:t>
            </w:r>
          </w:p>
        </w:tc>
        <w:tc>
          <w:tcPr>
            <w:tcW w:w="2135" w:type="dxa"/>
            <w:tcBorders>
              <w:top w:val="single" w:sz="6" w:space="0" w:color="auto"/>
              <w:left w:val="single" w:sz="6" w:space="0" w:color="auto"/>
              <w:bottom w:val="single" w:sz="4" w:space="0" w:color="auto"/>
              <w:right w:val="single" w:sz="6" w:space="0" w:color="auto"/>
            </w:tcBorders>
          </w:tcPr>
          <w:p w:rsidR="004B3635" w:rsidRPr="004B3635" w:rsidRDefault="004B3635" w:rsidP="004B3635">
            <w:pPr>
              <w:widowControl w:val="0"/>
              <w:autoSpaceDE w:val="0"/>
              <w:autoSpaceDN w:val="0"/>
              <w:adjustRightInd w:val="0"/>
              <w:jc w:val="center"/>
              <w:rPr>
                <w:color w:val="000001"/>
                <w:sz w:val="24"/>
                <w:szCs w:val="24"/>
              </w:rPr>
            </w:pPr>
            <w:r w:rsidRPr="004B3635">
              <w:rPr>
                <w:color w:val="000001"/>
                <w:sz w:val="24"/>
                <w:szCs w:val="24"/>
              </w:rPr>
              <w:t>500</w:t>
            </w:r>
          </w:p>
          <w:p w:rsidR="004B3635" w:rsidRPr="004B3635" w:rsidRDefault="004B3635" w:rsidP="004B3635">
            <w:pPr>
              <w:widowControl w:val="0"/>
              <w:autoSpaceDE w:val="0"/>
              <w:autoSpaceDN w:val="0"/>
              <w:adjustRightInd w:val="0"/>
              <w:jc w:val="center"/>
              <w:rPr>
                <w:color w:val="000001"/>
                <w:sz w:val="24"/>
                <w:szCs w:val="24"/>
              </w:rPr>
            </w:pPr>
          </w:p>
        </w:tc>
      </w:tr>
      <w:tr w:rsidR="004B3635" w:rsidRPr="004B3635" w:rsidTr="00ED06C6">
        <w:trPr>
          <w:trHeight w:val="547"/>
          <w:jc w:val="center"/>
        </w:trPr>
        <w:tc>
          <w:tcPr>
            <w:tcW w:w="498" w:type="dxa"/>
            <w:vMerge/>
            <w:tcBorders>
              <w:left w:val="single" w:sz="6" w:space="0" w:color="auto"/>
              <w:bottom w:val="single" w:sz="4" w:space="0" w:color="auto"/>
              <w:right w:val="single" w:sz="6" w:space="0" w:color="auto"/>
            </w:tcBorders>
          </w:tcPr>
          <w:p w:rsidR="004B3635" w:rsidRPr="004B3635" w:rsidRDefault="004B3635" w:rsidP="004B3635">
            <w:pPr>
              <w:widowControl w:val="0"/>
              <w:autoSpaceDE w:val="0"/>
              <w:autoSpaceDN w:val="0"/>
              <w:adjustRightInd w:val="0"/>
              <w:jc w:val="center"/>
              <w:rPr>
                <w:color w:val="000001"/>
                <w:sz w:val="24"/>
                <w:szCs w:val="24"/>
              </w:rPr>
            </w:pPr>
          </w:p>
        </w:tc>
        <w:tc>
          <w:tcPr>
            <w:tcW w:w="2632" w:type="dxa"/>
            <w:tcBorders>
              <w:top w:val="single" w:sz="4" w:space="0" w:color="auto"/>
              <w:left w:val="single" w:sz="6" w:space="0" w:color="auto"/>
              <w:bottom w:val="single" w:sz="4" w:space="0" w:color="auto"/>
              <w:right w:val="single" w:sz="4" w:space="0" w:color="auto"/>
            </w:tcBorders>
          </w:tcPr>
          <w:p w:rsidR="004B3635" w:rsidRPr="004B3635" w:rsidRDefault="004B3635" w:rsidP="004B3635">
            <w:pPr>
              <w:widowControl w:val="0"/>
              <w:autoSpaceDE w:val="0"/>
              <w:autoSpaceDN w:val="0"/>
              <w:adjustRightInd w:val="0"/>
              <w:jc w:val="both"/>
              <w:rPr>
                <w:color w:val="000001"/>
                <w:sz w:val="24"/>
                <w:szCs w:val="24"/>
              </w:rPr>
            </w:pPr>
            <w:r w:rsidRPr="004B3635">
              <w:rPr>
                <w:color w:val="000001"/>
                <w:sz w:val="24"/>
                <w:szCs w:val="24"/>
              </w:rPr>
              <w:t>в т.ч. для активных видов отдыха</w:t>
            </w:r>
          </w:p>
        </w:tc>
        <w:tc>
          <w:tcPr>
            <w:tcW w:w="2693" w:type="dxa"/>
            <w:tcBorders>
              <w:top w:val="single" w:sz="4" w:space="0" w:color="auto"/>
              <w:left w:val="single" w:sz="4" w:space="0" w:color="auto"/>
              <w:bottom w:val="single" w:sz="4" w:space="0" w:color="auto"/>
              <w:right w:val="single" w:sz="4" w:space="0" w:color="auto"/>
            </w:tcBorders>
          </w:tcPr>
          <w:p w:rsidR="004B3635" w:rsidRPr="004B3635" w:rsidRDefault="004B3635" w:rsidP="004B3635">
            <w:pPr>
              <w:widowControl w:val="0"/>
              <w:autoSpaceDE w:val="0"/>
              <w:autoSpaceDN w:val="0"/>
              <w:adjustRightInd w:val="0"/>
              <w:jc w:val="center"/>
              <w:rPr>
                <w:color w:val="000001"/>
                <w:sz w:val="24"/>
                <w:szCs w:val="24"/>
              </w:rPr>
            </w:pPr>
            <w:r w:rsidRPr="004B3635">
              <w:rPr>
                <w:color w:val="000001"/>
                <w:sz w:val="24"/>
                <w:szCs w:val="24"/>
              </w:rPr>
              <w:t>кв.м на 1 посетителя</w:t>
            </w:r>
          </w:p>
        </w:tc>
        <w:tc>
          <w:tcPr>
            <w:tcW w:w="2135" w:type="dxa"/>
            <w:tcBorders>
              <w:top w:val="single" w:sz="4" w:space="0" w:color="auto"/>
              <w:left w:val="single" w:sz="4" w:space="0" w:color="auto"/>
              <w:bottom w:val="single" w:sz="4" w:space="0" w:color="auto"/>
              <w:right w:val="single" w:sz="4" w:space="0" w:color="auto"/>
            </w:tcBorders>
          </w:tcPr>
          <w:p w:rsidR="004B3635" w:rsidRPr="004B3635" w:rsidRDefault="004B3635" w:rsidP="004B3635">
            <w:pPr>
              <w:widowControl w:val="0"/>
              <w:autoSpaceDE w:val="0"/>
              <w:autoSpaceDN w:val="0"/>
              <w:adjustRightInd w:val="0"/>
              <w:jc w:val="center"/>
              <w:rPr>
                <w:color w:val="000001"/>
                <w:sz w:val="24"/>
                <w:szCs w:val="24"/>
              </w:rPr>
            </w:pPr>
            <w:r w:rsidRPr="004B3635">
              <w:rPr>
                <w:color w:val="000001"/>
                <w:sz w:val="24"/>
                <w:szCs w:val="24"/>
              </w:rPr>
              <w:t>100</w:t>
            </w:r>
          </w:p>
        </w:tc>
      </w:tr>
      <w:tr w:rsidR="004B3635" w:rsidRPr="004B3635" w:rsidTr="00ED06C6">
        <w:trPr>
          <w:trHeight w:val="547"/>
          <w:jc w:val="center"/>
        </w:trPr>
        <w:tc>
          <w:tcPr>
            <w:tcW w:w="498" w:type="dxa"/>
            <w:tcBorders>
              <w:top w:val="single" w:sz="4" w:space="0" w:color="auto"/>
              <w:left w:val="single" w:sz="4" w:space="0" w:color="auto"/>
              <w:right w:val="single" w:sz="4" w:space="0" w:color="auto"/>
            </w:tcBorders>
          </w:tcPr>
          <w:p w:rsidR="004B3635" w:rsidRPr="004B3635" w:rsidRDefault="004B3635" w:rsidP="004B3635">
            <w:pPr>
              <w:widowControl w:val="0"/>
              <w:autoSpaceDE w:val="0"/>
              <w:autoSpaceDN w:val="0"/>
              <w:adjustRightInd w:val="0"/>
              <w:jc w:val="center"/>
              <w:rPr>
                <w:color w:val="000001"/>
                <w:sz w:val="24"/>
                <w:szCs w:val="24"/>
              </w:rPr>
            </w:pPr>
            <w:r w:rsidRPr="004B3635">
              <w:rPr>
                <w:color w:val="000001"/>
                <w:sz w:val="24"/>
                <w:szCs w:val="24"/>
              </w:rPr>
              <w:t>2.</w:t>
            </w:r>
          </w:p>
        </w:tc>
        <w:tc>
          <w:tcPr>
            <w:tcW w:w="2632" w:type="dxa"/>
            <w:tcBorders>
              <w:top w:val="single" w:sz="4" w:space="0" w:color="auto"/>
              <w:left w:val="single" w:sz="4" w:space="0" w:color="auto"/>
              <w:bottom w:val="single" w:sz="4" w:space="0" w:color="auto"/>
              <w:right w:val="single" w:sz="4" w:space="0" w:color="auto"/>
            </w:tcBorders>
          </w:tcPr>
          <w:p w:rsidR="004B3635" w:rsidRPr="004B3635" w:rsidRDefault="004B3635" w:rsidP="004B3635">
            <w:pPr>
              <w:widowControl w:val="0"/>
              <w:autoSpaceDE w:val="0"/>
              <w:autoSpaceDN w:val="0"/>
              <w:adjustRightInd w:val="0"/>
              <w:jc w:val="both"/>
              <w:rPr>
                <w:color w:val="000001"/>
                <w:sz w:val="24"/>
                <w:szCs w:val="24"/>
              </w:rPr>
            </w:pPr>
            <w:r w:rsidRPr="004B3635">
              <w:rPr>
                <w:color w:val="000001"/>
                <w:sz w:val="24"/>
                <w:szCs w:val="24"/>
              </w:rPr>
              <w:t>Речные и озерные пляжи</w:t>
            </w:r>
            <w:r w:rsidRPr="004B3635">
              <w:rPr>
                <w:color w:val="000001"/>
                <w:sz w:val="24"/>
                <w:szCs w:val="24"/>
                <w:vertAlign w:val="superscript"/>
              </w:rPr>
              <w:t>*</w:t>
            </w:r>
          </w:p>
        </w:tc>
        <w:tc>
          <w:tcPr>
            <w:tcW w:w="2693" w:type="dxa"/>
            <w:tcBorders>
              <w:top w:val="single" w:sz="4" w:space="0" w:color="auto"/>
              <w:left w:val="single" w:sz="4" w:space="0" w:color="auto"/>
              <w:bottom w:val="single" w:sz="4" w:space="0" w:color="auto"/>
              <w:right w:val="single" w:sz="4" w:space="0" w:color="auto"/>
            </w:tcBorders>
          </w:tcPr>
          <w:p w:rsidR="004B3635" w:rsidRPr="004B3635" w:rsidRDefault="004B3635" w:rsidP="004B3635">
            <w:pPr>
              <w:widowControl w:val="0"/>
              <w:autoSpaceDE w:val="0"/>
              <w:autoSpaceDN w:val="0"/>
              <w:adjustRightInd w:val="0"/>
              <w:jc w:val="center"/>
              <w:rPr>
                <w:color w:val="000001"/>
                <w:sz w:val="24"/>
                <w:szCs w:val="24"/>
              </w:rPr>
            </w:pPr>
            <w:r w:rsidRPr="004B3635">
              <w:rPr>
                <w:color w:val="000001"/>
                <w:sz w:val="24"/>
                <w:szCs w:val="24"/>
              </w:rPr>
              <w:t>кв.м на 1 посетителя</w:t>
            </w:r>
          </w:p>
        </w:tc>
        <w:tc>
          <w:tcPr>
            <w:tcW w:w="2135" w:type="dxa"/>
            <w:tcBorders>
              <w:top w:val="single" w:sz="4" w:space="0" w:color="auto"/>
              <w:left w:val="single" w:sz="4" w:space="0" w:color="auto"/>
              <w:bottom w:val="single" w:sz="4" w:space="0" w:color="auto"/>
              <w:right w:val="single" w:sz="4" w:space="0" w:color="auto"/>
            </w:tcBorders>
          </w:tcPr>
          <w:p w:rsidR="004B3635" w:rsidRPr="004B3635" w:rsidRDefault="004B3635" w:rsidP="004B3635">
            <w:pPr>
              <w:widowControl w:val="0"/>
              <w:autoSpaceDE w:val="0"/>
              <w:autoSpaceDN w:val="0"/>
              <w:adjustRightInd w:val="0"/>
              <w:jc w:val="center"/>
              <w:rPr>
                <w:color w:val="000001"/>
                <w:sz w:val="24"/>
                <w:szCs w:val="24"/>
              </w:rPr>
            </w:pPr>
            <w:r w:rsidRPr="004B3635">
              <w:rPr>
                <w:color w:val="000001"/>
                <w:sz w:val="24"/>
                <w:szCs w:val="24"/>
              </w:rPr>
              <w:t>8</w:t>
            </w:r>
          </w:p>
        </w:tc>
      </w:tr>
      <w:tr w:rsidR="004B3635" w:rsidRPr="004B3635" w:rsidTr="00ED06C6">
        <w:trPr>
          <w:trHeight w:val="547"/>
          <w:jc w:val="center"/>
        </w:trPr>
        <w:tc>
          <w:tcPr>
            <w:tcW w:w="7958" w:type="dxa"/>
            <w:gridSpan w:val="4"/>
            <w:tcBorders>
              <w:top w:val="single" w:sz="4" w:space="0" w:color="auto"/>
              <w:left w:val="single" w:sz="4" w:space="0" w:color="auto"/>
              <w:bottom w:val="single" w:sz="4" w:space="0" w:color="auto"/>
              <w:right w:val="single" w:sz="4" w:space="0" w:color="auto"/>
            </w:tcBorders>
          </w:tcPr>
          <w:p w:rsidR="004B3635" w:rsidRPr="004B3635" w:rsidRDefault="004B3635" w:rsidP="004B3635">
            <w:pPr>
              <w:jc w:val="both"/>
              <w:rPr>
                <w:sz w:val="20"/>
                <w:lang w:eastAsia="en-US"/>
              </w:rPr>
            </w:pPr>
            <w:r w:rsidRPr="004B3635">
              <w:rPr>
                <w:color w:val="000000"/>
                <w:sz w:val="20"/>
                <w:vertAlign w:val="superscript"/>
                <w:lang w:eastAsia="en-US"/>
              </w:rPr>
              <w:t>*</w:t>
            </w:r>
            <w:r w:rsidRPr="004B3635">
              <w:rPr>
                <w:color w:val="000000"/>
                <w:sz w:val="20"/>
                <w:lang w:eastAsia="en-US"/>
              </w:rPr>
              <w:t>-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кв.м  на одного посетителя.</w:t>
            </w:r>
          </w:p>
        </w:tc>
      </w:tr>
    </w:tbl>
    <w:p w:rsidR="004B3635" w:rsidRPr="004B3635" w:rsidRDefault="004B3635" w:rsidP="004B3635">
      <w:pPr>
        <w:tabs>
          <w:tab w:val="left" w:pos="993"/>
        </w:tabs>
        <w:spacing w:before="240" w:after="200" w:line="276" w:lineRule="auto"/>
        <w:ind w:left="567"/>
        <w:contextualSpacing/>
        <w:jc w:val="both"/>
        <w:rPr>
          <w:color w:val="FF0000"/>
          <w:sz w:val="24"/>
          <w:szCs w:val="24"/>
          <w:lang w:eastAsia="en-US"/>
        </w:rPr>
      </w:pPr>
    </w:p>
    <w:p w:rsidR="00ED06C6" w:rsidRPr="00ED06C6" w:rsidRDefault="00774D01" w:rsidP="00ED06C6">
      <w:pPr>
        <w:keepNext/>
        <w:keepLines/>
        <w:tabs>
          <w:tab w:val="left" w:pos="567"/>
        </w:tabs>
        <w:spacing w:before="200"/>
        <w:ind w:firstLine="567"/>
        <w:jc w:val="center"/>
        <w:outlineLvl w:val="1"/>
        <w:rPr>
          <w:b/>
          <w:bCs/>
          <w:color w:val="FF0000"/>
          <w:sz w:val="24"/>
          <w:szCs w:val="24"/>
          <w:lang w:eastAsia="en-US"/>
        </w:rPr>
      </w:pPr>
      <w:bookmarkStart w:id="428" w:name="_Toc400380716"/>
      <w:bookmarkStart w:id="429" w:name="_Toc400383052"/>
      <w:bookmarkStart w:id="430" w:name="_Toc406878661"/>
      <w:bookmarkStart w:id="431" w:name="_Toc455126758"/>
      <w:r>
        <w:rPr>
          <w:b/>
          <w:bCs/>
          <w:color w:val="000000"/>
          <w:sz w:val="24"/>
          <w:szCs w:val="24"/>
        </w:rPr>
        <w:t>Глава 45</w:t>
      </w:r>
      <w:r w:rsidR="00ED06C6">
        <w:rPr>
          <w:b/>
          <w:bCs/>
          <w:color w:val="000000"/>
          <w:sz w:val="24"/>
          <w:szCs w:val="24"/>
        </w:rPr>
        <w:t xml:space="preserve">. </w:t>
      </w:r>
      <w:r w:rsidR="00ED06C6" w:rsidRPr="00ED06C6">
        <w:rPr>
          <w:b/>
          <w:bCs/>
          <w:color w:val="000000"/>
          <w:sz w:val="24"/>
          <w:szCs w:val="24"/>
        </w:rPr>
        <w:t>Предельные значения расчетных показателей максимально допустимого уровня территориальной доступности мест массового отдыха населения</w:t>
      </w:r>
    </w:p>
    <w:p w:rsidR="00ED06C6" w:rsidRPr="00ED06C6" w:rsidRDefault="00ED06C6" w:rsidP="00ED06C6">
      <w:pPr>
        <w:rPr>
          <w:rFonts w:ascii="Calibri" w:hAnsi="Calibri" w:cs="Arial"/>
          <w:sz w:val="22"/>
          <w:szCs w:val="22"/>
          <w:lang w:eastAsia="en-US"/>
        </w:rPr>
      </w:pPr>
    </w:p>
    <w:tbl>
      <w:tblPr>
        <w:tblW w:w="7958" w:type="dxa"/>
        <w:jc w:val="center"/>
        <w:tblInd w:w="90" w:type="dxa"/>
        <w:tblLayout w:type="fixed"/>
        <w:tblCellMar>
          <w:left w:w="90" w:type="dxa"/>
          <w:right w:w="90" w:type="dxa"/>
        </w:tblCellMar>
        <w:tblLook w:val="0000"/>
      </w:tblPr>
      <w:tblGrid>
        <w:gridCol w:w="498"/>
        <w:gridCol w:w="2632"/>
        <w:gridCol w:w="2693"/>
        <w:gridCol w:w="2135"/>
      </w:tblGrid>
      <w:tr w:rsidR="00ED06C6" w:rsidRPr="00ED06C6" w:rsidTr="00ED06C6">
        <w:trPr>
          <w:trHeight w:val="602"/>
          <w:jc w:val="center"/>
        </w:trPr>
        <w:tc>
          <w:tcPr>
            <w:tcW w:w="498"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 п/п</w:t>
            </w:r>
          </w:p>
        </w:tc>
        <w:tc>
          <w:tcPr>
            <w:tcW w:w="2632"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rPr>
                <w:color w:val="000001"/>
                <w:sz w:val="22"/>
                <w:szCs w:val="22"/>
              </w:rPr>
            </w:pPr>
            <w:r w:rsidRPr="00ED06C6">
              <w:rPr>
                <w:color w:val="000001"/>
                <w:sz w:val="22"/>
                <w:szCs w:val="22"/>
              </w:rPr>
              <w:t>Объект</w:t>
            </w:r>
          </w:p>
        </w:tc>
        <w:tc>
          <w:tcPr>
            <w:tcW w:w="2693"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Единица измерения</w:t>
            </w:r>
          </w:p>
        </w:tc>
        <w:tc>
          <w:tcPr>
            <w:tcW w:w="2135"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Значения</w:t>
            </w:r>
          </w:p>
        </w:tc>
      </w:tr>
      <w:tr w:rsidR="00ED06C6" w:rsidRPr="00ED06C6" w:rsidTr="00ED06C6">
        <w:trPr>
          <w:jc w:val="center"/>
        </w:trPr>
        <w:tc>
          <w:tcPr>
            <w:tcW w:w="498" w:type="dxa"/>
            <w:vMerge w:val="restart"/>
            <w:tcBorders>
              <w:top w:val="single" w:sz="6" w:space="0" w:color="auto"/>
              <w:left w:val="single" w:sz="6"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1.</w:t>
            </w:r>
          </w:p>
        </w:tc>
        <w:tc>
          <w:tcPr>
            <w:tcW w:w="2632"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Зоны отдыха</w:t>
            </w:r>
          </w:p>
        </w:tc>
        <w:tc>
          <w:tcPr>
            <w:tcW w:w="2693" w:type="dxa"/>
            <w:vMerge w:val="restart"/>
            <w:tcBorders>
              <w:top w:val="single" w:sz="6" w:space="0" w:color="auto"/>
              <w:left w:val="single" w:sz="6" w:space="0" w:color="auto"/>
              <w:right w:val="single" w:sz="6" w:space="0" w:color="auto"/>
            </w:tcBorders>
            <w:vAlign w:val="center"/>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мин транспортной доступности</w:t>
            </w:r>
          </w:p>
        </w:tc>
        <w:tc>
          <w:tcPr>
            <w:tcW w:w="2135" w:type="dxa"/>
            <w:vMerge w:val="restart"/>
            <w:tcBorders>
              <w:top w:val="single" w:sz="6" w:space="0" w:color="auto"/>
              <w:left w:val="single" w:sz="6" w:space="0" w:color="auto"/>
              <w:right w:val="single" w:sz="6" w:space="0" w:color="auto"/>
            </w:tcBorders>
            <w:vAlign w:val="center"/>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90</w:t>
            </w:r>
          </w:p>
        </w:tc>
      </w:tr>
      <w:tr w:rsidR="00ED06C6" w:rsidRPr="00ED06C6" w:rsidTr="00ED06C6">
        <w:trPr>
          <w:trHeight w:val="547"/>
          <w:jc w:val="center"/>
        </w:trPr>
        <w:tc>
          <w:tcPr>
            <w:tcW w:w="498" w:type="dxa"/>
            <w:vMerge/>
            <w:tcBorders>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p>
        </w:tc>
        <w:tc>
          <w:tcPr>
            <w:tcW w:w="2632" w:type="dxa"/>
            <w:tcBorders>
              <w:top w:val="single" w:sz="4"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в т.ч. для активных видов отдыха</w:t>
            </w:r>
          </w:p>
        </w:tc>
        <w:tc>
          <w:tcPr>
            <w:tcW w:w="2693" w:type="dxa"/>
            <w:vMerge/>
            <w:tcBorders>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both"/>
              <w:rPr>
                <w:color w:val="000001"/>
                <w:sz w:val="22"/>
                <w:szCs w:val="22"/>
              </w:rPr>
            </w:pPr>
          </w:p>
        </w:tc>
        <w:tc>
          <w:tcPr>
            <w:tcW w:w="2135" w:type="dxa"/>
            <w:vMerge/>
            <w:tcBorders>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both"/>
              <w:rPr>
                <w:color w:val="000001"/>
                <w:sz w:val="22"/>
                <w:szCs w:val="22"/>
              </w:rPr>
            </w:pPr>
          </w:p>
        </w:tc>
      </w:tr>
      <w:tr w:rsidR="00ED06C6" w:rsidRPr="00ED06C6" w:rsidTr="00ED06C6">
        <w:trPr>
          <w:trHeight w:val="326"/>
          <w:jc w:val="center"/>
        </w:trPr>
        <w:tc>
          <w:tcPr>
            <w:tcW w:w="498" w:type="dxa"/>
            <w:vMerge w:val="restart"/>
            <w:tcBorders>
              <w:top w:val="single" w:sz="4" w:space="0" w:color="auto"/>
              <w:left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2.</w:t>
            </w:r>
          </w:p>
        </w:tc>
        <w:tc>
          <w:tcPr>
            <w:tcW w:w="2632"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Речные и озерные пляжи</w:t>
            </w:r>
          </w:p>
        </w:tc>
        <w:tc>
          <w:tcPr>
            <w:tcW w:w="4828" w:type="dxa"/>
            <w:gridSpan w:val="2"/>
            <w:vMerge w:val="restart"/>
            <w:tcBorders>
              <w:top w:val="single" w:sz="4" w:space="0" w:color="auto"/>
              <w:left w:val="single" w:sz="4" w:space="0" w:color="auto"/>
              <w:right w:val="single" w:sz="4" w:space="0" w:color="auto"/>
            </w:tcBorders>
            <w:vAlign w:val="center"/>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Не нормируется</w:t>
            </w:r>
          </w:p>
        </w:tc>
      </w:tr>
      <w:tr w:rsidR="00ED06C6" w:rsidRPr="00ED06C6" w:rsidTr="00ED06C6">
        <w:trPr>
          <w:trHeight w:val="547"/>
          <w:jc w:val="center"/>
        </w:trPr>
        <w:tc>
          <w:tcPr>
            <w:tcW w:w="498" w:type="dxa"/>
            <w:vMerge/>
            <w:tcBorders>
              <w:left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p>
        </w:tc>
        <w:tc>
          <w:tcPr>
            <w:tcW w:w="2632"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Речные и озерные пляжи для детей</w:t>
            </w:r>
          </w:p>
        </w:tc>
        <w:tc>
          <w:tcPr>
            <w:tcW w:w="4828" w:type="dxa"/>
            <w:gridSpan w:val="2"/>
            <w:vMerge/>
            <w:tcBorders>
              <w:left w:val="single" w:sz="4" w:space="0" w:color="auto"/>
              <w:right w:val="single" w:sz="4" w:space="0" w:color="auto"/>
            </w:tcBorders>
          </w:tcPr>
          <w:p w:rsidR="00ED06C6" w:rsidRPr="00ED06C6" w:rsidRDefault="00ED06C6" w:rsidP="00ED06C6">
            <w:pPr>
              <w:widowControl w:val="0"/>
              <w:autoSpaceDE w:val="0"/>
              <w:autoSpaceDN w:val="0"/>
              <w:adjustRightInd w:val="0"/>
              <w:jc w:val="both"/>
              <w:rPr>
                <w:color w:val="000001"/>
                <w:sz w:val="22"/>
                <w:szCs w:val="22"/>
              </w:rPr>
            </w:pPr>
          </w:p>
        </w:tc>
      </w:tr>
      <w:tr w:rsidR="00ED06C6" w:rsidRPr="00ED06C6" w:rsidTr="00ED06C6">
        <w:trPr>
          <w:trHeight w:val="547"/>
          <w:jc w:val="center"/>
        </w:trPr>
        <w:tc>
          <w:tcPr>
            <w:tcW w:w="498" w:type="dxa"/>
            <w:vMerge/>
            <w:tcBorders>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p>
        </w:tc>
        <w:tc>
          <w:tcPr>
            <w:tcW w:w="2632"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Специализированные лечебные пляжи</w:t>
            </w:r>
          </w:p>
        </w:tc>
        <w:tc>
          <w:tcPr>
            <w:tcW w:w="4828" w:type="dxa"/>
            <w:gridSpan w:val="2"/>
            <w:vMerge/>
            <w:tcBorders>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both"/>
              <w:rPr>
                <w:color w:val="000001"/>
                <w:sz w:val="22"/>
                <w:szCs w:val="22"/>
              </w:rPr>
            </w:pPr>
          </w:p>
        </w:tc>
      </w:tr>
    </w:tbl>
    <w:p w:rsidR="00ED06C6" w:rsidRPr="00ED06C6" w:rsidRDefault="00ED06C6" w:rsidP="00ED06C6">
      <w:pPr>
        <w:rPr>
          <w:rFonts w:cs="Arial"/>
          <w:color w:val="000000"/>
          <w:sz w:val="24"/>
          <w:szCs w:val="24"/>
          <w:lang w:eastAsia="en-US"/>
        </w:rPr>
      </w:pPr>
      <w:bookmarkStart w:id="432" w:name="_Toc399228003"/>
      <w:bookmarkStart w:id="433" w:name="_Toc400380714"/>
      <w:bookmarkStart w:id="434" w:name="_Toc400383050"/>
      <w:bookmarkStart w:id="435" w:name="_Toc406878660"/>
      <w:bookmarkStart w:id="436" w:name="_Toc455126757"/>
      <w:bookmarkEnd w:id="428"/>
      <w:bookmarkEnd w:id="429"/>
      <w:bookmarkEnd w:id="430"/>
      <w:bookmarkEnd w:id="431"/>
    </w:p>
    <w:p w:rsidR="00ED06C6" w:rsidRPr="00ED06C6" w:rsidRDefault="00ED06C6" w:rsidP="00ED06C6">
      <w:pPr>
        <w:keepNext/>
        <w:tabs>
          <w:tab w:val="left" w:pos="284"/>
        </w:tabs>
        <w:jc w:val="center"/>
        <w:outlineLvl w:val="0"/>
        <w:rPr>
          <w:b/>
          <w:bCs/>
          <w:color w:val="FF0000"/>
          <w:sz w:val="24"/>
          <w:szCs w:val="24"/>
          <w:lang w:eastAsia="en-US"/>
        </w:rPr>
      </w:pPr>
      <w:bookmarkStart w:id="437" w:name="_Toc455126761"/>
      <w:r w:rsidRPr="00ED06C6">
        <w:rPr>
          <w:b/>
          <w:bCs/>
          <w:sz w:val="24"/>
          <w:szCs w:val="24"/>
          <w:lang w:eastAsia="en-US"/>
        </w:rPr>
        <w:t xml:space="preserve">Раздел </w:t>
      </w:r>
      <w:r w:rsidRPr="00ED06C6">
        <w:rPr>
          <w:b/>
          <w:bCs/>
          <w:sz w:val="24"/>
          <w:szCs w:val="24"/>
          <w:lang w:val="en-US" w:eastAsia="en-US"/>
        </w:rPr>
        <w:t>XXVIII</w:t>
      </w:r>
      <w:r w:rsidRPr="00ED06C6">
        <w:rPr>
          <w:b/>
          <w:bCs/>
          <w:sz w:val="24"/>
          <w:szCs w:val="24"/>
          <w:lang w:eastAsia="en-US"/>
        </w:rPr>
        <w:t xml:space="preserve">. </w:t>
      </w:r>
      <w:r w:rsidRPr="00ED06C6">
        <w:rPr>
          <w:b/>
          <w:bCs/>
          <w:color w:val="000000"/>
          <w:sz w:val="24"/>
          <w:szCs w:val="24"/>
          <w:lang w:eastAsia="en-US"/>
        </w:rPr>
        <w:t>Объекты благоустройства и озеленения территорий</w:t>
      </w:r>
      <w:bookmarkEnd w:id="437"/>
    </w:p>
    <w:p w:rsidR="00ED06C6" w:rsidRDefault="00774D01" w:rsidP="00ED06C6">
      <w:pPr>
        <w:keepNext/>
        <w:keepLines/>
        <w:tabs>
          <w:tab w:val="left" w:pos="567"/>
        </w:tabs>
        <w:spacing w:before="200"/>
        <w:ind w:firstLine="567"/>
        <w:jc w:val="center"/>
        <w:outlineLvl w:val="1"/>
        <w:rPr>
          <w:b/>
          <w:bCs/>
          <w:color w:val="000000"/>
          <w:sz w:val="24"/>
          <w:szCs w:val="24"/>
          <w:lang w:eastAsia="en-US"/>
        </w:rPr>
      </w:pPr>
      <w:bookmarkStart w:id="438" w:name="_Toc399227999"/>
      <w:bookmarkStart w:id="439" w:name="_Toc400380720"/>
      <w:bookmarkStart w:id="440" w:name="_Toc400383056"/>
      <w:bookmarkStart w:id="441" w:name="_Toc406878664"/>
      <w:bookmarkStart w:id="442" w:name="_Toc455126762"/>
      <w:r>
        <w:rPr>
          <w:b/>
          <w:bCs/>
          <w:color w:val="000000"/>
          <w:sz w:val="24"/>
          <w:szCs w:val="24"/>
          <w:lang w:eastAsia="en-US"/>
        </w:rPr>
        <w:t>Глава 46</w:t>
      </w:r>
      <w:r w:rsidR="00ED06C6" w:rsidRPr="00ED06C6">
        <w:rPr>
          <w:b/>
          <w:bCs/>
          <w:color w:val="000000"/>
          <w:sz w:val="24"/>
          <w:szCs w:val="24"/>
          <w:lang w:eastAsia="en-US"/>
        </w:rPr>
        <w:t>. Предельные значения расчетных показателей минимально допустимого уровня обеспеченности озелененными территориями общего пользования</w:t>
      </w:r>
      <w:bookmarkEnd w:id="438"/>
      <w:bookmarkEnd w:id="439"/>
      <w:bookmarkEnd w:id="440"/>
      <w:bookmarkEnd w:id="441"/>
      <w:bookmarkEnd w:id="442"/>
    </w:p>
    <w:p w:rsidR="00ED06C6" w:rsidRPr="00ED06C6" w:rsidRDefault="00ED06C6" w:rsidP="00ED06C6">
      <w:pPr>
        <w:keepNext/>
        <w:keepLines/>
        <w:tabs>
          <w:tab w:val="left" w:pos="567"/>
        </w:tabs>
        <w:spacing w:before="200"/>
        <w:ind w:firstLine="567"/>
        <w:jc w:val="center"/>
        <w:outlineLvl w:val="1"/>
        <w:rPr>
          <w:b/>
          <w:bCs/>
          <w:color w:val="000000"/>
          <w:sz w:val="24"/>
          <w:szCs w:val="24"/>
          <w:lang w:eastAsia="en-US"/>
        </w:rPr>
      </w:pPr>
    </w:p>
    <w:p w:rsidR="00ED06C6" w:rsidRPr="00ED06C6" w:rsidRDefault="00ED06C6" w:rsidP="00235D7C">
      <w:pPr>
        <w:numPr>
          <w:ilvl w:val="0"/>
          <w:numId w:val="34"/>
        </w:numPr>
        <w:tabs>
          <w:tab w:val="left" w:pos="851"/>
        </w:tabs>
        <w:spacing w:before="120" w:after="200" w:line="276" w:lineRule="auto"/>
        <w:ind w:left="0" w:firstLine="567"/>
        <w:contextualSpacing/>
        <w:jc w:val="both"/>
        <w:rPr>
          <w:sz w:val="24"/>
          <w:szCs w:val="24"/>
          <w:lang w:eastAsia="en-US"/>
        </w:rPr>
      </w:pPr>
      <w:r w:rsidRPr="00ED06C6">
        <w:rPr>
          <w:sz w:val="24"/>
          <w:szCs w:val="24"/>
          <w:lang w:eastAsia="en-US"/>
        </w:rPr>
        <w:t>Площадь озелененных территорий общего пользования следует приним</w:t>
      </w:r>
      <w:r w:rsidR="001800E6">
        <w:rPr>
          <w:sz w:val="24"/>
          <w:szCs w:val="24"/>
          <w:lang w:eastAsia="en-US"/>
        </w:rPr>
        <w:t>ать в соответствии с таблицей</w:t>
      </w:r>
      <w:r w:rsidRPr="00ED06C6">
        <w:rPr>
          <w:sz w:val="24"/>
          <w:szCs w:val="24"/>
          <w:lang w:eastAsia="en-US"/>
        </w:rPr>
        <w:t>.</w:t>
      </w:r>
    </w:p>
    <w:tbl>
      <w:tblPr>
        <w:tblW w:w="7958" w:type="dxa"/>
        <w:jc w:val="center"/>
        <w:tblInd w:w="90" w:type="dxa"/>
        <w:tblLayout w:type="fixed"/>
        <w:tblCellMar>
          <w:left w:w="90" w:type="dxa"/>
          <w:right w:w="90" w:type="dxa"/>
        </w:tblCellMar>
        <w:tblLook w:val="0000"/>
      </w:tblPr>
      <w:tblGrid>
        <w:gridCol w:w="498"/>
        <w:gridCol w:w="2632"/>
        <w:gridCol w:w="2693"/>
        <w:gridCol w:w="2135"/>
      </w:tblGrid>
      <w:tr w:rsidR="00ED06C6" w:rsidRPr="00ED06C6" w:rsidTr="00ED06C6">
        <w:trPr>
          <w:trHeight w:val="602"/>
          <w:jc w:val="center"/>
        </w:trPr>
        <w:tc>
          <w:tcPr>
            <w:tcW w:w="498"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 п/п</w:t>
            </w:r>
          </w:p>
        </w:tc>
        <w:tc>
          <w:tcPr>
            <w:tcW w:w="2632"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Объект</w:t>
            </w:r>
          </w:p>
        </w:tc>
        <w:tc>
          <w:tcPr>
            <w:tcW w:w="2693"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Единица измерения</w:t>
            </w:r>
          </w:p>
        </w:tc>
        <w:tc>
          <w:tcPr>
            <w:tcW w:w="2135"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Значения</w:t>
            </w:r>
          </w:p>
        </w:tc>
      </w:tr>
      <w:tr w:rsidR="00ED06C6" w:rsidRPr="00ED06C6" w:rsidTr="00ED06C6">
        <w:trPr>
          <w:jc w:val="center"/>
        </w:trPr>
        <w:tc>
          <w:tcPr>
            <w:tcW w:w="498"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p>
        </w:tc>
        <w:tc>
          <w:tcPr>
            <w:tcW w:w="7460" w:type="dxa"/>
            <w:gridSpan w:val="3"/>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rPr>
                <w:color w:val="000001"/>
                <w:sz w:val="22"/>
                <w:szCs w:val="22"/>
              </w:rPr>
            </w:pPr>
            <w:r w:rsidRPr="00ED06C6">
              <w:rPr>
                <w:color w:val="000001"/>
                <w:sz w:val="22"/>
                <w:szCs w:val="22"/>
              </w:rPr>
              <w:t>Озелененные территории общего пользования:</w:t>
            </w:r>
          </w:p>
        </w:tc>
      </w:tr>
      <w:tr w:rsidR="00ED06C6" w:rsidRPr="00ED06C6" w:rsidTr="00ED06C6">
        <w:trPr>
          <w:trHeight w:val="269"/>
          <w:jc w:val="center"/>
        </w:trPr>
        <w:tc>
          <w:tcPr>
            <w:tcW w:w="498"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5.</w:t>
            </w:r>
          </w:p>
        </w:tc>
        <w:tc>
          <w:tcPr>
            <w:tcW w:w="2632"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в сельских поселениях</w:t>
            </w:r>
          </w:p>
        </w:tc>
        <w:tc>
          <w:tcPr>
            <w:tcW w:w="2693"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кв.м на 1 чел.</w:t>
            </w:r>
          </w:p>
        </w:tc>
        <w:tc>
          <w:tcPr>
            <w:tcW w:w="2135"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12</w:t>
            </w:r>
          </w:p>
        </w:tc>
      </w:tr>
    </w:tbl>
    <w:p w:rsidR="00ED06C6" w:rsidRDefault="00ED06C6" w:rsidP="00ED06C6">
      <w:pPr>
        <w:tabs>
          <w:tab w:val="left" w:pos="0"/>
          <w:tab w:val="left" w:pos="851"/>
        </w:tabs>
        <w:spacing w:before="240" w:after="200" w:line="276" w:lineRule="auto"/>
        <w:ind w:left="567"/>
        <w:contextualSpacing/>
        <w:jc w:val="both"/>
        <w:rPr>
          <w:sz w:val="24"/>
          <w:szCs w:val="24"/>
          <w:lang w:eastAsia="en-US"/>
        </w:rPr>
      </w:pPr>
    </w:p>
    <w:p w:rsidR="00ED06C6" w:rsidRPr="00ED06C6" w:rsidRDefault="0017570F" w:rsidP="00235D7C">
      <w:pPr>
        <w:numPr>
          <w:ilvl w:val="0"/>
          <w:numId w:val="34"/>
        </w:numPr>
        <w:tabs>
          <w:tab w:val="left" w:pos="0"/>
          <w:tab w:val="left" w:pos="851"/>
        </w:tabs>
        <w:spacing w:after="200" w:line="276" w:lineRule="auto"/>
        <w:ind w:left="0" w:firstLine="567"/>
        <w:contextualSpacing/>
        <w:jc w:val="both"/>
        <w:rPr>
          <w:sz w:val="24"/>
          <w:szCs w:val="24"/>
          <w:lang w:eastAsia="en-US"/>
        </w:rPr>
      </w:pPr>
      <w:r>
        <w:rPr>
          <w:sz w:val="24"/>
          <w:szCs w:val="24"/>
          <w:lang w:eastAsia="en-US"/>
        </w:rPr>
        <w:t xml:space="preserve">В </w:t>
      </w:r>
      <w:r w:rsidR="00ED06C6" w:rsidRPr="00ED06C6">
        <w:rPr>
          <w:sz w:val="24"/>
          <w:szCs w:val="24"/>
          <w:lang w:eastAsia="en-US"/>
        </w:rPr>
        <w:t>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20 %.</w:t>
      </w:r>
    </w:p>
    <w:p w:rsidR="00ED06C6" w:rsidRDefault="00ED06C6" w:rsidP="00ED06C6">
      <w:pPr>
        <w:keepNext/>
        <w:keepLines/>
        <w:tabs>
          <w:tab w:val="left" w:pos="567"/>
        </w:tabs>
        <w:spacing w:before="200"/>
        <w:ind w:firstLine="567"/>
        <w:jc w:val="center"/>
        <w:outlineLvl w:val="1"/>
        <w:rPr>
          <w:b/>
          <w:bCs/>
          <w:color w:val="000000"/>
          <w:sz w:val="24"/>
          <w:szCs w:val="24"/>
        </w:rPr>
      </w:pPr>
    </w:p>
    <w:p w:rsidR="00ED06C6" w:rsidRPr="00ED06C6" w:rsidRDefault="00774D01" w:rsidP="00ED06C6">
      <w:pPr>
        <w:keepNext/>
        <w:keepLines/>
        <w:tabs>
          <w:tab w:val="left" w:pos="567"/>
        </w:tabs>
        <w:ind w:firstLine="567"/>
        <w:jc w:val="center"/>
        <w:outlineLvl w:val="1"/>
        <w:rPr>
          <w:b/>
          <w:bCs/>
          <w:color w:val="000000"/>
          <w:sz w:val="24"/>
          <w:szCs w:val="24"/>
          <w:lang w:eastAsia="en-US"/>
        </w:rPr>
      </w:pPr>
      <w:bookmarkStart w:id="443" w:name="_Toc400380721"/>
      <w:bookmarkStart w:id="444" w:name="_Toc400383057"/>
      <w:bookmarkStart w:id="445" w:name="_Toc406878665"/>
      <w:bookmarkStart w:id="446" w:name="_Toc455126763"/>
      <w:bookmarkEnd w:id="432"/>
      <w:bookmarkEnd w:id="433"/>
      <w:bookmarkEnd w:id="434"/>
      <w:bookmarkEnd w:id="435"/>
      <w:bookmarkEnd w:id="436"/>
      <w:r>
        <w:rPr>
          <w:b/>
          <w:bCs/>
          <w:color w:val="000000"/>
          <w:sz w:val="24"/>
          <w:szCs w:val="24"/>
          <w:lang w:eastAsia="en-US"/>
        </w:rPr>
        <w:t>Глава 47</w:t>
      </w:r>
      <w:r w:rsidR="00ED06C6" w:rsidRPr="00ED06C6">
        <w:rPr>
          <w:b/>
          <w:bCs/>
          <w:color w:val="000000"/>
          <w:sz w:val="24"/>
          <w:szCs w:val="24"/>
          <w:lang w:eastAsia="en-US"/>
        </w:rPr>
        <w:t>. Предельные значения расчетных показателей максимально допустимого уровня территориальной доступности озелененных территорий общего пользования</w:t>
      </w:r>
      <w:bookmarkEnd w:id="443"/>
      <w:bookmarkEnd w:id="444"/>
      <w:bookmarkEnd w:id="445"/>
      <w:bookmarkEnd w:id="446"/>
    </w:p>
    <w:p w:rsidR="00ED06C6" w:rsidRDefault="00ED06C6" w:rsidP="00ED06C6">
      <w:pPr>
        <w:ind w:firstLine="567"/>
        <w:jc w:val="right"/>
        <w:rPr>
          <w:color w:val="000000"/>
          <w:sz w:val="24"/>
          <w:szCs w:val="24"/>
          <w:lang w:eastAsia="en-US"/>
        </w:rPr>
      </w:pPr>
    </w:p>
    <w:p w:rsidR="00ED06C6" w:rsidRPr="00ED06C6" w:rsidRDefault="00ED06C6" w:rsidP="00ED06C6">
      <w:pPr>
        <w:ind w:firstLine="567"/>
        <w:jc w:val="right"/>
        <w:rPr>
          <w:color w:val="000000"/>
          <w:sz w:val="24"/>
          <w:szCs w:val="24"/>
          <w:lang w:eastAsia="en-US"/>
        </w:rPr>
      </w:pPr>
    </w:p>
    <w:tbl>
      <w:tblPr>
        <w:tblW w:w="7958" w:type="dxa"/>
        <w:jc w:val="center"/>
        <w:tblInd w:w="90" w:type="dxa"/>
        <w:tblLayout w:type="fixed"/>
        <w:tblCellMar>
          <w:left w:w="90" w:type="dxa"/>
          <w:right w:w="90" w:type="dxa"/>
        </w:tblCellMar>
        <w:tblLook w:val="0000"/>
      </w:tblPr>
      <w:tblGrid>
        <w:gridCol w:w="498"/>
        <w:gridCol w:w="2632"/>
        <w:gridCol w:w="2693"/>
        <w:gridCol w:w="2135"/>
      </w:tblGrid>
      <w:tr w:rsidR="00ED06C6" w:rsidRPr="00ED06C6" w:rsidTr="00ED06C6">
        <w:trPr>
          <w:trHeight w:val="602"/>
          <w:jc w:val="center"/>
        </w:trPr>
        <w:tc>
          <w:tcPr>
            <w:tcW w:w="498"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lastRenderedPageBreak/>
              <w:t>№ п/п</w:t>
            </w:r>
          </w:p>
        </w:tc>
        <w:tc>
          <w:tcPr>
            <w:tcW w:w="2632"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Объект</w:t>
            </w:r>
          </w:p>
        </w:tc>
        <w:tc>
          <w:tcPr>
            <w:tcW w:w="2693"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Единица измерения</w:t>
            </w:r>
          </w:p>
        </w:tc>
        <w:tc>
          <w:tcPr>
            <w:tcW w:w="2135"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Значения</w:t>
            </w:r>
          </w:p>
        </w:tc>
      </w:tr>
      <w:tr w:rsidR="00ED06C6" w:rsidRPr="00ED06C6" w:rsidTr="00ED06C6">
        <w:trPr>
          <w:jc w:val="center"/>
        </w:trPr>
        <w:tc>
          <w:tcPr>
            <w:tcW w:w="498" w:type="dxa"/>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jc w:val="center"/>
              <w:rPr>
                <w:color w:val="000001"/>
                <w:sz w:val="22"/>
                <w:szCs w:val="22"/>
              </w:rPr>
            </w:pPr>
          </w:p>
        </w:tc>
        <w:tc>
          <w:tcPr>
            <w:tcW w:w="7460" w:type="dxa"/>
            <w:gridSpan w:val="3"/>
            <w:tcBorders>
              <w:top w:val="single" w:sz="6" w:space="0" w:color="auto"/>
              <w:left w:val="single" w:sz="6" w:space="0" w:color="auto"/>
              <w:bottom w:val="single" w:sz="4" w:space="0" w:color="auto"/>
              <w:right w:val="single" w:sz="6" w:space="0" w:color="auto"/>
            </w:tcBorders>
          </w:tcPr>
          <w:p w:rsidR="00ED06C6" w:rsidRPr="00ED06C6" w:rsidRDefault="00ED06C6" w:rsidP="00ED06C6">
            <w:pPr>
              <w:widowControl w:val="0"/>
              <w:autoSpaceDE w:val="0"/>
              <w:autoSpaceDN w:val="0"/>
              <w:adjustRightInd w:val="0"/>
              <w:rPr>
                <w:color w:val="000001"/>
                <w:sz w:val="22"/>
                <w:szCs w:val="22"/>
              </w:rPr>
            </w:pPr>
            <w:r w:rsidRPr="00ED06C6">
              <w:rPr>
                <w:color w:val="000001"/>
                <w:sz w:val="22"/>
                <w:szCs w:val="22"/>
              </w:rPr>
              <w:t>Озелененные территории общего пользования:</w:t>
            </w:r>
          </w:p>
        </w:tc>
      </w:tr>
      <w:tr w:rsidR="00ED06C6" w:rsidRPr="00ED06C6" w:rsidTr="00ED06C6">
        <w:trPr>
          <w:trHeight w:val="269"/>
          <w:jc w:val="center"/>
        </w:trPr>
        <w:tc>
          <w:tcPr>
            <w:tcW w:w="498" w:type="dxa"/>
            <w:tcBorders>
              <w:top w:val="single" w:sz="4" w:space="0" w:color="auto"/>
              <w:left w:val="single" w:sz="4" w:space="0" w:color="auto"/>
              <w:bottom w:val="single" w:sz="4" w:space="0" w:color="auto"/>
              <w:right w:val="single" w:sz="4" w:space="0" w:color="auto"/>
            </w:tcBorders>
          </w:tcPr>
          <w:p w:rsidR="00ED06C6" w:rsidRPr="00ED06C6" w:rsidRDefault="0017570F" w:rsidP="00ED06C6">
            <w:pPr>
              <w:widowControl w:val="0"/>
              <w:autoSpaceDE w:val="0"/>
              <w:autoSpaceDN w:val="0"/>
              <w:adjustRightInd w:val="0"/>
              <w:jc w:val="center"/>
              <w:rPr>
                <w:color w:val="000001"/>
                <w:sz w:val="22"/>
                <w:szCs w:val="22"/>
              </w:rPr>
            </w:pPr>
            <w:r>
              <w:rPr>
                <w:color w:val="000001"/>
                <w:sz w:val="22"/>
                <w:szCs w:val="22"/>
              </w:rPr>
              <w:t>1</w:t>
            </w:r>
            <w:r w:rsidR="00ED06C6" w:rsidRPr="00ED06C6">
              <w:rPr>
                <w:color w:val="000001"/>
                <w:sz w:val="22"/>
                <w:szCs w:val="22"/>
              </w:rPr>
              <w:t>.</w:t>
            </w:r>
          </w:p>
        </w:tc>
        <w:tc>
          <w:tcPr>
            <w:tcW w:w="2632"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both"/>
              <w:rPr>
                <w:color w:val="000001"/>
                <w:sz w:val="22"/>
                <w:szCs w:val="22"/>
              </w:rPr>
            </w:pPr>
            <w:r w:rsidRPr="00ED06C6">
              <w:rPr>
                <w:color w:val="000001"/>
                <w:sz w:val="22"/>
                <w:szCs w:val="22"/>
              </w:rPr>
              <w:t>в сельских поселениях</w:t>
            </w:r>
          </w:p>
        </w:tc>
        <w:tc>
          <w:tcPr>
            <w:tcW w:w="2693"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мин. транспортной доступности</w:t>
            </w:r>
          </w:p>
        </w:tc>
        <w:tc>
          <w:tcPr>
            <w:tcW w:w="2135" w:type="dxa"/>
            <w:tcBorders>
              <w:top w:val="single" w:sz="4" w:space="0" w:color="auto"/>
              <w:left w:val="single" w:sz="4" w:space="0" w:color="auto"/>
              <w:bottom w:val="single" w:sz="4" w:space="0" w:color="auto"/>
              <w:right w:val="single" w:sz="4" w:space="0" w:color="auto"/>
            </w:tcBorders>
          </w:tcPr>
          <w:p w:rsidR="00ED06C6" w:rsidRPr="00ED06C6" w:rsidRDefault="00ED06C6" w:rsidP="00ED06C6">
            <w:pPr>
              <w:widowControl w:val="0"/>
              <w:autoSpaceDE w:val="0"/>
              <w:autoSpaceDN w:val="0"/>
              <w:adjustRightInd w:val="0"/>
              <w:jc w:val="center"/>
              <w:rPr>
                <w:color w:val="000001"/>
                <w:sz w:val="22"/>
                <w:szCs w:val="22"/>
              </w:rPr>
            </w:pPr>
            <w:r w:rsidRPr="00ED06C6">
              <w:rPr>
                <w:color w:val="000001"/>
                <w:sz w:val="22"/>
                <w:szCs w:val="22"/>
              </w:rPr>
              <w:t>20</w:t>
            </w:r>
          </w:p>
        </w:tc>
      </w:tr>
    </w:tbl>
    <w:p w:rsidR="00ED06C6" w:rsidRDefault="00ED06C6" w:rsidP="004B3635">
      <w:pPr>
        <w:tabs>
          <w:tab w:val="left" w:pos="851"/>
        </w:tabs>
        <w:jc w:val="both"/>
        <w:rPr>
          <w:sz w:val="20"/>
          <w:lang w:eastAsia="en-US"/>
        </w:rPr>
      </w:pPr>
    </w:p>
    <w:p w:rsidR="00ED06C6" w:rsidRPr="00ED06C6" w:rsidRDefault="00ED06C6" w:rsidP="00ED06C6">
      <w:pPr>
        <w:keepNext/>
        <w:tabs>
          <w:tab w:val="left" w:pos="284"/>
        </w:tabs>
        <w:spacing w:before="480"/>
        <w:jc w:val="center"/>
        <w:outlineLvl w:val="0"/>
        <w:rPr>
          <w:b/>
          <w:bCs/>
          <w:color w:val="FF0000"/>
          <w:sz w:val="24"/>
          <w:szCs w:val="24"/>
          <w:lang w:eastAsia="en-US"/>
        </w:rPr>
      </w:pPr>
      <w:bookmarkStart w:id="447" w:name="_Toc455126764"/>
      <w:r w:rsidRPr="00ED06C6">
        <w:rPr>
          <w:b/>
          <w:bCs/>
          <w:sz w:val="24"/>
          <w:szCs w:val="24"/>
          <w:lang w:eastAsia="en-US"/>
        </w:rPr>
        <w:t xml:space="preserve">Раздел </w:t>
      </w:r>
      <w:r w:rsidRPr="00ED06C6">
        <w:rPr>
          <w:b/>
          <w:bCs/>
          <w:sz w:val="24"/>
          <w:szCs w:val="24"/>
          <w:lang w:val="en-US" w:eastAsia="en-US"/>
        </w:rPr>
        <w:t>XXIX</w:t>
      </w:r>
      <w:r w:rsidRPr="00ED06C6">
        <w:rPr>
          <w:b/>
          <w:bCs/>
          <w:sz w:val="24"/>
          <w:szCs w:val="24"/>
          <w:lang w:eastAsia="en-US"/>
        </w:rPr>
        <w:t xml:space="preserve">. </w:t>
      </w:r>
      <w:r w:rsidRPr="00ED06C6">
        <w:rPr>
          <w:b/>
          <w:bCs/>
          <w:color w:val="000000"/>
          <w:sz w:val="24"/>
          <w:szCs w:val="24"/>
          <w:lang w:eastAsia="en-US"/>
        </w:rPr>
        <w:t>Муниципальный жилищный фонд</w:t>
      </w:r>
      <w:bookmarkEnd w:id="447"/>
    </w:p>
    <w:p w:rsidR="00ED06C6" w:rsidRDefault="00774D01" w:rsidP="00ED06C6">
      <w:pPr>
        <w:keepNext/>
        <w:keepLines/>
        <w:tabs>
          <w:tab w:val="left" w:pos="567"/>
        </w:tabs>
        <w:spacing w:before="200"/>
        <w:ind w:firstLine="567"/>
        <w:jc w:val="center"/>
        <w:outlineLvl w:val="1"/>
        <w:rPr>
          <w:b/>
          <w:bCs/>
          <w:color w:val="000000"/>
          <w:sz w:val="24"/>
          <w:szCs w:val="24"/>
          <w:lang w:eastAsia="en-US"/>
        </w:rPr>
      </w:pPr>
      <w:bookmarkStart w:id="448" w:name="_Toc455126765"/>
      <w:r>
        <w:rPr>
          <w:b/>
          <w:bCs/>
          <w:color w:val="000000"/>
          <w:sz w:val="24"/>
          <w:szCs w:val="24"/>
          <w:lang w:eastAsia="en-US"/>
        </w:rPr>
        <w:t>Глава 48</w:t>
      </w:r>
      <w:r w:rsidR="00ED06C6" w:rsidRPr="00ED06C6">
        <w:rPr>
          <w:b/>
          <w:bCs/>
          <w:color w:val="000000"/>
          <w:sz w:val="24"/>
          <w:szCs w:val="24"/>
          <w:lang w:eastAsia="en-US"/>
        </w:rPr>
        <w:t xml:space="preserve">. Предельные значения расчетных показателей минимально допустимого уровня обеспеченности жилыми помещениями муниципального жилищного фонда населения </w:t>
      </w:r>
      <w:bookmarkEnd w:id="448"/>
      <w:r w:rsidR="009571DE">
        <w:rPr>
          <w:b/>
          <w:bCs/>
          <w:color w:val="000000"/>
          <w:sz w:val="24"/>
          <w:szCs w:val="24"/>
          <w:lang w:eastAsia="en-US"/>
        </w:rPr>
        <w:t>муниципального образования МО «Итанцинское» сельское поселение</w:t>
      </w:r>
    </w:p>
    <w:p w:rsidR="00ED06C6" w:rsidRPr="00ED06C6" w:rsidRDefault="00ED06C6" w:rsidP="00ED06C6">
      <w:pPr>
        <w:keepNext/>
        <w:keepLines/>
        <w:tabs>
          <w:tab w:val="left" w:pos="567"/>
        </w:tabs>
        <w:spacing w:before="200"/>
        <w:ind w:firstLine="567"/>
        <w:jc w:val="center"/>
        <w:outlineLvl w:val="1"/>
        <w:rPr>
          <w:b/>
          <w:bCs/>
          <w:color w:val="000000"/>
          <w:sz w:val="24"/>
          <w:szCs w:val="24"/>
          <w:lang w:eastAsia="en-US"/>
        </w:rPr>
      </w:pPr>
    </w:p>
    <w:p w:rsidR="00ED06C6" w:rsidRPr="00ED06C6" w:rsidRDefault="00ED06C6" w:rsidP="00ED06C6">
      <w:pPr>
        <w:tabs>
          <w:tab w:val="left" w:pos="851"/>
        </w:tabs>
        <w:spacing w:before="120"/>
        <w:ind w:firstLine="567"/>
        <w:contextualSpacing/>
        <w:jc w:val="both"/>
        <w:rPr>
          <w:sz w:val="24"/>
          <w:szCs w:val="24"/>
          <w:lang w:eastAsia="en-US"/>
        </w:rPr>
      </w:pPr>
      <w:r w:rsidRPr="00ED06C6">
        <w:rPr>
          <w:sz w:val="24"/>
          <w:szCs w:val="24"/>
          <w:lang w:eastAsia="en-US"/>
        </w:rPr>
        <w:t xml:space="preserve">Предельные значения расчетных показателей минимально допустимого уровня обеспеченности жилыми помещениями муниципального жилищного фонда населения </w:t>
      </w:r>
      <w:r w:rsidR="009571DE">
        <w:rPr>
          <w:sz w:val="24"/>
          <w:szCs w:val="24"/>
          <w:lang w:eastAsia="en-US"/>
        </w:rPr>
        <w:t>муниципального образования МО «Итанцинское» сельское поселение</w:t>
      </w:r>
      <w:r w:rsidR="00590BE4">
        <w:rPr>
          <w:bCs/>
          <w:sz w:val="24"/>
          <w:szCs w:val="24"/>
        </w:rPr>
        <w:t xml:space="preserve"> </w:t>
      </w:r>
      <w:r w:rsidRPr="00ED06C6">
        <w:rPr>
          <w:sz w:val="24"/>
          <w:szCs w:val="24"/>
          <w:lang w:eastAsia="en-US"/>
        </w:rPr>
        <w:t>не устанавливаются. Нормы предоставления жилых помещений</w:t>
      </w:r>
      <w:r w:rsidRPr="00ED06C6">
        <w:rPr>
          <w:color w:val="000000"/>
          <w:sz w:val="24"/>
          <w:szCs w:val="24"/>
          <w:lang w:eastAsia="en-US"/>
        </w:rPr>
        <w:t xml:space="preserve"> муниципального жилищного фонда устанавливаются органами местного самоуправления </w:t>
      </w:r>
      <w:r w:rsidR="009571DE">
        <w:rPr>
          <w:color w:val="000000"/>
          <w:sz w:val="24"/>
          <w:szCs w:val="24"/>
          <w:lang w:eastAsia="en-US"/>
        </w:rPr>
        <w:t>муниципального образования МО «Итанцинское» сельское поселение</w:t>
      </w:r>
      <w:r w:rsidRPr="00ED06C6">
        <w:rPr>
          <w:color w:val="000000"/>
          <w:sz w:val="24"/>
          <w:szCs w:val="24"/>
          <w:lang w:eastAsia="en-US"/>
        </w:rPr>
        <w:t>.</w:t>
      </w:r>
    </w:p>
    <w:p w:rsidR="00ED06C6" w:rsidRPr="00ED06C6" w:rsidRDefault="00774D01" w:rsidP="00ED06C6">
      <w:pPr>
        <w:keepNext/>
        <w:keepLines/>
        <w:tabs>
          <w:tab w:val="left" w:pos="567"/>
        </w:tabs>
        <w:spacing w:before="200"/>
        <w:ind w:firstLine="567"/>
        <w:jc w:val="center"/>
        <w:outlineLvl w:val="1"/>
        <w:rPr>
          <w:b/>
          <w:bCs/>
          <w:color w:val="000000"/>
          <w:sz w:val="24"/>
          <w:szCs w:val="24"/>
          <w:lang w:eastAsia="en-US"/>
        </w:rPr>
      </w:pPr>
      <w:bookmarkStart w:id="449" w:name="_Toc455126766"/>
      <w:r>
        <w:rPr>
          <w:b/>
          <w:bCs/>
          <w:color w:val="000000"/>
          <w:sz w:val="24"/>
          <w:szCs w:val="24"/>
          <w:lang w:eastAsia="en-US"/>
        </w:rPr>
        <w:t>Глава 49</w:t>
      </w:r>
      <w:r w:rsidR="00ED06C6" w:rsidRPr="00ED06C6">
        <w:rPr>
          <w:b/>
          <w:bCs/>
          <w:color w:val="000000"/>
          <w:sz w:val="24"/>
          <w:szCs w:val="24"/>
          <w:lang w:eastAsia="en-US"/>
        </w:rPr>
        <w:t xml:space="preserve">. Предельные значения расчетных показателей максимально допустимого уровня территориальной доступности жилых помещений муниципального жилищного фонда для населения </w:t>
      </w:r>
      <w:bookmarkEnd w:id="449"/>
      <w:r w:rsidR="009571DE">
        <w:rPr>
          <w:b/>
          <w:bCs/>
          <w:color w:val="000000"/>
          <w:sz w:val="24"/>
          <w:szCs w:val="24"/>
          <w:lang w:eastAsia="en-US"/>
        </w:rPr>
        <w:t>муниципального образования МО «Итанцинское» сельское поселение</w:t>
      </w:r>
    </w:p>
    <w:p w:rsidR="00ED06C6" w:rsidRPr="00ED06C6" w:rsidRDefault="00ED06C6" w:rsidP="00ED06C6">
      <w:pPr>
        <w:ind w:firstLine="567"/>
        <w:jc w:val="both"/>
        <w:rPr>
          <w:color w:val="000000"/>
          <w:sz w:val="24"/>
          <w:szCs w:val="24"/>
          <w:lang w:eastAsia="en-US"/>
        </w:rPr>
      </w:pPr>
    </w:p>
    <w:p w:rsidR="00ED06C6" w:rsidRPr="00ED06C6" w:rsidRDefault="00ED06C6" w:rsidP="00ED06C6">
      <w:pPr>
        <w:tabs>
          <w:tab w:val="left" w:pos="709"/>
          <w:tab w:val="left" w:pos="993"/>
        </w:tabs>
        <w:ind w:firstLine="567"/>
        <w:jc w:val="both"/>
        <w:rPr>
          <w:color w:val="000000"/>
          <w:sz w:val="24"/>
          <w:szCs w:val="24"/>
          <w:lang w:eastAsia="en-US"/>
        </w:rPr>
      </w:pPr>
      <w:r w:rsidRPr="00ED06C6">
        <w:rPr>
          <w:sz w:val="24"/>
          <w:szCs w:val="24"/>
          <w:lang w:eastAsia="en-US"/>
        </w:rPr>
        <w:t xml:space="preserve">Территориальная доступность жилых помещений муниципального жилищного фонда для населения </w:t>
      </w:r>
      <w:r w:rsidR="009571DE">
        <w:rPr>
          <w:sz w:val="24"/>
          <w:szCs w:val="24"/>
          <w:lang w:eastAsia="en-US"/>
        </w:rPr>
        <w:t>муниципального образования МО «Итанцинское» сельское поселение</w:t>
      </w:r>
      <w:r w:rsidR="00590BE4">
        <w:rPr>
          <w:bCs/>
          <w:sz w:val="24"/>
          <w:szCs w:val="24"/>
        </w:rPr>
        <w:t xml:space="preserve"> </w:t>
      </w:r>
      <w:r w:rsidRPr="00ED06C6">
        <w:rPr>
          <w:sz w:val="24"/>
          <w:szCs w:val="24"/>
          <w:lang w:eastAsia="en-US"/>
        </w:rPr>
        <w:t>не нормируется.</w:t>
      </w:r>
    </w:p>
    <w:p w:rsidR="00ED06C6" w:rsidRPr="00ED06C6" w:rsidRDefault="00ED06C6" w:rsidP="00ED06C6">
      <w:pPr>
        <w:ind w:left="720"/>
        <w:rPr>
          <w:color w:val="808080"/>
          <w:sz w:val="24"/>
          <w:szCs w:val="24"/>
          <w:lang w:eastAsia="en-US"/>
        </w:rPr>
      </w:pPr>
    </w:p>
    <w:p w:rsidR="00ED06C6" w:rsidRPr="00ED06C6" w:rsidRDefault="00ED06C6" w:rsidP="00ED06C6">
      <w:pPr>
        <w:spacing w:after="200" w:line="276" w:lineRule="auto"/>
        <w:jc w:val="center"/>
        <w:rPr>
          <w:rFonts w:eastAsia="Calibri"/>
          <w:b/>
          <w:sz w:val="24"/>
          <w:szCs w:val="24"/>
        </w:rPr>
      </w:pPr>
      <w:r w:rsidRPr="00ED06C6">
        <w:rPr>
          <w:rFonts w:eastAsia="Calibri"/>
          <w:b/>
          <w:sz w:val="24"/>
          <w:szCs w:val="24"/>
        </w:rPr>
        <w:t xml:space="preserve">Том  2. МАТЕРИАЛЫ ПО ОБОСНОВАНИЮ РАСЧЕТНЫХ ПОКАЗАТЕЛЕЙ, СОДЕРЖАЩИХСЯ В ОСНОВНОЙ ЧАСТИ НОРМАТИВОВ ГРАДОСТРОИТЕЛЬНОГО ПРОЕКТИРОВАНИЯ </w:t>
      </w:r>
      <w:r w:rsidR="00590BE4" w:rsidRPr="00590BE4">
        <w:rPr>
          <w:b/>
          <w:bCs/>
          <w:sz w:val="32"/>
          <w:szCs w:val="32"/>
        </w:rPr>
        <w:t xml:space="preserve">МО </w:t>
      </w:r>
      <w:r w:rsidR="00774D01">
        <w:rPr>
          <w:b/>
          <w:bCs/>
          <w:sz w:val="32"/>
          <w:szCs w:val="32"/>
        </w:rPr>
        <w:t>«Итанцинское» сельское поселение</w:t>
      </w:r>
    </w:p>
    <w:p w:rsidR="00ED06C6" w:rsidRPr="00ED06C6" w:rsidRDefault="00ED06C6" w:rsidP="00ED06C6">
      <w:pPr>
        <w:autoSpaceDE w:val="0"/>
        <w:autoSpaceDN w:val="0"/>
        <w:adjustRightInd w:val="0"/>
        <w:ind w:firstLine="540"/>
        <w:jc w:val="center"/>
        <w:rPr>
          <w:rFonts w:eastAsia="Calibri"/>
          <w:b/>
          <w:sz w:val="24"/>
          <w:szCs w:val="24"/>
        </w:rPr>
      </w:pPr>
      <w:r w:rsidRPr="00ED06C6">
        <w:rPr>
          <w:rFonts w:eastAsia="Calibri"/>
          <w:b/>
          <w:sz w:val="24"/>
          <w:szCs w:val="24"/>
        </w:rPr>
        <w:t>Часть 1. Общая характеристика методики разработки региональных нормативов</w:t>
      </w:r>
    </w:p>
    <w:p w:rsidR="00ED06C6" w:rsidRDefault="00ED06C6" w:rsidP="00ED06C6">
      <w:pPr>
        <w:autoSpaceDE w:val="0"/>
        <w:autoSpaceDN w:val="0"/>
        <w:adjustRightInd w:val="0"/>
        <w:ind w:firstLine="540"/>
        <w:jc w:val="center"/>
        <w:outlineLvl w:val="0"/>
        <w:rPr>
          <w:rFonts w:eastAsia="Calibri"/>
          <w:sz w:val="24"/>
          <w:szCs w:val="24"/>
        </w:rPr>
      </w:pPr>
    </w:p>
    <w:p w:rsidR="00ED06C6" w:rsidRDefault="00ED06C6" w:rsidP="00ED06C6">
      <w:pPr>
        <w:autoSpaceDE w:val="0"/>
        <w:autoSpaceDN w:val="0"/>
        <w:adjustRightInd w:val="0"/>
        <w:ind w:firstLine="540"/>
        <w:jc w:val="center"/>
        <w:outlineLvl w:val="0"/>
        <w:rPr>
          <w:rFonts w:eastAsia="Calibri"/>
          <w:sz w:val="24"/>
          <w:szCs w:val="24"/>
        </w:rPr>
      </w:pPr>
      <w:r w:rsidRPr="00ED06C6">
        <w:rPr>
          <w:rFonts w:eastAsia="Calibri"/>
          <w:sz w:val="24"/>
          <w:szCs w:val="24"/>
        </w:rPr>
        <w:t>Общие положения</w:t>
      </w:r>
    </w:p>
    <w:p w:rsidR="00ED06C6" w:rsidRPr="00ED06C6" w:rsidRDefault="00ED06C6" w:rsidP="00ED06C6">
      <w:pPr>
        <w:autoSpaceDE w:val="0"/>
        <w:autoSpaceDN w:val="0"/>
        <w:adjustRightInd w:val="0"/>
        <w:ind w:firstLine="540"/>
        <w:jc w:val="center"/>
        <w:outlineLvl w:val="0"/>
        <w:rPr>
          <w:rFonts w:eastAsia="Calibri"/>
          <w:sz w:val="24"/>
          <w:szCs w:val="24"/>
        </w:rPr>
      </w:pPr>
    </w:p>
    <w:p w:rsidR="00ED06C6" w:rsidRPr="00ED06C6" w:rsidRDefault="00ED06C6" w:rsidP="00ED06C6">
      <w:pPr>
        <w:tabs>
          <w:tab w:val="left" w:pos="851"/>
        </w:tabs>
        <w:spacing w:before="120"/>
        <w:ind w:firstLine="567"/>
        <w:contextualSpacing/>
        <w:jc w:val="both"/>
        <w:rPr>
          <w:sz w:val="24"/>
          <w:szCs w:val="24"/>
          <w:lang w:eastAsia="en-US"/>
        </w:rPr>
      </w:pPr>
      <w:r w:rsidRPr="00ED06C6">
        <w:rPr>
          <w:sz w:val="24"/>
          <w:szCs w:val="24"/>
          <w:lang w:eastAsia="en-US"/>
        </w:rPr>
        <w:t>В Республике Бурятия по состоянию на 01.01.2016г.: 287 муниципальных образований, в том числе 21 муниципальный район, 2 городских округа и 264 сельских и городских поселения. Столица - город Улан-Удэ.</w:t>
      </w:r>
    </w:p>
    <w:p w:rsidR="00ED06C6" w:rsidRPr="00ED06C6" w:rsidRDefault="00ED06C6" w:rsidP="00ED06C6">
      <w:pPr>
        <w:tabs>
          <w:tab w:val="left" w:pos="993"/>
        </w:tabs>
        <w:spacing w:before="120"/>
        <w:ind w:firstLine="567"/>
        <w:contextualSpacing/>
        <w:jc w:val="both"/>
        <w:rPr>
          <w:sz w:val="24"/>
          <w:szCs w:val="24"/>
          <w:lang w:eastAsia="en-US"/>
        </w:rPr>
      </w:pPr>
      <w:r w:rsidRPr="00ED06C6">
        <w:rPr>
          <w:sz w:val="24"/>
          <w:szCs w:val="24"/>
          <w:lang w:eastAsia="en-US"/>
        </w:rPr>
        <w:t>Дата образования республики - 30 мая 1923 года.</w:t>
      </w:r>
    </w:p>
    <w:p w:rsidR="00ED06C6" w:rsidRPr="00ED06C6" w:rsidRDefault="00ED06C6" w:rsidP="00ED06C6">
      <w:pPr>
        <w:tabs>
          <w:tab w:val="left" w:pos="993"/>
        </w:tabs>
        <w:spacing w:before="120"/>
        <w:ind w:firstLine="567"/>
        <w:contextualSpacing/>
        <w:jc w:val="both"/>
        <w:rPr>
          <w:sz w:val="24"/>
          <w:szCs w:val="24"/>
          <w:lang w:eastAsia="en-US"/>
        </w:rPr>
      </w:pPr>
      <w:r w:rsidRPr="00ED06C6">
        <w:rPr>
          <w:sz w:val="24"/>
          <w:szCs w:val="24"/>
          <w:lang w:eastAsia="en-US"/>
        </w:rPr>
        <w:t>В апреле 1921 года в составе Дальневосточной республики образована Бурят-Монгольская автономная область, в состав которой вошли Агинский, Хоринский, Баргузинский и Чикойский аймаки.</w:t>
      </w:r>
    </w:p>
    <w:p w:rsidR="00ED06C6" w:rsidRPr="00ED06C6" w:rsidRDefault="00ED06C6" w:rsidP="00ED06C6">
      <w:pPr>
        <w:tabs>
          <w:tab w:val="left" w:pos="993"/>
        </w:tabs>
        <w:spacing w:before="120"/>
        <w:ind w:firstLine="567"/>
        <w:contextualSpacing/>
        <w:jc w:val="both"/>
        <w:rPr>
          <w:sz w:val="24"/>
          <w:szCs w:val="24"/>
          <w:lang w:eastAsia="en-US"/>
        </w:rPr>
      </w:pPr>
      <w:r w:rsidRPr="00ED06C6">
        <w:rPr>
          <w:sz w:val="24"/>
          <w:szCs w:val="24"/>
          <w:lang w:eastAsia="en-US"/>
        </w:rPr>
        <w:t>9 января 1922 года образована Автономная Монголо-Бурятская область. 25 января 1922 года она утверждена в составе аймаков: Аларский, Боханский, Селенгинский, Тункинский и Эхирит-Булагатский.</w:t>
      </w:r>
    </w:p>
    <w:p w:rsidR="00ED06C6" w:rsidRPr="00ED06C6" w:rsidRDefault="00ED06C6" w:rsidP="00ED06C6">
      <w:pPr>
        <w:tabs>
          <w:tab w:val="left" w:pos="993"/>
        </w:tabs>
        <w:spacing w:before="120"/>
        <w:ind w:firstLine="567"/>
        <w:contextualSpacing/>
        <w:jc w:val="both"/>
        <w:rPr>
          <w:sz w:val="24"/>
          <w:szCs w:val="24"/>
          <w:lang w:eastAsia="en-US"/>
        </w:rPr>
      </w:pPr>
      <w:r w:rsidRPr="00ED06C6">
        <w:rPr>
          <w:sz w:val="24"/>
          <w:szCs w:val="24"/>
          <w:lang w:eastAsia="en-US"/>
        </w:rPr>
        <w:t>30 мая 1923 года образована Бурят-Монгольская Советская Социалистическая  Республика.</w:t>
      </w:r>
    </w:p>
    <w:p w:rsidR="00ED06C6" w:rsidRPr="00ED06C6" w:rsidRDefault="00ED06C6" w:rsidP="00ED06C6">
      <w:pPr>
        <w:tabs>
          <w:tab w:val="left" w:pos="993"/>
        </w:tabs>
        <w:spacing w:before="120"/>
        <w:ind w:firstLine="567"/>
        <w:contextualSpacing/>
        <w:jc w:val="both"/>
        <w:rPr>
          <w:sz w:val="24"/>
          <w:szCs w:val="24"/>
          <w:lang w:eastAsia="en-US"/>
        </w:rPr>
      </w:pPr>
      <w:r w:rsidRPr="00ED06C6">
        <w:rPr>
          <w:sz w:val="24"/>
          <w:szCs w:val="24"/>
          <w:lang w:eastAsia="en-US"/>
        </w:rPr>
        <w:lastRenderedPageBreak/>
        <w:t>В январе 1931 года Бурят-Монгольская АССР включена в состав Восточно-Сибирского края.</w:t>
      </w:r>
    </w:p>
    <w:p w:rsidR="00ED06C6" w:rsidRPr="00ED06C6" w:rsidRDefault="00ED06C6" w:rsidP="00ED06C6">
      <w:pPr>
        <w:tabs>
          <w:tab w:val="left" w:pos="993"/>
        </w:tabs>
        <w:spacing w:before="120"/>
        <w:ind w:firstLine="567"/>
        <w:contextualSpacing/>
        <w:jc w:val="both"/>
        <w:rPr>
          <w:sz w:val="24"/>
          <w:szCs w:val="24"/>
          <w:lang w:eastAsia="en-US"/>
        </w:rPr>
      </w:pPr>
      <w:r w:rsidRPr="00ED06C6">
        <w:rPr>
          <w:sz w:val="24"/>
          <w:szCs w:val="24"/>
          <w:lang w:eastAsia="en-US"/>
        </w:rPr>
        <w:t>20 сентября 1937 года в связи с разделением Восточно-Cибирского края из Бурят-Монгольской АССР в Иркутскую и Читинскую области переданы аймаки: Агинский, Улан-Ононский, Аларский, Боханский, Эхирит-Булагатский, Ольхонский.</w:t>
      </w:r>
      <w:r w:rsidRPr="00ED06C6">
        <w:rPr>
          <w:sz w:val="24"/>
          <w:szCs w:val="24"/>
          <w:lang w:eastAsia="en-US"/>
        </w:rPr>
        <w:tab/>
      </w:r>
    </w:p>
    <w:p w:rsidR="00ED06C6" w:rsidRPr="00ED06C6" w:rsidRDefault="00ED06C6" w:rsidP="00ED06C6">
      <w:pPr>
        <w:tabs>
          <w:tab w:val="left" w:pos="993"/>
        </w:tabs>
        <w:spacing w:before="120"/>
        <w:ind w:firstLine="567"/>
        <w:contextualSpacing/>
        <w:jc w:val="both"/>
        <w:rPr>
          <w:sz w:val="24"/>
          <w:szCs w:val="24"/>
          <w:lang w:eastAsia="en-US"/>
        </w:rPr>
      </w:pPr>
      <w:r w:rsidRPr="00ED06C6">
        <w:rPr>
          <w:sz w:val="24"/>
          <w:szCs w:val="24"/>
          <w:lang w:eastAsia="en-US"/>
        </w:rPr>
        <w:t>7 июля 1958 года Бурят-Монгольская АССР переименована в Бурятскую Автономную Советскую Социалистическую Республику.</w:t>
      </w:r>
    </w:p>
    <w:p w:rsidR="00ED06C6" w:rsidRPr="00ED06C6" w:rsidRDefault="00ED06C6" w:rsidP="00ED06C6">
      <w:pPr>
        <w:tabs>
          <w:tab w:val="left" w:pos="993"/>
        </w:tabs>
        <w:spacing w:before="120"/>
        <w:ind w:firstLine="567"/>
        <w:contextualSpacing/>
        <w:jc w:val="both"/>
        <w:rPr>
          <w:sz w:val="24"/>
          <w:szCs w:val="24"/>
          <w:lang w:eastAsia="en-US"/>
        </w:rPr>
      </w:pPr>
      <w:r w:rsidRPr="00ED06C6">
        <w:rPr>
          <w:sz w:val="24"/>
          <w:szCs w:val="24"/>
          <w:lang w:eastAsia="en-US"/>
        </w:rPr>
        <w:t>8 октября 1990 года Бурятская АССР стала именоваться Бурятская Советская Социалистическая республика.</w:t>
      </w:r>
    </w:p>
    <w:p w:rsidR="00ED06C6" w:rsidRDefault="00ED06C6" w:rsidP="00ED06C6">
      <w:pPr>
        <w:tabs>
          <w:tab w:val="left" w:pos="993"/>
        </w:tabs>
        <w:spacing w:before="120"/>
        <w:ind w:firstLine="567"/>
        <w:contextualSpacing/>
        <w:jc w:val="both"/>
        <w:rPr>
          <w:sz w:val="24"/>
          <w:szCs w:val="24"/>
          <w:lang w:eastAsia="en-US"/>
        </w:rPr>
      </w:pPr>
      <w:r w:rsidRPr="00ED06C6">
        <w:rPr>
          <w:sz w:val="24"/>
          <w:szCs w:val="24"/>
          <w:lang w:eastAsia="en-US"/>
        </w:rPr>
        <w:t>7 марта 1992 года Бурятская ССР переименована в Республику Бурятия.</w:t>
      </w:r>
    </w:p>
    <w:p w:rsidR="00590BE4" w:rsidRPr="00590BE4" w:rsidRDefault="00590BE4" w:rsidP="00ED06C6">
      <w:pPr>
        <w:tabs>
          <w:tab w:val="left" w:pos="993"/>
        </w:tabs>
        <w:spacing w:before="120"/>
        <w:ind w:firstLine="567"/>
        <w:contextualSpacing/>
        <w:jc w:val="both"/>
        <w:rPr>
          <w:sz w:val="24"/>
          <w:szCs w:val="24"/>
          <w:lang w:eastAsia="en-US"/>
        </w:rPr>
      </w:pPr>
      <w:r w:rsidRPr="00590BE4">
        <w:rPr>
          <w:color w:val="000000"/>
          <w:sz w:val="24"/>
          <w:szCs w:val="24"/>
          <w:shd w:val="clear" w:color="auto" w:fill="FFFFFF"/>
        </w:rPr>
        <w:t>Прибайкальский район входит в состав Республики Бурятия Сибирского федерального округа Российской Федерации. С запада омывается оз. Байкал, с севера граничит с Баргузинским районом, с северо - востока  с Баунтовским районом, с востока с Хоринским районом, с юго - востока с Заиграевским районом, с юга с Иволгинским районом, с юго-запада с Кабанским районом.  Прибайкальский район Республики Бурятия образован Указом Президиума Верховного совета РСФСР от 12 декабря 1940 года выделением части территории Кабанского и Баргузинского районов</w:t>
      </w:r>
    </w:p>
    <w:p w:rsidR="00ED06C6" w:rsidRPr="00ED06C6" w:rsidRDefault="00ED06C6" w:rsidP="00ED06C6">
      <w:pPr>
        <w:tabs>
          <w:tab w:val="left" w:pos="993"/>
        </w:tabs>
        <w:spacing w:before="120"/>
        <w:ind w:firstLine="567"/>
        <w:contextualSpacing/>
        <w:jc w:val="both"/>
        <w:rPr>
          <w:sz w:val="24"/>
          <w:szCs w:val="24"/>
          <w:lang w:eastAsia="en-US"/>
        </w:rPr>
      </w:pPr>
      <w:r w:rsidRPr="00ED06C6">
        <w:rPr>
          <w:sz w:val="24"/>
          <w:szCs w:val="24"/>
          <w:lang w:eastAsia="en-US"/>
        </w:rPr>
        <w:t>Аэропорт в городе Улан-Удэ, Транссибирская железная дорога и Байкало-Амурская магистраль обеспечивают транспортные связи как с регионами Российской Федерации и европейскими странами, так и со странами Юго-Восточной Азии. Важнейшими автомагистралями являются дороги федерального значения: Улан-Удэ - Иркутск и Улан-Удэ - Кяхта, дорога республиканского значения - Баргузинский тракт - единственная автодорога, проходящая по восточному побережью озера Байкал.</w:t>
      </w:r>
    </w:p>
    <w:p w:rsidR="00ED06C6" w:rsidRPr="00ED06C6" w:rsidRDefault="00ED06C6" w:rsidP="00ED06C6">
      <w:pPr>
        <w:tabs>
          <w:tab w:val="left" w:pos="993"/>
        </w:tabs>
        <w:spacing w:before="120"/>
        <w:ind w:firstLine="567"/>
        <w:contextualSpacing/>
        <w:jc w:val="both"/>
        <w:rPr>
          <w:sz w:val="24"/>
          <w:szCs w:val="24"/>
          <w:lang w:eastAsia="en-US"/>
        </w:rPr>
      </w:pPr>
      <w:r w:rsidRPr="00ED06C6">
        <w:rPr>
          <w:sz w:val="24"/>
          <w:szCs w:val="24"/>
          <w:lang w:eastAsia="en-US"/>
        </w:rPr>
        <w:t>Республика Бурятия имеет крайне сложную с точки зрения освоения структуру рельефа местности. Около 50% территории относится к территории вечной мерзлоты, что усложняет и ведет к удорожанию проведения каких-либо строительных и прочих инфраструктурных работ.</w:t>
      </w:r>
    </w:p>
    <w:p w:rsidR="00ED06C6" w:rsidRPr="00ED06C6" w:rsidRDefault="00ED06C6" w:rsidP="00ED06C6">
      <w:pPr>
        <w:tabs>
          <w:tab w:val="left" w:pos="993"/>
        </w:tabs>
        <w:spacing w:before="120"/>
        <w:ind w:firstLine="567"/>
        <w:contextualSpacing/>
        <w:jc w:val="both"/>
        <w:rPr>
          <w:sz w:val="24"/>
          <w:szCs w:val="24"/>
          <w:lang w:eastAsia="en-US"/>
        </w:rPr>
      </w:pPr>
      <w:r w:rsidRPr="00ED06C6">
        <w:rPr>
          <w:sz w:val="24"/>
          <w:szCs w:val="24"/>
          <w:lang w:eastAsia="en-US"/>
        </w:rPr>
        <w:t>В г. Улан-Удэ, столице Республики Бурятия, проживает 426,6 тысяч человек (плотность – 1218,9 человек на 1 кв. км), в г. Северобайкальск население составляет 24,1 тыс.чел (плотность около 200,8 человек на 1 кв. км). Муниципальные районы значительно различаются по численности населения и плотности: так в Иволгинском районе проживает 45,8 тыс.чел (плотность – 17 чел/кв.км),  в Кабанском районе проживает 57,9 тыс.чел (плотность всего 4,3 чел/кв.км.), а в Баунтовском эвенкийском районе численность составляет всего 8,8 тыс.чел (плотность – 0,1 чел/кв.км), в Окинском население составляет лишь 5,4 тыс.чел (плотность – 0,2 чел/кв.км).</w:t>
      </w:r>
    </w:p>
    <w:p w:rsidR="00ED06C6" w:rsidRPr="00ED06C6" w:rsidRDefault="00ED06C6" w:rsidP="00ED06C6">
      <w:pPr>
        <w:ind w:firstLine="567"/>
        <w:jc w:val="both"/>
        <w:rPr>
          <w:rFonts w:eastAsia="Calibri"/>
          <w:sz w:val="24"/>
          <w:szCs w:val="24"/>
          <w:lang w:eastAsia="en-US"/>
        </w:rPr>
      </w:pPr>
      <w:r w:rsidRPr="00ED06C6">
        <w:rPr>
          <w:sz w:val="24"/>
          <w:szCs w:val="24"/>
          <w:lang w:eastAsia="en-US"/>
        </w:rPr>
        <w:t>Таким образом, в Республике Бурятия существует только одна точка концентрации населения, достаточная для запуска проектов и программ, требующих привлечения дополнительных людских резервов, - г. Улан-Удэ. При этом, учитывая, что г. Гусиноозерск, ближайший город к г. Улан-Удэ, находится в стокилометровом радиусе, но практически у внешней границы этого радиуса, он также не может рассматриваться в качестве опорной точки для формирования пространственного центра Республики Бурятия. Дифференциация территории республики по географическим, экономическим, социально-демографическим признакам позволила выделить зоны межрайонного</w:t>
      </w:r>
      <w:r w:rsidRPr="00ED06C6">
        <w:rPr>
          <w:rFonts w:ascii="Calibri" w:hAnsi="Calibri" w:cs="Arial"/>
          <w:sz w:val="22"/>
          <w:szCs w:val="22"/>
          <w:lang w:eastAsia="en-US"/>
        </w:rPr>
        <w:t xml:space="preserve"> </w:t>
      </w:r>
      <w:r w:rsidRPr="00ED06C6">
        <w:rPr>
          <w:rFonts w:eastAsia="Calibri"/>
          <w:sz w:val="24"/>
          <w:szCs w:val="24"/>
          <w:lang w:eastAsia="en-US"/>
        </w:rPr>
        <w:t>обслуживания, характеризующиеся схожими условиями: природно-климатическими, социально-экономическими, степенью развития транспортной и инженерной инфраструктуры, положением в системе расселения, а также общим центром межрайонного обслуживания.</w:t>
      </w:r>
    </w:p>
    <w:p w:rsidR="00ED06C6" w:rsidRPr="00ED06C6" w:rsidRDefault="00ED06C6" w:rsidP="00ED06C6">
      <w:pPr>
        <w:spacing w:after="200"/>
        <w:ind w:firstLine="567"/>
        <w:jc w:val="center"/>
        <w:rPr>
          <w:rFonts w:eastAsia="Calibri"/>
          <w:sz w:val="24"/>
          <w:szCs w:val="24"/>
          <w:lang w:eastAsia="en-US"/>
        </w:rPr>
      </w:pPr>
      <w:r w:rsidRPr="00ED06C6">
        <w:rPr>
          <w:rFonts w:eastAsia="Calibri"/>
          <w:sz w:val="24"/>
          <w:szCs w:val="24"/>
          <w:lang w:eastAsia="en-US"/>
        </w:rPr>
        <w:t>Зоны межрайонного обслуживания</w:t>
      </w:r>
    </w:p>
    <w:tbl>
      <w:tblPr>
        <w:tblW w:w="9649" w:type="dxa"/>
        <w:jc w:val="center"/>
        <w:tblInd w:w="665" w:type="dxa"/>
        <w:tblLook w:val="04A0"/>
      </w:tblPr>
      <w:tblGrid>
        <w:gridCol w:w="4259"/>
        <w:gridCol w:w="5390"/>
      </w:tblGrid>
      <w:tr w:rsidR="00ED06C6" w:rsidRPr="00ED06C6" w:rsidTr="00ED06C6">
        <w:trPr>
          <w:trHeight w:val="450"/>
          <w:jc w:val="center"/>
        </w:trPr>
        <w:tc>
          <w:tcPr>
            <w:tcW w:w="42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06C6" w:rsidRPr="00ED06C6" w:rsidRDefault="00ED06C6" w:rsidP="00ED06C6">
            <w:pPr>
              <w:jc w:val="both"/>
              <w:rPr>
                <w:color w:val="000000"/>
                <w:sz w:val="24"/>
                <w:szCs w:val="24"/>
              </w:rPr>
            </w:pPr>
            <w:r w:rsidRPr="00ED06C6">
              <w:rPr>
                <w:color w:val="000000"/>
                <w:sz w:val="24"/>
                <w:szCs w:val="24"/>
              </w:rPr>
              <w:t> </w:t>
            </w:r>
            <w:r w:rsidRPr="00ED06C6">
              <w:rPr>
                <w:rFonts w:cs="Arial"/>
                <w:sz w:val="22"/>
                <w:szCs w:val="22"/>
                <w:lang w:eastAsia="en-US"/>
              </w:rPr>
              <w:t>Муниципальные районы/городские округа</w:t>
            </w:r>
          </w:p>
        </w:tc>
        <w:tc>
          <w:tcPr>
            <w:tcW w:w="5390" w:type="dxa"/>
            <w:tcBorders>
              <w:top w:val="single" w:sz="4" w:space="0" w:color="auto"/>
              <w:left w:val="single" w:sz="4" w:space="0" w:color="auto"/>
              <w:bottom w:val="single" w:sz="4" w:space="0" w:color="auto"/>
              <w:right w:val="single" w:sz="4" w:space="0" w:color="auto"/>
            </w:tcBorders>
            <w:vAlign w:val="center"/>
          </w:tcPr>
          <w:p w:rsidR="00ED06C6" w:rsidRPr="00ED06C6" w:rsidRDefault="00ED06C6" w:rsidP="00ED06C6">
            <w:pPr>
              <w:rPr>
                <w:color w:val="000000"/>
                <w:sz w:val="24"/>
                <w:szCs w:val="24"/>
              </w:rPr>
            </w:pPr>
            <w:r w:rsidRPr="00ED06C6">
              <w:rPr>
                <w:color w:val="000000"/>
                <w:sz w:val="24"/>
                <w:szCs w:val="24"/>
              </w:rPr>
              <w:t>Центры обслуживания</w:t>
            </w:r>
          </w:p>
        </w:tc>
      </w:tr>
      <w:tr w:rsidR="00ED06C6" w:rsidRPr="00ED06C6" w:rsidTr="00ED06C6">
        <w:trPr>
          <w:trHeight w:val="431"/>
          <w:jc w:val="center"/>
        </w:trPr>
        <w:tc>
          <w:tcPr>
            <w:tcW w:w="4259" w:type="dxa"/>
            <w:tcBorders>
              <w:top w:val="nil"/>
              <w:left w:val="single" w:sz="4" w:space="0" w:color="auto"/>
              <w:bottom w:val="single" w:sz="4" w:space="0" w:color="auto"/>
              <w:right w:val="single" w:sz="4" w:space="0" w:color="auto"/>
            </w:tcBorders>
            <w:shd w:val="clear" w:color="auto" w:fill="auto"/>
            <w:vAlign w:val="center"/>
            <w:hideMark/>
          </w:tcPr>
          <w:p w:rsidR="00ED06C6" w:rsidRPr="00ED06C6" w:rsidRDefault="00ED06C6" w:rsidP="00ED06C6">
            <w:pPr>
              <w:rPr>
                <w:b/>
                <w:bCs/>
                <w:i/>
                <w:iCs/>
                <w:color w:val="000000"/>
                <w:sz w:val="24"/>
                <w:szCs w:val="24"/>
              </w:rPr>
            </w:pPr>
            <w:r w:rsidRPr="00ED06C6">
              <w:rPr>
                <w:b/>
                <w:bCs/>
                <w:i/>
                <w:iCs/>
                <w:color w:val="000000"/>
                <w:sz w:val="24"/>
                <w:szCs w:val="24"/>
              </w:rPr>
              <w:t>Байкальская подзона</w:t>
            </w:r>
          </w:p>
        </w:tc>
        <w:tc>
          <w:tcPr>
            <w:tcW w:w="5390" w:type="dxa"/>
            <w:vMerge w:val="restart"/>
            <w:tcBorders>
              <w:top w:val="nil"/>
              <w:left w:val="single" w:sz="4" w:space="0" w:color="auto"/>
              <w:right w:val="single" w:sz="4" w:space="0" w:color="auto"/>
            </w:tcBorders>
            <w:shd w:val="clear" w:color="auto" w:fill="auto"/>
            <w:vAlign w:val="center"/>
          </w:tcPr>
          <w:p w:rsidR="00ED06C6" w:rsidRPr="00ED06C6" w:rsidRDefault="0088140C" w:rsidP="0088140C">
            <w:pPr>
              <w:rPr>
                <w:color w:val="000000"/>
                <w:sz w:val="24"/>
                <w:szCs w:val="24"/>
              </w:rPr>
            </w:pPr>
            <w:r>
              <w:rPr>
                <w:color w:val="000000"/>
                <w:sz w:val="24"/>
                <w:szCs w:val="24"/>
              </w:rPr>
              <w:t xml:space="preserve">районный  центр </w:t>
            </w:r>
            <w:r w:rsidR="00ED06C6" w:rsidRPr="00ED06C6">
              <w:rPr>
                <w:color w:val="000000"/>
                <w:sz w:val="24"/>
                <w:szCs w:val="24"/>
              </w:rPr>
              <w:t>–с. Турунтаево</w:t>
            </w:r>
          </w:p>
        </w:tc>
      </w:tr>
      <w:tr w:rsidR="0088140C" w:rsidRPr="00ED06C6" w:rsidTr="00AD50B2">
        <w:trPr>
          <w:trHeight w:val="600"/>
          <w:jc w:val="center"/>
        </w:trPr>
        <w:tc>
          <w:tcPr>
            <w:tcW w:w="4259" w:type="dxa"/>
            <w:tcBorders>
              <w:top w:val="nil"/>
              <w:left w:val="single" w:sz="4" w:space="0" w:color="auto"/>
              <w:right w:val="single" w:sz="4" w:space="0" w:color="auto"/>
            </w:tcBorders>
            <w:shd w:val="clear" w:color="auto" w:fill="auto"/>
            <w:vAlign w:val="center"/>
            <w:hideMark/>
          </w:tcPr>
          <w:p w:rsidR="0088140C" w:rsidRPr="00ED06C6" w:rsidRDefault="0088140C" w:rsidP="00ED06C6">
            <w:pPr>
              <w:rPr>
                <w:color w:val="000000"/>
                <w:sz w:val="24"/>
                <w:szCs w:val="24"/>
              </w:rPr>
            </w:pPr>
            <w:r w:rsidRPr="00ED06C6">
              <w:rPr>
                <w:color w:val="000000"/>
                <w:sz w:val="24"/>
                <w:szCs w:val="24"/>
              </w:rPr>
              <w:lastRenderedPageBreak/>
              <w:t>МО «Прибайкальский район»</w:t>
            </w:r>
          </w:p>
          <w:p w:rsidR="0088140C" w:rsidRPr="00ED06C6" w:rsidRDefault="0088140C" w:rsidP="00ED06C6">
            <w:pPr>
              <w:rPr>
                <w:color w:val="000000"/>
                <w:sz w:val="24"/>
                <w:szCs w:val="24"/>
              </w:rPr>
            </w:pPr>
          </w:p>
        </w:tc>
        <w:tc>
          <w:tcPr>
            <w:tcW w:w="5390" w:type="dxa"/>
            <w:vMerge/>
            <w:tcBorders>
              <w:left w:val="single" w:sz="4" w:space="0" w:color="auto"/>
              <w:right w:val="single" w:sz="4" w:space="0" w:color="auto"/>
            </w:tcBorders>
            <w:shd w:val="clear" w:color="auto" w:fill="auto"/>
            <w:vAlign w:val="center"/>
          </w:tcPr>
          <w:p w:rsidR="0088140C" w:rsidRPr="00ED06C6" w:rsidRDefault="0088140C" w:rsidP="00ED06C6">
            <w:pPr>
              <w:rPr>
                <w:color w:val="000000"/>
                <w:sz w:val="24"/>
                <w:szCs w:val="24"/>
              </w:rPr>
            </w:pPr>
          </w:p>
        </w:tc>
      </w:tr>
    </w:tbl>
    <w:p w:rsidR="00ED06C6" w:rsidRPr="00ED06C6" w:rsidRDefault="00ED06C6" w:rsidP="00ED06C6">
      <w:pPr>
        <w:ind w:firstLine="567"/>
        <w:jc w:val="both"/>
        <w:rPr>
          <w:rFonts w:eastAsia="Calibri"/>
          <w:sz w:val="24"/>
          <w:szCs w:val="24"/>
          <w:lang w:eastAsia="en-US"/>
        </w:rPr>
      </w:pPr>
      <w:r w:rsidRPr="00ED06C6">
        <w:rPr>
          <w:rFonts w:eastAsia="Calibri"/>
          <w:sz w:val="24"/>
          <w:szCs w:val="24"/>
          <w:lang w:eastAsia="en-US"/>
        </w:rPr>
        <w:t xml:space="preserve">Для определения размещения объекта и его территориальной доступности используется система ступенчатости общественного обслуживания: учреждения и предприятия повседневного, периодического и эпизодического пользования. Данная градация определяет размещение объекта в системе межрайонного и межселенного обслуживания, его территориальную доступность. </w:t>
      </w:r>
    </w:p>
    <w:p w:rsidR="00ED06C6" w:rsidRPr="00ED06C6" w:rsidRDefault="00ED06C6" w:rsidP="00ED06C6">
      <w:pPr>
        <w:tabs>
          <w:tab w:val="left" w:pos="142"/>
        </w:tabs>
        <w:ind w:firstLine="567"/>
        <w:jc w:val="both"/>
        <w:rPr>
          <w:rFonts w:eastAsia="Calibri"/>
          <w:bCs/>
          <w:i/>
          <w:sz w:val="24"/>
          <w:szCs w:val="24"/>
        </w:rPr>
      </w:pPr>
      <w:r w:rsidRPr="00ED06C6">
        <w:rPr>
          <w:rFonts w:eastAsia="Calibri"/>
          <w:bCs/>
          <w:sz w:val="24"/>
          <w:szCs w:val="24"/>
        </w:rPr>
        <w:t xml:space="preserve">Система межрайонного обслуживания Республики Бурятия приведена  на </w:t>
      </w:r>
      <w:r w:rsidRPr="00ED06C6">
        <w:rPr>
          <w:rFonts w:eastAsia="Calibri"/>
          <w:bCs/>
          <w:i/>
          <w:sz w:val="24"/>
          <w:szCs w:val="24"/>
        </w:rPr>
        <w:t xml:space="preserve">Схеме 5 </w:t>
      </w:r>
      <w:r>
        <w:rPr>
          <w:rFonts w:eastAsia="Calibri"/>
          <w:bCs/>
          <w:sz w:val="24"/>
          <w:szCs w:val="24"/>
        </w:rPr>
        <w:t>(приложение № 6</w:t>
      </w:r>
      <w:r w:rsidRPr="00ED06C6">
        <w:rPr>
          <w:rFonts w:eastAsia="Calibri"/>
          <w:bCs/>
          <w:sz w:val="24"/>
          <w:szCs w:val="24"/>
        </w:rPr>
        <w:t xml:space="preserve">) </w:t>
      </w:r>
      <w:r>
        <w:rPr>
          <w:rFonts w:eastAsia="Calibri"/>
          <w:bCs/>
          <w:sz w:val="24"/>
          <w:szCs w:val="24"/>
        </w:rPr>
        <w:t>.</w:t>
      </w:r>
      <w:r w:rsidRPr="00ED06C6">
        <w:rPr>
          <w:rFonts w:eastAsia="Calibri"/>
          <w:bCs/>
          <w:sz w:val="24"/>
          <w:szCs w:val="24"/>
        </w:rPr>
        <w:t xml:space="preserve"> </w:t>
      </w:r>
    </w:p>
    <w:p w:rsidR="00ED06C6" w:rsidRDefault="00ED06C6" w:rsidP="00ED06C6">
      <w:pPr>
        <w:tabs>
          <w:tab w:val="left" w:pos="851"/>
        </w:tabs>
        <w:jc w:val="both"/>
        <w:rPr>
          <w:sz w:val="20"/>
          <w:lang w:eastAsia="en-US"/>
        </w:rPr>
      </w:pPr>
    </w:p>
    <w:p w:rsidR="00ED06C6" w:rsidRDefault="00ED06C6" w:rsidP="00ED06C6">
      <w:pPr>
        <w:tabs>
          <w:tab w:val="left" w:pos="851"/>
        </w:tabs>
        <w:jc w:val="both"/>
        <w:sectPr w:rsidR="00ED06C6" w:rsidSect="004B3635">
          <w:pgSz w:w="11906" w:h="16838"/>
          <w:pgMar w:top="1134" w:right="851" w:bottom="1134" w:left="1134" w:header="709" w:footer="709" w:gutter="0"/>
          <w:cols w:space="708"/>
          <w:titlePg/>
          <w:docGrid w:linePitch="381"/>
        </w:sectPr>
      </w:pPr>
    </w:p>
    <w:p w:rsidR="00C455C1" w:rsidRDefault="00C455C1" w:rsidP="00C455C1">
      <w:pPr>
        <w:ind w:firstLine="567"/>
        <w:jc w:val="center"/>
        <w:rPr>
          <w:rFonts w:eastAsia="Calibri"/>
          <w:sz w:val="24"/>
          <w:szCs w:val="24"/>
          <w:lang w:eastAsia="en-US"/>
        </w:rPr>
      </w:pPr>
      <w:r w:rsidRPr="00C455C1">
        <w:rPr>
          <w:rFonts w:eastAsia="Calibri"/>
          <w:sz w:val="24"/>
          <w:szCs w:val="24"/>
          <w:lang w:eastAsia="en-US"/>
        </w:rPr>
        <w:lastRenderedPageBreak/>
        <w:t>Состав основных социально-культурно-бытовых учреждений и предприятий по ступеням и центрам обслуживания</w:t>
      </w:r>
    </w:p>
    <w:p w:rsidR="00C455C1" w:rsidRPr="00C455C1" w:rsidRDefault="00C455C1" w:rsidP="00C455C1">
      <w:pPr>
        <w:ind w:firstLine="567"/>
        <w:jc w:val="center"/>
        <w:rPr>
          <w:rFonts w:eastAsia="Calibri"/>
          <w:sz w:val="24"/>
          <w:szCs w:val="24"/>
          <w:lang w:eastAsia="en-US"/>
        </w:rPr>
      </w:pPr>
    </w:p>
    <w:tbl>
      <w:tblPr>
        <w:tblW w:w="4719"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73"/>
        <w:gridCol w:w="2635"/>
        <w:gridCol w:w="2763"/>
        <w:gridCol w:w="3754"/>
        <w:gridCol w:w="2830"/>
      </w:tblGrid>
      <w:tr w:rsidR="00C455C1" w:rsidRPr="00C455C1" w:rsidTr="00274D97">
        <w:trPr>
          <w:trHeight w:val="20"/>
          <w:tblHeader/>
        </w:trPr>
        <w:tc>
          <w:tcPr>
            <w:tcW w:w="707" w:type="pct"/>
            <w:vMerge w:val="restart"/>
            <w:vAlign w:val="center"/>
          </w:tcPr>
          <w:p w:rsidR="00C455C1" w:rsidRPr="00C455C1" w:rsidRDefault="00C455C1" w:rsidP="00C455C1">
            <w:pPr>
              <w:ind w:left="-113" w:right="-113"/>
              <w:jc w:val="center"/>
              <w:rPr>
                <w:rFonts w:eastAsia="Calibri"/>
                <w:b/>
                <w:bCs/>
                <w:sz w:val="20"/>
              </w:rPr>
            </w:pPr>
            <w:r w:rsidRPr="00C455C1">
              <w:rPr>
                <w:rFonts w:eastAsia="Calibri"/>
                <w:b/>
                <w:bCs/>
                <w:sz w:val="20"/>
              </w:rPr>
              <w:t>Виды обслуживания</w:t>
            </w:r>
          </w:p>
        </w:tc>
        <w:tc>
          <w:tcPr>
            <w:tcW w:w="4293" w:type="pct"/>
            <w:gridSpan w:val="4"/>
            <w:vAlign w:val="center"/>
          </w:tcPr>
          <w:p w:rsidR="00C455C1" w:rsidRPr="00C455C1" w:rsidRDefault="00C455C1" w:rsidP="00C455C1">
            <w:pPr>
              <w:ind w:left="-113" w:right="-113"/>
              <w:jc w:val="center"/>
              <w:rPr>
                <w:rFonts w:eastAsia="Calibri"/>
                <w:b/>
                <w:bCs/>
                <w:sz w:val="20"/>
              </w:rPr>
            </w:pPr>
            <w:r w:rsidRPr="00C455C1">
              <w:rPr>
                <w:rFonts w:eastAsia="Calibri"/>
                <w:b/>
                <w:bCs/>
                <w:sz w:val="20"/>
              </w:rPr>
              <w:t>Состав учреждений и предприятий по уровням социально-культурно-бытового обслуживания</w:t>
            </w:r>
          </w:p>
        </w:tc>
      </w:tr>
      <w:tr w:rsidR="00C455C1" w:rsidRPr="00C455C1" w:rsidTr="00274D97">
        <w:trPr>
          <w:trHeight w:val="20"/>
          <w:tblHeader/>
        </w:trPr>
        <w:tc>
          <w:tcPr>
            <w:tcW w:w="707" w:type="pct"/>
            <w:vMerge/>
            <w:vAlign w:val="center"/>
          </w:tcPr>
          <w:p w:rsidR="00C455C1" w:rsidRPr="00C455C1" w:rsidRDefault="00C455C1" w:rsidP="00C455C1">
            <w:pPr>
              <w:ind w:left="-113" w:right="-113"/>
              <w:jc w:val="center"/>
              <w:rPr>
                <w:rFonts w:eastAsia="Calibri"/>
                <w:b/>
                <w:bCs/>
                <w:sz w:val="20"/>
              </w:rPr>
            </w:pPr>
          </w:p>
        </w:tc>
        <w:tc>
          <w:tcPr>
            <w:tcW w:w="944" w:type="pct"/>
            <w:vAlign w:val="center"/>
          </w:tcPr>
          <w:p w:rsidR="00C455C1" w:rsidRPr="00C455C1" w:rsidRDefault="00C455C1" w:rsidP="00C455C1">
            <w:pPr>
              <w:ind w:left="-113" w:right="-113"/>
              <w:jc w:val="center"/>
              <w:rPr>
                <w:rFonts w:eastAsia="Calibri"/>
                <w:b/>
                <w:bCs/>
                <w:sz w:val="20"/>
              </w:rPr>
            </w:pPr>
            <w:r w:rsidRPr="00C455C1">
              <w:rPr>
                <w:rFonts w:eastAsia="Calibri"/>
                <w:b/>
                <w:bCs/>
                <w:sz w:val="20"/>
              </w:rPr>
              <w:t>Повседневного пользования</w:t>
            </w:r>
          </w:p>
        </w:tc>
        <w:tc>
          <w:tcPr>
            <w:tcW w:w="2335" w:type="pct"/>
            <w:gridSpan w:val="2"/>
            <w:vAlign w:val="center"/>
          </w:tcPr>
          <w:p w:rsidR="00C455C1" w:rsidRPr="00C455C1" w:rsidRDefault="00C455C1" w:rsidP="00C455C1">
            <w:pPr>
              <w:ind w:left="-113" w:right="-113"/>
              <w:jc w:val="center"/>
              <w:rPr>
                <w:rFonts w:eastAsia="Calibri"/>
                <w:b/>
                <w:bCs/>
                <w:sz w:val="20"/>
              </w:rPr>
            </w:pPr>
            <w:r w:rsidRPr="00C455C1">
              <w:rPr>
                <w:rFonts w:eastAsia="Calibri"/>
                <w:b/>
                <w:bCs/>
                <w:sz w:val="20"/>
              </w:rPr>
              <w:t>Периодического пользования</w:t>
            </w:r>
          </w:p>
        </w:tc>
        <w:tc>
          <w:tcPr>
            <w:tcW w:w="1014" w:type="pct"/>
            <w:vAlign w:val="center"/>
          </w:tcPr>
          <w:p w:rsidR="00C455C1" w:rsidRPr="00C455C1" w:rsidRDefault="00C455C1" w:rsidP="00C455C1">
            <w:pPr>
              <w:ind w:left="-113" w:right="-113"/>
              <w:jc w:val="center"/>
              <w:rPr>
                <w:rFonts w:eastAsia="Calibri"/>
                <w:b/>
                <w:bCs/>
                <w:sz w:val="20"/>
              </w:rPr>
            </w:pPr>
            <w:r w:rsidRPr="00C455C1">
              <w:rPr>
                <w:rFonts w:eastAsia="Calibri"/>
                <w:b/>
                <w:bCs/>
                <w:sz w:val="20"/>
              </w:rPr>
              <w:t>Эпизодического пользования</w:t>
            </w:r>
          </w:p>
        </w:tc>
      </w:tr>
      <w:tr w:rsidR="00C455C1" w:rsidRPr="00C455C1" w:rsidTr="00274D97">
        <w:trPr>
          <w:trHeight w:val="20"/>
          <w:tblHeader/>
        </w:trPr>
        <w:tc>
          <w:tcPr>
            <w:tcW w:w="707" w:type="pct"/>
            <w:vMerge/>
            <w:vAlign w:val="center"/>
          </w:tcPr>
          <w:p w:rsidR="00C455C1" w:rsidRPr="00C455C1" w:rsidRDefault="00C455C1" w:rsidP="00C455C1">
            <w:pPr>
              <w:ind w:left="-113" w:right="-113"/>
              <w:jc w:val="center"/>
              <w:rPr>
                <w:rFonts w:eastAsia="Calibri"/>
                <w:b/>
                <w:bCs/>
                <w:sz w:val="20"/>
              </w:rPr>
            </w:pPr>
          </w:p>
        </w:tc>
        <w:tc>
          <w:tcPr>
            <w:tcW w:w="4293" w:type="pct"/>
            <w:gridSpan w:val="4"/>
            <w:vAlign w:val="center"/>
          </w:tcPr>
          <w:p w:rsidR="00C455C1" w:rsidRPr="00C455C1" w:rsidRDefault="00C455C1" w:rsidP="00C455C1">
            <w:pPr>
              <w:ind w:left="-113" w:right="-113"/>
              <w:jc w:val="center"/>
              <w:rPr>
                <w:rFonts w:eastAsia="Calibri"/>
                <w:b/>
                <w:bCs/>
                <w:sz w:val="20"/>
              </w:rPr>
            </w:pPr>
            <w:r w:rsidRPr="00C455C1">
              <w:rPr>
                <w:rFonts w:eastAsia="Calibri"/>
                <w:b/>
                <w:bCs/>
                <w:sz w:val="20"/>
              </w:rPr>
              <w:t>Типы населенных пунктов</w:t>
            </w:r>
          </w:p>
        </w:tc>
      </w:tr>
      <w:tr w:rsidR="00C455C1" w:rsidRPr="00C455C1" w:rsidTr="00274D97">
        <w:trPr>
          <w:trHeight w:val="20"/>
          <w:tblHeader/>
        </w:trPr>
        <w:tc>
          <w:tcPr>
            <w:tcW w:w="707" w:type="pct"/>
            <w:vMerge/>
            <w:vAlign w:val="center"/>
          </w:tcPr>
          <w:p w:rsidR="00C455C1" w:rsidRPr="00C455C1" w:rsidRDefault="00C455C1" w:rsidP="00C455C1">
            <w:pPr>
              <w:ind w:left="-113" w:right="-113"/>
              <w:jc w:val="center"/>
              <w:rPr>
                <w:rFonts w:eastAsia="Calibri"/>
                <w:b/>
                <w:bCs/>
                <w:sz w:val="20"/>
              </w:rPr>
            </w:pPr>
          </w:p>
        </w:tc>
        <w:tc>
          <w:tcPr>
            <w:tcW w:w="944" w:type="pct"/>
            <w:vAlign w:val="center"/>
          </w:tcPr>
          <w:p w:rsidR="00C455C1" w:rsidRPr="00C455C1" w:rsidRDefault="00C455C1" w:rsidP="00C455C1">
            <w:pPr>
              <w:ind w:left="-113" w:right="-113"/>
              <w:jc w:val="center"/>
              <w:rPr>
                <w:rFonts w:eastAsia="Calibri"/>
                <w:b/>
                <w:bCs/>
                <w:sz w:val="20"/>
              </w:rPr>
            </w:pPr>
            <w:r w:rsidRPr="00C455C1">
              <w:rPr>
                <w:rFonts w:eastAsia="Calibri"/>
                <w:b/>
                <w:bCs/>
                <w:sz w:val="20"/>
              </w:rPr>
              <w:t>начиная от местных центров сельских поселений, отдельных небольших поселений с людностью от 200 человек</w:t>
            </w:r>
          </w:p>
        </w:tc>
        <w:tc>
          <w:tcPr>
            <w:tcW w:w="990" w:type="pct"/>
            <w:vAlign w:val="center"/>
          </w:tcPr>
          <w:p w:rsidR="00C455C1" w:rsidRPr="00C455C1" w:rsidRDefault="00C455C1" w:rsidP="00C455C1">
            <w:pPr>
              <w:ind w:left="-113" w:right="-113"/>
              <w:jc w:val="center"/>
              <w:rPr>
                <w:rFonts w:eastAsia="Calibri"/>
                <w:b/>
                <w:bCs/>
                <w:sz w:val="20"/>
              </w:rPr>
            </w:pPr>
            <w:r w:rsidRPr="00C455C1">
              <w:rPr>
                <w:rFonts w:eastAsia="Calibri"/>
                <w:b/>
                <w:bCs/>
                <w:sz w:val="20"/>
              </w:rPr>
              <w:t>начиная от подрайонных центров, небольших городских поселений и крупных сельских поселений</w:t>
            </w:r>
          </w:p>
        </w:tc>
        <w:tc>
          <w:tcPr>
            <w:tcW w:w="1345" w:type="pct"/>
            <w:vAlign w:val="center"/>
          </w:tcPr>
          <w:p w:rsidR="00C455C1" w:rsidRPr="00C455C1" w:rsidRDefault="00C455C1" w:rsidP="00C455C1">
            <w:pPr>
              <w:ind w:left="-113" w:right="-113"/>
              <w:jc w:val="center"/>
              <w:rPr>
                <w:rFonts w:eastAsia="Calibri"/>
                <w:b/>
                <w:bCs/>
                <w:sz w:val="20"/>
              </w:rPr>
            </w:pPr>
          </w:p>
        </w:tc>
        <w:tc>
          <w:tcPr>
            <w:tcW w:w="1014" w:type="pct"/>
            <w:vAlign w:val="center"/>
          </w:tcPr>
          <w:p w:rsidR="00C455C1" w:rsidRPr="00C455C1" w:rsidRDefault="00C455C1" w:rsidP="00C455C1">
            <w:pPr>
              <w:ind w:left="-113" w:right="-113"/>
              <w:jc w:val="center"/>
              <w:rPr>
                <w:rFonts w:eastAsia="Calibri"/>
                <w:b/>
                <w:bCs/>
                <w:sz w:val="20"/>
              </w:rPr>
            </w:pPr>
          </w:p>
        </w:tc>
      </w:tr>
      <w:tr w:rsidR="00C455C1" w:rsidRPr="00C455C1" w:rsidTr="00274D97">
        <w:trPr>
          <w:trHeight w:val="20"/>
        </w:trPr>
        <w:tc>
          <w:tcPr>
            <w:tcW w:w="707" w:type="pct"/>
          </w:tcPr>
          <w:p w:rsidR="00C455C1" w:rsidRPr="00C455C1" w:rsidRDefault="00C455C1" w:rsidP="00C455C1">
            <w:pPr>
              <w:snapToGrid w:val="0"/>
              <w:rPr>
                <w:rFonts w:eastAsia="Calibri"/>
                <w:sz w:val="22"/>
              </w:rPr>
            </w:pPr>
            <w:r w:rsidRPr="00C455C1">
              <w:rPr>
                <w:rFonts w:eastAsia="Calibri"/>
                <w:sz w:val="22"/>
              </w:rPr>
              <w:t>1. Образовательные организации</w:t>
            </w:r>
          </w:p>
        </w:tc>
        <w:tc>
          <w:tcPr>
            <w:tcW w:w="944" w:type="pct"/>
          </w:tcPr>
          <w:p w:rsidR="00C455C1" w:rsidRPr="00C455C1" w:rsidRDefault="00C455C1" w:rsidP="00C455C1">
            <w:pPr>
              <w:snapToGrid w:val="0"/>
              <w:rPr>
                <w:rFonts w:eastAsia="Calibri"/>
                <w:sz w:val="22"/>
              </w:rPr>
            </w:pPr>
            <w:r w:rsidRPr="00C455C1">
              <w:rPr>
                <w:rFonts w:eastAsia="Calibri"/>
                <w:sz w:val="22"/>
              </w:rPr>
              <w:t>Дошкольные образовательные организации и общеобразовательные организации</w:t>
            </w:r>
          </w:p>
        </w:tc>
        <w:tc>
          <w:tcPr>
            <w:tcW w:w="990" w:type="pct"/>
          </w:tcPr>
          <w:p w:rsidR="00C455C1" w:rsidRPr="00C455C1" w:rsidRDefault="00C455C1" w:rsidP="00C455C1">
            <w:pPr>
              <w:snapToGrid w:val="0"/>
              <w:rPr>
                <w:rFonts w:eastAsia="Calibri"/>
                <w:sz w:val="22"/>
              </w:rPr>
            </w:pPr>
            <w:r w:rsidRPr="00C455C1">
              <w:rPr>
                <w:rFonts w:eastAsia="Calibri"/>
                <w:sz w:val="22"/>
              </w:rPr>
              <w:t>Детские школы искусств и творчества</w:t>
            </w:r>
          </w:p>
        </w:tc>
        <w:tc>
          <w:tcPr>
            <w:tcW w:w="1345" w:type="pct"/>
          </w:tcPr>
          <w:p w:rsidR="00C455C1" w:rsidRPr="00C455C1" w:rsidRDefault="00C455C1" w:rsidP="00C455C1">
            <w:pPr>
              <w:snapToGrid w:val="0"/>
              <w:rPr>
                <w:rFonts w:eastAsia="Calibri"/>
                <w:sz w:val="22"/>
              </w:rPr>
            </w:pPr>
          </w:p>
        </w:tc>
        <w:tc>
          <w:tcPr>
            <w:tcW w:w="1014" w:type="pct"/>
          </w:tcPr>
          <w:p w:rsidR="00C455C1" w:rsidRPr="00C455C1" w:rsidRDefault="00C455C1" w:rsidP="00C455C1">
            <w:pPr>
              <w:snapToGrid w:val="0"/>
              <w:rPr>
                <w:rFonts w:eastAsia="Calibri"/>
                <w:sz w:val="22"/>
              </w:rPr>
            </w:pPr>
          </w:p>
        </w:tc>
      </w:tr>
      <w:tr w:rsidR="00C455C1" w:rsidRPr="00C455C1" w:rsidTr="00274D97">
        <w:trPr>
          <w:trHeight w:val="20"/>
        </w:trPr>
        <w:tc>
          <w:tcPr>
            <w:tcW w:w="707" w:type="pct"/>
          </w:tcPr>
          <w:p w:rsidR="00C455C1" w:rsidRPr="00C455C1" w:rsidRDefault="00C455C1" w:rsidP="00C455C1">
            <w:pPr>
              <w:snapToGrid w:val="0"/>
              <w:rPr>
                <w:rFonts w:eastAsia="Calibri"/>
                <w:sz w:val="22"/>
              </w:rPr>
            </w:pPr>
            <w:r w:rsidRPr="00C455C1">
              <w:rPr>
                <w:rFonts w:eastAsia="Calibri"/>
                <w:sz w:val="22"/>
              </w:rPr>
              <w:t>2. Учреждения здравоохранения и социального обеспечения</w:t>
            </w:r>
          </w:p>
        </w:tc>
        <w:tc>
          <w:tcPr>
            <w:tcW w:w="944" w:type="pct"/>
          </w:tcPr>
          <w:p w:rsidR="00C455C1" w:rsidRPr="00C455C1" w:rsidRDefault="00C455C1" w:rsidP="00C455C1">
            <w:pPr>
              <w:snapToGrid w:val="0"/>
              <w:rPr>
                <w:rFonts w:eastAsia="Calibri"/>
                <w:sz w:val="22"/>
              </w:rPr>
            </w:pPr>
            <w:r w:rsidRPr="00C455C1">
              <w:rPr>
                <w:rFonts w:eastAsia="Calibri"/>
                <w:sz w:val="22"/>
              </w:rPr>
              <w:t>Фельдшерско-акушерские пункты, врачебная амбулатория, аптечный пункт</w:t>
            </w:r>
          </w:p>
        </w:tc>
        <w:tc>
          <w:tcPr>
            <w:tcW w:w="990" w:type="pct"/>
          </w:tcPr>
          <w:p w:rsidR="00C455C1" w:rsidRPr="00C455C1" w:rsidRDefault="00C455C1" w:rsidP="00C455C1">
            <w:pPr>
              <w:snapToGrid w:val="0"/>
              <w:rPr>
                <w:rFonts w:eastAsia="Calibri"/>
                <w:sz w:val="22"/>
              </w:rPr>
            </w:pPr>
            <w:r w:rsidRPr="00C455C1">
              <w:rPr>
                <w:rFonts w:eastAsia="Calibri"/>
                <w:sz w:val="22"/>
              </w:rPr>
              <w:t>Участковая больница с поликлиникой, пункт скорой медицинской помощи, аптека</w:t>
            </w:r>
          </w:p>
        </w:tc>
        <w:tc>
          <w:tcPr>
            <w:tcW w:w="1345" w:type="pct"/>
          </w:tcPr>
          <w:p w:rsidR="00C455C1" w:rsidRPr="00C455C1" w:rsidRDefault="00C455C1" w:rsidP="00C455C1">
            <w:pPr>
              <w:snapToGrid w:val="0"/>
              <w:rPr>
                <w:rFonts w:eastAsia="Calibri"/>
                <w:sz w:val="22"/>
              </w:rPr>
            </w:pPr>
          </w:p>
        </w:tc>
        <w:tc>
          <w:tcPr>
            <w:tcW w:w="1014" w:type="pct"/>
          </w:tcPr>
          <w:p w:rsidR="00C455C1" w:rsidRPr="00C455C1" w:rsidRDefault="00C455C1" w:rsidP="00C455C1">
            <w:pPr>
              <w:snapToGrid w:val="0"/>
              <w:rPr>
                <w:rFonts w:eastAsia="Calibri"/>
                <w:sz w:val="22"/>
              </w:rPr>
            </w:pPr>
          </w:p>
        </w:tc>
      </w:tr>
      <w:tr w:rsidR="00C455C1" w:rsidRPr="00C455C1" w:rsidTr="00274D97">
        <w:trPr>
          <w:trHeight w:val="20"/>
        </w:trPr>
        <w:tc>
          <w:tcPr>
            <w:tcW w:w="707" w:type="pct"/>
          </w:tcPr>
          <w:p w:rsidR="00C455C1" w:rsidRPr="00C455C1" w:rsidRDefault="00C455C1" w:rsidP="00C455C1">
            <w:pPr>
              <w:snapToGrid w:val="0"/>
              <w:rPr>
                <w:rFonts w:eastAsia="Calibri"/>
                <w:sz w:val="22"/>
              </w:rPr>
            </w:pPr>
            <w:r w:rsidRPr="00C455C1">
              <w:rPr>
                <w:rFonts w:eastAsia="Calibri"/>
                <w:sz w:val="22"/>
              </w:rPr>
              <w:t>3. Учреждения культуры и искусства</w:t>
            </w:r>
          </w:p>
        </w:tc>
        <w:tc>
          <w:tcPr>
            <w:tcW w:w="944" w:type="pct"/>
          </w:tcPr>
          <w:p w:rsidR="00C455C1" w:rsidRPr="00C455C1" w:rsidRDefault="00C455C1" w:rsidP="00C455C1">
            <w:pPr>
              <w:snapToGrid w:val="0"/>
              <w:rPr>
                <w:rFonts w:eastAsia="Calibri"/>
                <w:sz w:val="22"/>
              </w:rPr>
            </w:pPr>
            <w:r w:rsidRPr="00C455C1">
              <w:rPr>
                <w:rFonts w:eastAsia="Calibri"/>
                <w:sz w:val="22"/>
              </w:rPr>
              <w:t>Учреждения клубного типа с киноустановками, филиалы библиотек</w:t>
            </w:r>
          </w:p>
        </w:tc>
        <w:tc>
          <w:tcPr>
            <w:tcW w:w="990" w:type="pct"/>
          </w:tcPr>
          <w:p w:rsidR="00C455C1" w:rsidRPr="00C455C1" w:rsidRDefault="00C455C1" w:rsidP="00C455C1">
            <w:pPr>
              <w:snapToGrid w:val="0"/>
              <w:rPr>
                <w:rFonts w:eastAsia="Calibri"/>
                <w:sz w:val="22"/>
              </w:rPr>
            </w:pPr>
            <w:r w:rsidRPr="00C455C1">
              <w:rPr>
                <w:rFonts w:eastAsia="Calibri"/>
                <w:sz w:val="22"/>
              </w:rPr>
              <w:t>Клубы по интересам, досуговые центры, библиотеки для взрослых и детей</w:t>
            </w:r>
          </w:p>
        </w:tc>
        <w:tc>
          <w:tcPr>
            <w:tcW w:w="1345" w:type="pct"/>
          </w:tcPr>
          <w:p w:rsidR="00C455C1" w:rsidRPr="00C455C1" w:rsidRDefault="00C455C1" w:rsidP="00C455C1">
            <w:pPr>
              <w:snapToGrid w:val="0"/>
              <w:rPr>
                <w:rFonts w:eastAsia="Calibri"/>
                <w:sz w:val="22"/>
              </w:rPr>
            </w:pPr>
          </w:p>
        </w:tc>
        <w:tc>
          <w:tcPr>
            <w:tcW w:w="1014" w:type="pct"/>
          </w:tcPr>
          <w:p w:rsidR="00C455C1" w:rsidRPr="00C455C1" w:rsidRDefault="00C455C1" w:rsidP="00C455C1">
            <w:pPr>
              <w:snapToGrid w:val="0"/>
              <w:rPr>
                <w:rFonts w:eastAsia="Calibri"/>
                <w:sz w:val="22"/>
              </w:rPr>
            </w:pPr>
          </w:p>
        </w:tc>
      </w:tr>
      <w:tr w:rsidR="00C455C1" w:rsidRPr="00C455C1" w:rsidTr="00274D97">
        <w:trPr>
          <w:trHeight w:val="20"/>
        </w:trPr>
        <w:tc>
          <w:tcPr>
            <w:tcW w:w="707" w:type="pct"/>
          </w:tcPr>
          <w:p w:rsidR="00C455C1" w:rsidRPr="00C455C1" w:rsidRDefault="00C455C1" w:rsidP="00C455C1">
            <w:pPr>
              <w:snapToGrid w:val="0"/>
              <w:rPr>
                <w:rFonts w:eastAsia="Calibri"/>
                <w:sz w:val="22"/>
              </w:rPr>
            </w:pPr>
            <w:r w:rsidRPr="00C455C1">
              <w:rPr>
                <w:rFonts w:eastAsia="Calibri"/>
                <w:sz w:val="22"/>
              </w:rPr>
              <w:t>4. Физкультурно-спортивные сооружения</w:t>
            </w:r>
          </w:p>
        </w:tc>
        <w:tc>
          <w:tcPr>
            <w:tcW w:w="944" w:type="pct"/>
          </w:tcPr>
          <w:p w:rsidR="00C455C1" w:rsidRPr="00C455C1" w:rsidRDefault="00C455C1" w:rsidP="00C455C1">
            <w:pPr>
              <w:snapToGrid w:val="0"/>
              <w:rPr>
                <w:rFonts w:eastAsia="Calibri"/>
                <w:sz w:val="22"/>
              </w:rPr>
            </w:pPr>
            <w:r w:rsidRPr="00C455C1">
              <w:rPr>
                <w:rFonts w:eastAsia="Calibri"/>
                <w:sz w:val="22"/>
              </w:rPr>
              <w:t>Стадион и спортзал, как правило, совмещенные со школьными</w:t>
            </w:r>
          </w:p>
        </w:tc>
        <w:tc>
          <w:tcPr>
            <w:tcW w:w="990" w:type="pct"/>
          </w:tcPr>
          <w:p w:rsidR="00C455C1" w:rsidRPr="00C455C1" w:rsidRDefault="00C455C1" w:rsidP="00C455C1">
            <w:pPr>
              <w:snapToGrid w:val="0"/>
              <w:rPr>
                <w:rFonts w:eastAsia="Calibri"/>
                <w:sz w:val="22"/>
              </w:rPr>
            </w:pPr>
            <w:r w:rsidRPr="00C455C1">
              <w:rPr>
                <w:rFonts w:eastAsia="Calibri"/>
                <w:sz w:val="22"/>
              </w:rPr>
              <w:t>Стадионы, спортзалы, бассейны</w:t>
            </w:r>
          </w:p>
        </w:tc>
        <w:tc>
          <w:tcPr>
            <w:tcW w:w="1345" w:type="pct"/>
          </w:tcPr>
          <w:p w:rsidR="00C455C1" w:rsidRPr="00C455C1" w:rsidRDefault="00C455C1" w:rsidP="00C455C1">
            <w:pPr>
              <w:snapToGrid w:val="0"/>
              <w:rPr>
                <w:rFonts w:eastAsia="Calibri"/>
                <w:sz w:val="22"/>
              </w:rPr>
            </w:pPr>
          </w:p>
        </w:tc>
        <w:tc>
          <w:tcPr>
            <w:tcW w:w="1014" w:type="pct"/>
          </w:tcPr>
          <w:p w:rsidR="00C455C1" w:rsidRPr="00C455C1" w:rsidRDefault="00C455C1" w:rsidP="00C455C1">
            <w:pPr>
              <w:snapToGrid w:val="0"/>
              <w:rPr>
                <w:rFonts w:eastAsia="Calibri"/>
                <w:sz w:val="22"/>
              </w:rPr>
            </w:pPr>
          </w:p>
        </w:tc>
      </w:tr>
      <w:tr w:rsidR="00C455C1" w:rsidRPr="006C710F" w:rsidTr="00C455C1">
        <w:trPr>
          <w:trHeight w:val="20"/>
        </w:trPr>
        <w:tc>
          <w:tcPr>
            <w:tcW w:w="707" w:type="pct"/>
            <w:tcBorders>
              <w:top w:val="single" w:sz="4" w:space="0" w:color="auto"/>
              <w:left w:val="single" w:sz="4" w:space="0" w:color="auto"/>
              <w:bottom w:val="single" w:sz="4" w:space="0" w:color="auto"/>
              <w:right w:val="single" w:sz="4" w:space="0" w:color="auto"/>
            </w:tcBorders>
          </w:tcPr>
          <w:p w:rsidR="00C455C1" w:rsidRPr="00C455C1" w:rsidRDefault="00C455C1" w:rsidP="00274D97">
            <w:pPr>
              <w:snapToGrid w:val="0"/>
              <w:rPr>
                <w:rFonts w:eastAsia="Calibri"/>
                <w:sz w:val="22"/>
              </w:rPr>
            </w:pPr>
            <w:r w:rsidRPr="00C455C1">
              <w:rPr>
                <w:rFonts w:eastAsia="Calibri"/>
                <w:sz w:val="22"/>
              </w:rPr>
              <w:t>5. Торговля и общественное питание</w:t>
            </w:r>
          </w:p>
        </w:tc>
        <w:tc>
          <w:tcPr>
            <w:tcW w:w="944" w:type="pct"/>
            <w:tcBorders>
              <w:top w:val="single" w:sz="4" w:space="0" w:color="auto"/>
              <w:left w:val="single" w:sz="4" w:space="0" w:color="auto"/>
              <w:bottom w:val="single" w:sz="4" w:space="0" w:color="auto"/>
              <w:right w:val="single" w:sz="4" w:space="0" w:color="auto"/>
            </w:tcBorders>
          </w:tcPr>
          <w:p w:rsidR="00C455C1" w:rsidRPr="00C455C1" w:rsidRDefault="00C455C1" w:rsidP="00274D97">
            <w:pPr>
              <w:snapToGrid w:val="0"/>
              <w:rPr>
                <w:rFonts w:eastAsia="Calibri"/>
                <w:sz w:val="22"/>
              </w:rPr>
            </w:pPr>
            <w:r w:rsidRPr="00C455C1">
              <w:rPr>
                <w:rFonts w:eastAsia="Calibri"/>
                <w:sz w:val="22"/>
              </w:rPr>
              <w:t>Магазины товаров повседневного спроса, пункты общественного питания</w:t>
            </w:r>
          </w:p>
        </w:tc>
        <w:tc>
          <w:tcPr>
            <w:tcW w:w="990" w:type="pct"/>
            <w:tcBorders>
              <w:top w:val="single" w:sz="4" w:space="0" w:color="auto"/>
              <w:left w:val="single" w:sz="4" w:space="0" w:color="auto"/>
              <w:bottom w:val="single" w:sz="4" w:space="0" w:color="auto"/>
              <w:right w:val="single" w:sz="4" w:space="0" w:color="auto"/>
            </w:tcBorders>
          </w:tcPr>
          <w:p w:rsidR="00C455C1" w:rsidRPr="00C455C1" w:rsidRDefault="00C455C1" w:rsidP="00274D97">
            <w:pPr>
              <w:snapToGrid w:val="0"/>
              <w:rPr>
                <w:rFonts w:eastAsia="Calibri"/>
                <w:sz w:val="22"/>
              </w:rPr>
            </w:pPr>
            <w:r w:rsidRPr="00C455C1">
              <w:rPr>
                <w:rFonts w:eastAsia="Calibri"/>
                <w:sz w:val="22"/>
              </w:rPr>
              <w:t>Магазины продовольственных и промышленных товаров, предприятия общественного питания</w:t>
            </w:r>
          </w:p>
        </w:tc>
        <w:tc>
          <w:tcPr>
            <w:tcW w:w="1345" w:type="pct"/>
            <w:tcBorders>
              <w:top w:val="single" w:sz="4" w:space="0" w:color="auto"/>
              <w:left w:val="single" w:sz="4" w:space="0" w:color="auto"/>
              <w:bottom w:val="single" w:sz="4" w:space="0" w:color="auto"/>
              <w:right w:val="single" w:sz="4" w:space="0" w:color="auto"/>
            </w:tcBorders>
          </w:tcPr>
          <w:p w:rsidR="00C455C1" w:rsidRPr="00C455C1" w:rsidRDefault="00C455C1" w:rsidP="00274D97">
            <w:pPr>
              <w:snapToGrid w:val="0"/>
              <w:rPr>
                <w:rFonts w:eastAsia="Calibri"/>
                <w:sz w:val="22"/>
              </w:rPr>
            </w:pPr>
          </w:p>
        </w:tc>
        <w:tc>
          <w:tcPr>
            <w:tcW w:w="1014" w:type="pct"/>
            <w:tcBorders>
              <w:top w:val="single" w:sz="4" w:space="0" w:color="auto"/>
              <w:left w:val="single" w:sz="4" w:space="0" w:color="auto"/>
              <w:bottom w:val="single" w:sz="4" w:space="0" w:color="auto"/>
              <w:right w:val="single" w:sz="4" w:space="0" w:color="auto"/>
            </w:tcBorders>
          </w:tcPr>
          <w:p w:rsidR="00C455C1" w:rsidRPr="00C455C1" w:rsidRDefault="00C455C1" w:rsidP="00274D97">
            <w:pPr>
              <w:snapToGrid w:val="0"/>
              <w:rPr>
                <w:rFonts w:eastAsia="Calibri"/>
                <w:sz w:val="22"/>
              </w:rPr>
            </w:pPr>
          </w:p>
        </w:tc>
      </w:tr>
      <w:tr w:rsidR="00C455C1" w:rsidRPr="006C710F" w:rsidTr="00C455C1">
        <w:trPr>
          <w:trHeight w:val="20"/>
        </w:trPr>
        <w:tc>
          <w:tcPr>
            <w:tcW w:w="707" w:type="pct"/>
            <w:tcBorders>
              <w:top w:val="single" w:sz="4" w:space="0" w:color="auto"/>
              <w:left w:val="single" w:sz="4" w:space="0" w:color="auto"/>
              <w:bottom w:val="single" w:sz="4" w:space="0" w:color="auto"/>
              <w:right w:val="single" w:sz="4" w:space="0" w:color="auto"/>
            </w:tcBorders>
          </w:tcPr>
          <w:p w:rsidR="00C455C1" w:rsidRPr="00C455C1" w:rsidRDefault="00C455C1" w:rsidP="00274D97">
            <w:pPr>
              <w:snapToGrid w:val="0"/>
              <w:rPr>
                <w:rFonts w:eastAsia="Calibri"/>
                <w:sz w:val="22"/>
              </w:rPr>
            </w:pPr>
            <w:r w:rsidRPr="00C455C1">
              <w:rPr>
                <w:rFonts w:eastAsia="Calibri"/>
                <w:sz w:val="22"/>
              </w:rPr>
              <w:t>6. Учреждения бытового и коммунального обслуживания</w:t>
            </w:r>
          </w:p>
        </w:tc>
        <w:tc>
          <w:tcPr>
            <w:tcW w:w="944" w:type="pct"/>
            <w:tcBorders>
              <w:top w:val="single" w:sz="4" w:space="0" w:color="auto"/>
              <w:left w:val="single" w:sz="4" w:space="0" w:color="auto"/>
              <w:bottom w:val="single" w:sz="4" w:space="0" w:color="auto"/>
              <w:right w:val="single" w:sz="4" w:space="0" w:color="auto"/>
            </w:tcBorders>
          </w:tcPr>
          <w:p w:rsidR="00C455C1" w:rsidRPr="00C455C1" w:rsidRDefault="00C455C1" w:rsidP="00274D97">
            <w:pPr>
              <w:snapToGrid w:val="0"/>
              <w:rPr>
                <w:rFonts w:eastAsia="Calibri"/>
                <w:sz w:val="22"/>
              </w:rPr>
            </w:pPr>
            <w:r w:rsidRPr="00C455C1">
              <w:rPr>
                <w:rFonts w:eastAsia="Calibri"/>
                <w:sz w:val="22"/>
              </w:rPr>
              <w:t>Приемные пункты бытового обслуживания и прачечные-химчистки, бани</w:t>
            </w:r>
          </w:p>
        </w:tc>
        <w:tc>
          <w:tcPr>
            <w:tcW w:w="990" w:type="pct"/>
            <w:tcBorders>
              <w:top w:val="single" w:sz="4" w:space="0" w:color="auto"/>
              <w:left w:val="single" w:sz="4" w:space="0" w:color="auto"/>
              <w:bottom w:val="single" w:sz="4" w:space="0" w:color="auto"/>
              <w:right w:val="single" w:sz="4" w:space="0" w:color="auto"/>
            </w:tcBorders>
          </w:tcPr>
          <w:p w:rsidR="00C455C1" w:rsidRPr="00C455C1" w:rsidRDefault="00C455C1" w:rsidP="00274D97">
            <w:pPr>
              <w:snapToGrid w:val="0"/>
              <w:rPr>
                <w:rFonts w:eastAsia="Calibri"/>
                <w:sz w:val="22"/>
              </w:rPr>
            </w:pPr>
            <w:r w:rsidRPr="00C455C1">
              <w:rPr>
                <w:rFonts w:eastAsia="Calibri"/>
                <w:sz w:val="22"/>
              </w:rPr>
              <w:t>Предприятия бытового обслуживания, прачечные -химчистки самообслуживания, бани, пожарные депо</w:t>
            </w:r>
          </w:p>
        </w:tc>
        <w:tc>
          <w:tcPr>
            <w:tcW w:w="1345" w:type="pct"/>
            <w:tcBorders>
              <w:top w:val="single" w:sz="4" w:space="0" w:color="auto"/>
              <w:left w:val="single" w:sz="4" w:space="0" w:color="auto"/>
              <w:bottom w:val="single" w:sz="4" w:space="0" w:color="auto"/>
              <w:right w:val="single" w:sz="4" w:space="0" w:color="auto"/>
            </w:tcBorders>
          </w:tcPr>
          <w:p w:rsidR="00C455C1" w:rsidRPr="00C455C1" w:rsidRDefault="00C455C1" w:rsidP="00274D97">
            <w:pPr>
              <w:snapToGrid w:val="0"/>
              <w:rPr>
                <w:rFonts w:eastAsia="Calibri"/>
                <w:sz w:val="22"/>
              </w:rPr>
            </w:pPr>
          </w:p>
        </w:tc>
        <w:tc>
          <w:tcPr>
            <w:tcW w:w="1014" w:type="pct"/>
            <w:tcBorders>
              <w:top w:val="single" w:sz="4" w:space="0" w:color="auto"/>
              <w:left w:val="single" w:sz="4" w:space="0" w:color="auto"/>
              <w:bottom w:val="single" w:sz="4" w:space="0" w:color="auto"/>
              <w:right w:val="single" w:sz="4" w:space="0" w:color="auto"/>
            </w:tcBorders>
          </w:tcPr>
          <w:p w:rsidR="00C455C1" w:rsidRPr="00C455C1" w:rsidRDefault="00C455C1" w:rsidP="00274D97">
            <w:pPr>
              <w:snapToGrid w:val="0"/>
              <w:rPr>
                <w:rFonts w:eastAsia="Calibri"/>
                <w:sz w:val="22"/>
              </w:rPr>
            </w:pPr>
          </w:p>
        </w:tc>
      </w:tr>
      <w:tr w:rsidR="00C455C1" w:rsidRPr="006C710F" w:rsidTr="00C455C1">
        <w:trPr>
          <w:trHeight w:val="20"/>
        </w:trPr>
        <w:tc>
          <w:tcPr>
            <w:tcW w:w="707" w:type="pct"/>
            <w:tcBorders>
              <w:top w:val="single" w:sz="4" w:space="0" w:color="auto"/>
              <w:left w:val="single" w:sz="4" w:space="0" w:color="auto"/>
              <w:bottom w:val="single" w:sz="4" w:space="0" w:color="auto"/>
              <w:right w:val="single" w:sz="4" w:space="0" w:color="auto"/>
            </w:tcBorders>
          </w:tcPr>
          <w:p w:rsidR="00C455C1" w:rsidRPr="00C455C1" w:rsidRDefault="00C455C1" w:rsidP="00274D97">
            <w:pPr>
              <w:snapToGrid w:val="0"/>
              <w:rPr>
                <w:rFonts w:eastAsia="Calibri"/>
                <w:sz w:val="22"/>
              </w:rPr>
            </w:pPr>
            <w:r w:rsidRPr="00C455C1">
              <w:rPr>
                <w:rFonts w:eastAsia="Calibri"/>
                <w:sz w:val="22"/>
              </w:rPr>
              <w:t>7. Административно</w:t>
            </w:r>
            <w:r w:rsidRPr="00C455C1">
              <w:rPr>
                <w:rFonts w:eastAsia="Calibri"/>
                <w:sz w:val="22"/>
              </w:rPr>
              <w:lastRenderedPageBreak/>
              <w:t>-деловые и хозяйственные учреждения</w:t>
            </w:r>
          </w:p>
        </w:tc>
        <w:tc>
          <w:tcPr>
            <w:tcW w:w="944" w:type="pct"/>
            <w:tcBorders>
              <w:top w:val="single" w:sz="4" w:space="0" w:color="auto"/>
              <w:left w:val="single" w:sz="4" w:space="0" w:color="auto"/>
              <w:bottom w:val="single" w:sz="4" w:space="0" w:color="auto"/>
              <w:right w:val="single" w:sz="4" w:space="0" w:color="auto"/>
            </w:tcBorders>
          </w:tcPr>
          <w:p w:rsidR="00C455C1" w:rsidRPr="00C455C1" w:rsidRDefault="00C455C1" w:rsidP="00274D97">
            <w:pPr>
              <w:snapToGrid w:val="0"/>
              <w:rPr>
                <w:rFonts w:eastAsia="Calibri"/>
                <w:sz w:val="22"/>
              </w:rPr>
            </w:pPr>
            <w:r w:rsidRPr="00C455C1">
              <w:rPr>
                <w:rFonts w:eastAsia="Calibri"/>
                <w:sz w:val="22"/>
              </w:rPr>
              <w:lastRenderedPageBreak/>
              <w:t xml:space="preserve">Административно-хозяйственное здание, </w:t>
            </w:r>
            <w:r w:rsidRPr="00C455C1">
              <w:rPr>
                <w:rFonts w:eastAsia="Calibri"/>
                <w:sz w:val="22"/>
              </w:rPr>
              <w:lastRenderedPageBreak/>
              <w:t>отделения связи, опорный пункт охраны порядка</w:t>
            </w:r>
          </w:p>
        </w:tc>
        <w:tc>
          <w:tcPr>
            <w:tcW w:w="990" w:type="pct"/>
            <w:tcBorders>
              <w:top w:val="single" w:sz="4" w:space="0" w:color="auto"/>
              <w:left w:val="single" w:sz="4" w:space="0" w:color="auto"/>
              <w:bottom w:val="single" w:sz="4" w:space="0" w:color="auto"/>
              <w:right w:val="single" w:sz="4" w:space="0" w:color="auto"/>
            </w:tcBorders>
          </w:tcPr>
          <w:p w:rsidR="00C455C1" w:rsidRPr="00C455C1" w:rsidRDefault="00C455C1" w:rsidP="00274D97">
            <w:pPr>
              <w:snapToGrid w:val="0"/>
              <w:rPr>
                <w:rFonts w:eastAsia="Calibri"/>
                <w:sz w:val="22"/>
              </w:rPr>
            </w:pPr>
          </w:p>
        </w:tc>
        <w:tc>
          <w:tcPr>
            <w:tcW w:w="1345" w:type="pct"/>
            <w:tcBorders>
              <w:top w:val="single" w:sz="4" w:space="0" w:color="auto"/>
              <w:left w:val="single" w:sz="4" w:space="0" w:color="auto"/>
              <w:bottom w:val="single" w:sz="4" w:space="0" w:color="auto"/>
              <w:right w:val="single" w:sz="4" w:space="0" w:color="auto"/>
            </w:tcBorders>
          </w:tcPr>
          <w:p w:rsidR="00C455C1" w:rsidRPr="00C455C1" w:rsidRDefault="00C455C1" w:rsidP="00274D97">
            <w:pPr>
              <w:snapToGrid w:val="0"/>
              <w:rPr>
                <w:rFonts w:eastAsia="Calibri"/>
                <w:sz w:val="22"/>
              </w:rPr>
            </w:pPr>
          </w:p>
        </w:tc>
        <w:tc>
          <w:tcPr>
            <w:tcW w:w="1014" w:type="pct"/>
            <w:tcBorders>
              <w:top w:val="single" w:sz="4" w:space="0" w:color="auto"/>
              <w:left w:val="single" w:sz="4" w:space="0" w:color="auto"/>
              <w:bottom w:val="single" w:sz="4" w:space="0" w:color="auto"/>
              <w:right w:val="single" w:sz="4" w:space="0" w:color="auto"/>
            </w:tcBorders>
          </w:tcPr>
          <w:p w:rsidR="00C455C1" w:rsidRPr="00C455C1" w:rsidRDefault="00C455C1" w:rsidP="00274D97">
            <w:pPr>
              <w:snapToGrid w:val="0"/>
              <w:rPr>
                <w:rFonts w:eastAsia="Calibri"/>
                <w:sz w:val="22"/>
              </w:rPr>
            </w:pPr>
          </w:p>
        </w:tc>
      </w:tr>
    </w:tbl>
    <w:p w:rsidR="00C455C1" w:rsidRDefault="00C455C1" w:rsidP="00ED06C6">
      <w:pPr>
        <w:tabs>
          <w:tab w:val="left" w:pos="851"/>
        </w:tabs>
        <w:jc w:val="both"/>
        <w:sectPr w:rsidR="00C455C1" w:rsidSect="00ED06C6">
          <w:pgSz w:w="16838" w:h="11906" w:orient="landscape"/>
          <w:pgMar w:top="851" w:right="1134" w:bottom="1134" w:left="1134" w:header="709" w:footer="709" w:gutter="0"/>
          <w:cols w:space="708"/>
          <w:titlePg/>
          <w:docGrid w:linePitch="381"/>
        </w:sectPr>
      </w:pP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lastRenderedPageBreak/>
        <w:t>Наиболее целесообразно следующее построение системы социально-культурно-бытового обслуживания населения республики:</w:t>
      </w:r>
    </w:p>
    <w:p w:rsidR="00C455C1" w:rsidRDefault="00C455C1" w:rsidP="00C455C1">
      <w:pPr>
        <w:autoSpaceDE w:val="0"/>
        <w:autoSpaceDN w:val="0"/>
        <w:adjustRightInd w:val="0"/>
        <w:ind w:firstLine="540"/>
        <w:jc w:val="both"/>
        <w:outlineLvl w:val="0"/>
        <w:rPr>
          <w:rFonts w:eastAsia="Calibri"/>
          <w:b/>
          <w:sz w:val="24"/>
          <w:szCs w:val="24"/>
        </w:rPr>
      </w:pPr>
      <w:r w:rsidRPr="00C455C1">
        <w:rPr>
          <w:rFonts w:eastAsia="Calibri"/>
          <w:b/>
          <w:sz w:val="24"/>
          <w:szCs w:val="24"/>
        </w:rPr>
        <w:t>Результаты анализа административно-территориального устройства, природно-климатических и социально-экономических условий развития Республики Бурятия, влияющих на установление расчетных показателей</w:t>
      </w:r>
    </w:p>
    <w:p w:rsidR="00C455C1" w:rsidRPr="00C455C1" w:rsidRDefault="00C455C1" w:rsidP="00C455C1">
      <w:pPr>
        <w:autoSpaceDE w:val="0"/>
        <w:autoSpaceDN w:val="0"/>
        <w:adjustRightInd w:val="0"/>
        <w:ind w:firstLine="540"/>
        <w:jc w:val="both"/>
        <w:outlineLvl w:val="0"/>
        <w:rPr>
          <w:rFonts w:eastAsia="Calibri"/>
          <w:b/>
          <w:sz w:val="24"/>
          <w:szCs w:val="24"/>
        </w:rPr>
      </w:pPr>
    </w:p>
    <w:p w:rsidR="00C455C1" w:rsidRPr="00C455C1" w:rsidRDefault="00C455C1" w:rsidP="003249CD">
      <w:pPr>
        <w:keepNext/>
        <w:keepLines/>
        <w:jc w:val="center"/>
        <w:outlineLvl w:val="1"/>
        <w:rPr>
          <w:rFonts w:ascii="Cambria" w:hAnsi="Cambria"/>
          <w:sz w:val="26"/>
          <w:szCs w:val="26"/>
          <w:lang w:eastAsia="en-US"/>
        </w:rPr>
      </w:pPr>
      <w:bookmarkStart w:id="450" w:name="_Toc455126001"/>
      <w:r w:rsidRPr="00C455C1">
        <w:rPr>
          <w:sz w:val="24"/>
          <w:szCs w:val="24"/>
        </w:rPr>
        <w:t xml:space="preserve">1.  </w:t>
      </w:r>
      <w:r w:rsidRPr="00C455C1">
        <w:rPr>
          <w:b/>
          <w:sz w:val="24"/>
          <w:szCs w:val="24"/>
        </w:rPr>
        <w:t>Дифференциация муниципальных районов, поселений, городских округов Республики Бурятия, а также межселенных территорий по географическим признакам</w:t>
      </w:r>
      <w:bookmarkEnd w:id="450"/>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Республика Бурятия расположена в южной части Восточной Сибири, ее площадь составляет 351,3 тыс. кв. км (это 2% от площади Российской Федерации). Республика Бурятия граничит с Иркутской областями, Забайкальским краем, Республикой Тыва, а на юге с Монгольской Народной Республикой.</w:t>
      </w:r>
      <w:r w:rsidRPr="00C455C1">
        <w:rPr>
          <w:rFonts w:ascii="Calibri" w:eastAsia="Calibri" w:hAnsi="Calibri" w:cs="Calibri"/>
          <w:sz w:val="22"/>
          <w:szCs w:val="22"/>
          <w:lang w:eastAsia="en-US"/>
        </w:rPr>
        <w:t xml:space="preserve"> </w:t>
      </w:r>
      <w:r w:rsidRPr="00C455C1">
        <w:rPr>
          <w:rFonts w:eastAsia="Calibri"/>
          <w:sz w:val="24"/>
          <w:szCs w:val="24"/>
          <w:lang w:eastAsia="en-US"/>
        </w:rPr>
        <w:t>Республика Бурятия входит в состав Сибирского федерального округа.</w:t>
      </w:r>
      <w:r w:rsidRPr="00C455C1">
        <w:rPr>
          <w:rFonts w:ascii="Arial" w:eastAsia="Calibri" w:hAnsi="Arial" w:cs="Arial"/>
          <w:sz w:val="20"/>
          <w:szCs w:val="22"/>
          <w:lang w:eastAsia="en-US"/>
        </w:rPr>
        <w:t xml:space="preserve"> </w:t>
      </w:r>
    </w:p>
    <w:p w:rsidR="00C455C1" w:rsidRPr="00C455C1" w:rsidRDefault="00C455C1" w:rsidP="003249CD">
      <w:pPr>
        <w:ind w:firstLine="567"/>
        <w:jc w:val="both"/>
        <w:rPr>
          <w:rFonts w:eastAsia="Calibri"/>
          <w:sz w:val="24"/>
          <w:szCs w:val="24"/>
          <w:u w:val="single"/>
          <w:lang w:eastAsia="en-US"/>
        </w:rPr>
      </w:pPr>
      <w:r w:rsidRPr="00C455C1">
        <w:rPr>
          <w:rFonts w:eastAsia="Calibri"/>
          <w:sz w:val="24"/>
          <w:szCs w:val="24"/>
          <w:u w:val="single"/>
          <w:lang w:eastAsia="en-US"/>
        </w:rPr>
        <w:t>Климат</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Положение территории республики Бурятия в центре обширного Евразийского материка и горно-котловинный рельеф обусловили своеобразный и по-своему уникальный климат.</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В целом климат формируется под влиянием трёх контрастных компонентов: сухого и холодного климата северных областей, жаркого и сухого монгольских пустынь и влажного – тихоокеанского.</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Специфической чертой климата является его резкая и частая пространственная изменчивость, обусловленная наличием горных хребтов разной высоты и ориентации, существованием межгорных впадин и межгорных долин, формой и степенью орографической выраженности, что оказывает сильное влияние на местную циркуляцию воздушных масс, резко изменяя основные орографические показатели, создавая пёструю картину неоднородности климата.</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Для территории Бурятии характерен резко континентальный климат с большими годовыми (холодная зима и жаркое лето) и суточными колебаниями температур воздуха и с неравномерным распределением атмосферных осадков по сезонам года. Исключение составляет узкая полоска вдоль озера Байкал, где наблюдаются черты морского климата с более прохладным летом и мягкой зимой по сравнению с окружающими территориями.</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Особенностью климата Бурятии является то, что в холодный период года здесь развивается мощный северо-восточный отрог сибирского антициклона, который возникает в сентябре-октябре и исчезает в апреле-мае.</w:t>
      </w:r>
    </w:p>
    <w:p w:rsidR="00C455C1" w:rsidRPr="00C455C1" w:rsidRDefault="00C455C1" w:rsidP="003249CD">
      <w:pPr>
        <w:tabs>
          <w:tab w:val="left" w:pos="993"/>
        </w:tabs>
        <w:ind w:firstLine="567"/>
        <w:contextualSpacing/>
        <w:jc w:val="both"/>
        <w:rPr>
          <w:rFonts w:eastAsia="Calibri"/>
          <w:sz w:val="24"/>
          <w:szCs w:val="24"/>
          <w:lang w:eastAsia="en-US"/>
        </w:rPr>
      </w:pPr>
      <w:r w:rsidRPr="00C455C1">
        <w:rPr>
          <w:rFonts w:eastAsia="Calibri"/>
          <w:sz w:val="24"/>
          <w:szCs w:val="24"/>
          <w:lang w:eastAsia="en-US"/>
        </w:rPr>
        <w:t>Низкие зимние температуры легко переносятся благодаря сухому воздуху. Суровая безветренная зима сменяется поздней ветреной  и сухой весной с ночными заморозками,</w:t>
      </w:r>
    </w:p>
    <w:p w:rsidR="00C455C1" w:rsidRPr="00C455C1" w:rsidRDefault="00C455C1" w:rsidP="003249CD">
      <w:pPr>
        <w:tabs>
          <w:tab w:val="left" w:pos="993"/>
        </w:tabs>
        <w:ind w:firstLine="567"/>
        <w:contextualSpacing/>
        <w:jc w:val="both"/>
        <w:rPr>
          <w:rFonts w:eastAsia="Calibri"/>
          <w:sz w:val="24"/>
          <w:szCs w:val="24"/>
          <w:lang w:eastAsia="en-US"/>
        </w:rPr>
      </w:pPr>
    </w:p>
    <w:p w:rsidR="00C455C1" w:rsidRPr="00C455C1" w:rsidRDefault="00C455C1" w:rsidP="003249CD">
      <w:pPr>
        <w:jc w:val="both"/>
        <w:rPr>
          <w:rFonts w:eastAsia="Calibri"/>
          <w:sz w:val="24"/>
          <w:szCs w:val="24"/>
          <w:lang w:eastAsia="en-US"/>
        </w:rPr>
      </w:pPr>
      <w:r w:rsidRPr="00C455C1">
        <w:rPr>
          <w:rFonts w:eastAsia="Calibri"/>
          <w:sz w:val="24"/>
          <w:szCs w:val="24"/>
          <w:lang w:eastAsia="en-US"/>
        </w:rPr>
        <w:t>удерживающимися до конца первой декады июня. Лето - короткое, в первой половине – засушливое, во второй (июль-август) – дождливое.</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 xml:space="preserve">Осень в Бурятии – довольно тёплая и продолжается пока не покроется льдом Байкал. В это время температура воздуха выше, чем в Европейской части страны. Для осени характерны резкие суточные колебания температур и ранние заморозки. </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В горах континентальность климата несколько уменьшается, при этом резко увеличивается увлажнение.</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Наименьшее количество осадков приходится на низменные участки. В долинах рек Селенги и Уды за год выпадает 250-300 мм, в Баргузинской котловине менее 250 мм. Наибольшее количество осадков выпадает на склонах хребтов Хамар-Дабан и Баргузинский на высотах примерно 1500 м, где средняя годовая сумма осадков превышает 1000 мм.</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Около 80-90 % годовой суммы осадков выпадает в жидком виде, и лишь в самой северной части Бурятии количество осадков, выпавших в виде снега, достигает 30-50 % годовой суммы. Минимум осадков приходится на февраль, максимум – на июль – август.</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 xml:space="preserve">Снежный покров в среднем появляется в первую-третью декаду октября, иногда – в третьей декаде сентября. Прежде всего, снег появляется в горах и высокогорных долинах. </w:t>
      </w:r>
      <w:r w:rsidRPr="00C455C1">
        <w:rPr>
          <w:rFonts w:eastAsia="Calibri"/>
          <w:sz w:val="24"/>
          <w:szCs w:val="24"/>
          <w:lang w:eastAsia="en-US"/>
        </w:rPr>
        <w:lastRenderedPageBreak/>
        <w:t>Устойчивый снежный покров устанавливается также не одновременно. Сроки образования устойчивого снежного покрова из года в год меняются. Устойчивый снежный покров может образоваться уже во второй – третьей декадах сентября, а также во второй – третьей декадах декабря. Средняя из наибольших высот снежного покрова за зиму на побережье Байкала и в ряде горных районов составляет 20-60 см, на крайнем юге – 4-10 см, на остальной территории – 11-20 см. Устойчивый снежный покров начинает разрушаться в марте-апреле, а полный сход снега наблюдается на одну – две недели позже. Число дней со снежным покровом в горах составляет 200-240, на побережье Байкала – 170 – 190, в долинах и на равнинах – 100 –130.</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Неравномерное распределение осадков в течение года является причиной того, что из-за недостатка влаги в начале вегетационного периода значительно снижается урожайность сельскохозяйственных культур и резко увеличивается пожароопасная ситуация в лесных массивах.</w:t>
      </w:r>
    </w:p>
    <w:p w:rsidR="00C455C1" w:rsidRPr="00C455C1" w:rsidRDefault="00C455C1" w:rsidP="003249CD">
      <w:pPr>
        <w:ind w:firstLine="567"/>
        <w:jc w:val="both"/>
        <w:rPr>
          <w:rFonts w:eastAsia="Calibri"/>
          <w:sz w:val="24"/>
          <w:szCs w:val="24"/>
          <w:u w:val="single"/>
          <w:lang w:eastAsia="en-US"/>
        </w:rPr>
      </w:pPr>
      <w:r w:rsidRPr="00C455C1">
        <w:rPr>
          <w:rFonts w:eastAsia="Calibri"/>
          <w:sz w:val="24"/>
          <w:szCs w:val="24"/>
          <w:u w:val="single"/>
          <w:lang w:eastAsia="en-US"/>
        </w:rPr>
        <w:t>Почвенно-растительный слой</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Разнообразие факторов почвообразования при широком распространении вечной мерзлоты обусловило большую неоднородность и разнообразие почвенного покрова Бурятии. Здесь встречаются почти все типы почв, характерных для азиатской части страны, от солонцов с солончаками, дерновых серых лесных и таёжных, каштановых почв, до чернозёмов.</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Солонцы и солонцеватые почвы, часто покрытые солончаковой растительностью, встречаются на юге республики в сухих межгорных котловинах. По долинам рек в местах развития вечной мерзлоты развиты лугово-мерзлотные почвы, на участках речных долин с близким залеганием подземных вод на пологих заболоченных склонах развиты луговые или болотные почвы. Широкое распространение на плоскогорьях имеют почвы подзолистого типа. Незначительно распространены чернозёмы.</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 xml:space="preserve">Но преобладающими почвами территории являются каштановые почвы, на долю которых приходится около 36% всего земельного фонда. Наибольшее производственное значение имеют каштановые, серые лесные и чернозёмные почвы. Они занимают 56,4% площади всех сельскохозяйственных угодий и 76,5% площади пахотных земель. </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Главной же особенностью, объединяющей все виды почв, является их мерзлотность. В зоне совместного проявления сплошной и прерывистой мерзлоты находится до 89 % земельных ресурсов.</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 xml:space="preserve">Геокриологической особенностью Бурятии является приуроченность вечной мерзлоты к понижениям рельефа. Почвы в днищах долин, падей и котловин имеют наиболее низкую температуру, а вечная мерзлота – наибольшую мощность. Повышенная температура свойственна склонам южной экспозиции. Здесь в большинстве случаев вечная мерзлота </w:t>
      </w:r>
    </w:p>
    <w:p w:rsidR="00C455C1" w:rsidRPr="00C455C1" w:rsidRDefault="00C455C1" w:rsidP="003249CD">
      <w:pPr>
        <w:ind w:firstLine="567"/>
        <w:jc w:val="both"/>
        <w:rPr>
          <w:rFonts w:eastAsia="Calibri"/>
          <w:sz w:val="24"/>
          <w:szCs w:val="24"/>
          <w:lang w:eastAsia="en-US"/>
        </w:rPr>
      </w:pPr>
    </w:p>
    <w:p w:rsidR="00C455C1" w:rsidRPr="00C455C1" w:rsidRDefault="00C455C1" w:rsidP="003249CD">
      <w:pPr>
        <w:jc w:val="both"/>
        <w:rPr>
          <w:rFonts w:eastAsia="Calibri"/>
          <w:sz w:val="24"/>
          <w:szCs w:val="24"/>
          <w:lang w:eastAsia="en-US"/>
        </w:rPr>
      </w:pPr>
      <w:r w:rsidRPr="00C455C1">
        <w:rPr>
          <w:rFonts w:eastAsia="Calibri"/>
          <w:sz w:val="24"/>
          <w:szCs w:val="24"/>
          <w:lang w:eastAsia="en-US"/>
        </w:rPr>
        <w:t xml:space="preserve">отсутствует или отмечается на большой глубине. Почвы склонов западной и восточной экспозиций по отношению к склону южной экспозиции имеют более низкую температуру.                Самыми холодными являются склоны северной экспозиции, где почти повсеместно имеется вечная мерзлота. </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Исследования показали, что мерзлотные пойменные почвы формируются на аллювиальных осадках преимущественно среднесуглинистого состава, обычно с большой примесью гравия. Эти почвы характерны для территорий с низкими высотными отметками и слабым уклоном местности.</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На низких террасах и их склонах формируются мерзлотные луговые почвы.</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Мерзлотные лугово-чернозёмные почвы занимают плоские или слабонаклонённые равнины на делювиальных суглинках и супесях и древнеозёрных песках.</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Сезонномерзлотные чернозёмы получают развитие на высоких террасах рек и на склонах южной экспозиции.</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Мерзлотно-таёжные почвы и подзолы формируются на высотах от 1000 до 1300 м. В основном они распространены на склонах северной экспозиции, подзолы проникают также на южные и западные склоны.</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lastRenderedPageBreak/>
        <w:t>Наиболее плодородными являются мерзлотные лугово-чернозёмные почвы, на которых наблюдается самый высокий урожай. Эти почвы характеризуются высоким содержанием гумуса и азота, а также средней обеспеченностью калием. Из спектра мерзлотных почв наименьшая урожайность отмечается на мерзлотных серых лесных почвах. Промежуточное значение по урожайности имеют мерзлотные луговые почвы.</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В формировании урожая большую роль играют не только мощность гумусового горизонта и содержание микроэлементов, но и соотношение тепла и влаги в почвах. Наиболее оптимальным соотношением тепла и влаги, а также высокими показателями плодородия в мерзлотных ландшафтах обладают мерзлотные лугово-чернозёмные почвы. В остальных почвах возможность получения высокого урожая лимитируется либо невысоким содержанием гумуса и влаги, либо дефицитом тепла при высоком содержании гумуса и макроэлементов.</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Исследования показывают большую неоднородность склоновых почв мерзлотных ландшафтов по плодородию и урожайности в зависимости от положения в рельефе.</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Почвы республики весьма подвержены разрушительным процессам: смыву, размыву и дефляции. Вследствие этих процессов ежегодно недобирается 15-20 % урожая. Потери питательных веществ со склоновых земель ежегодно превосходят количество вносимых удобрений в 1,5 раза.</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Положение Бурятии на границе двух различных природных зон – Восточно-Сибирской горно-таёжной и Центрально-Азиатской степной – создало большое разнообразие и особый характер растительного и животного мира. Большое влияние на формирование флоры имеет озеро Байкал.</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Растительный покров представлен лесами, кустарниковыми зарослями, растительными группировками каменистых обнажений и песков, растительностью степей и лугов.</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Северная часть республики покрыта горной тайгой, близкой к якутской тайге, южная – сходна со степями центральной Азии, а средняя – переходная – занята лесостепью.</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Площадь территории, покрытой лесом, превышает 83 % от её поверхности.  Породный состав лесов представлен лиственницей (53,5 %), сосной (19,5 %), кедром (14,5 %), берёзой (4,0 %), осиной (2,5 %) и второстепенными древесными породами. Кедровые и пихтовые леса образуют верхнюю границу горного лесного пояса и встречаются, главным образом, в западной и юго-западной части территории, в среднем и верхнем течении горных рек.</w:t>
      </w:r>
    </w:p>
    <w:p w:rsidR="00C455C1" w:rsidRPr="00C455C1" w:rsidRDefault="00C455C1" w:rsidP="003249CD">
      <w:pPr>
        <w:tabs>
          <w:tab w:val="left" w:pos="993"/>
        </w:tabs>
        <w:ind w:firstLine="567"/>
        <w:contextualSpacing/>
        <w:jc w:val="both"/>
        <w:rPr>
          <w:rFonts w:eastAsia="Calibri"/>
          <w:sz w:val="24"/>
          <w:szCs w:val="24"/>
          <w:lang w:eastAsia="en-US"/>
        </w:rPr>
      </w:pPr>
      <w:r w:rsidRPr="00C455C1">
        <w:rPr>
          <w:rFonts w:eastAsia="Calibri"/>
          <w:sz w:val="24"/>
          <w:szCs w:val="24"/>
          <w:lang w:eastAsia="en-US"/>
        </w:rPr>
        <w:t xml:space="preserve">На территории Бурятии распространены многочисленные степные виды растительности. Танацетовые степи характерны для восточной части Бурятии, кустарниковые степи с преобладанием спиреи распространены на каштановых почвах. Ковыльные степи занимают равнины, пологие склоны и приподнятые открытые места в долинах рек с чернозёмными, каштановыми и мелкоземистыми почвами. </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Вострецовые степи встречаются на пологих склонах в восточной части республики. В долинах рек – луговые степи.</w:t>
      </w:r>
    </w:p>
    <w:p w:rsidR="00C455C1" w:rsidRPr="00C455C1" w:rsidRDefault="00C455C1" w:rsidP="003249CD">
      <w:pPr>
        <w:ind w:firstLine="567"/>
        <w:jc w:val="both"/>
        <w:rPr>
          <w:rFonts w:eastAsia="Calibri"/>
          <w:sz w:val="24"/>
          <w:szCs w:val="24"/>
          <w:lang w:eastAsia="en-US"/>
        </w:rPr>
      </w:pPr>
      <w:r w:rsidRPr="00C455C1">
        <w:rPr>
          <w:rFonts w:eastAsia="Calibri"/>
          <w:sz w:val="24"/>
          <w:szCs w:val="24"/>
          <w:lang w:eastAsia="en-US"/>
        </w:rPr>
        <w:t>Особо охраняемые природные территории</w:t>
      </w:r>
    </w:p>
    <w:p w:rsidR="00C455C1" w:rsidRDefault="00C455C1" w:rsidP="003249CD">
      <w:pPr>
        <w:ind w:firstLine="567"/>
        <w:jc w:val="both"/>
        <w:rPr>
          <w:rFonts w:eastAsia="Calibri"/>
          <w:sz w:val="24"/>
          <w:szCs w:val="24"/>
          <w:lang w:eastAsia="en-US"/>
        </w:rPr>
      </w:pPr>
      <w:r w:rsidRPr="00C455C1">
        <w:rPr>
          <w:rFonts w:eastAsia="Calibri"/>
          <w:sz w:val="24"/>
          <w:szCs w:val="24"/>
          <w:lang w:eastAsia="en-US"/>
        </w:rPr>
        <w:t>Особо охраняемые природные территории занимают 9,76% от общей площади Республики Бурятия и представляют совокупность всех категорий охраняемых природных территорий. На 1 января 2006 года функционируют 3 заповедника: Баргузинский (374,6 тыс. га), Байкальский (165,7 тыс. га), Джергинский (238,1 тыс. га); 2 национальных парка: Забайкальский (269,1 тыс. га), Тункинский (1183,6 тыс. га). Из существующих 3 заповедников Баргузинский и Байкальский являются биосферными. Имеются 3 государственных природных заказника федерального значения - Алтачейский, Кабанский, Фролихинский общей площадью 181,3 тыс. га и 13 заказников регионального значения общей площадью 676,8 тыс. га.</w:t>
      </w:r>
    </w:p>
    <w:p w:rsidR="003249CD" w:rsidRDefault="003249CD" w:rsidP="003249CD">
      <w:pPr>
        <w:tabs>
          <w:tab w:val="left" w:pos="993"/>
        </w:tabs>
        <w:ind w:left="567"/>
        <w:contextualSpacing/>
        <w:jc w:val="right"/>
        <w:rPr>
          <w:bCs/>
          <w:sz w:val="24"/>
          <w:szCs w:val="24"/>
          <w:lang w:eastAsia="en-US"/>
        </w:rPr>
      </w:pPr>
    </w:p>
    <w:p w:rsidR="003249CD" w:rsidRPr="003249CD" w:rsidRDefault="003249CD" w:rsidP="003249CD">
      <w:pPr>
        <w:ind w:firstLine="567"/>
        <w:jc w:val="center"/>
        <w:rPr>
          <w:rFonts w:eastAsia="Calibri"/>
          <w:sz w:val="24"/>
          <w:szCs w:val="24"/>
          <w:lang w:eastAsia="en-US"/>
        </w:rPr>
      </w:pPr>
      <w:r w:rsidRPr="003249CD">
        <w:rPr>
          <w:rFonts w:eastAsia="Calibri"/>
          <w:sz w:val="24"/>
          <w:szCs w:val="24"/>
          <w:lang w:eastAsia="en-US"/>
        </w:rPr>
        <w:t>Дифференциация по географическим признакам</w:t>
      </w:r>
    </w:p>
    <w:p w:rsidR="003249CD" w:rsidRPr="003249CD" w:rsidRDefault="003249CD" w:rsidP="003249CD">
      <w:pPr>
        <w:ind w:firstLine="567"/>
        <w:jc w:val="center"/>
        <w:rPr>
          <w:rFonts w:eastAsia="Calibri"/>
          <w:sz w:val="24"/>
          <w:szCs w:val="24"/>
          <w:lang w:eastAsia="en-US"/>
        </w:rPr>
      </w:pP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67"/>
        <w:gridCol w:w="4252"/>
        <w:gridCol w:w="3119"/>
      </w:tblGrid>
      <w:tr w:rsidR="003249CD" w:rsidRPr="003249CD" w:rsidTr="00274D97">
        <w:trPr>
          <w:trHeight w:val="555"/>
        </w:trPr>
        <w:tc>
          <w:tcPr>
            <w:tcW w:w="2567" w:type="dxa"/>
            <w:shd w:val="clear" w:color="auto" w:fill="auto"/>
            <w:vAlign w:val="center"/>
            <w:hideMark/>
          </w:tcPr>
          <w:p w:rsidR="003249CD" w:rsidRPr="003249CD" w:rsidRDefault="003249CD" w:rsidP="003249CD">
            <w:pPr>
              <w:jc w:val="both"/>
              <w:rPr>
                <w:color w:val="000000"/>
                <w:sz w:val="24"/>
                <w:szCs w:val="24"/>
              </w:rPr>
            </w:pPr>
            <w:r w:rsidRPr="003249CD">
              <w:rPr>
                <w:color w:val="000000"/>
                <w:sz w:val="24"/>
                <w:szCs w:val="24"/>
              </w:rPr>
              <w:t> </w:t>
            </w:r>
            <w:r w:rsidRPr="003249CD">
              <w:rPr>
                <w:rFonts w:cs="Arial"/>
                <w:sz w:val="22"/>
                <w:szCs w:val="22"/>
                <w:lang w:eastAsia="en-US"/>
              </w:rPr>
              <w:t>Муниципальные районы/городские округа</w:t>
            </w:r>
          </w:p>
        </w:tc>
        <w:tc>
          <w:tcPr>
            <w:tcW w:w="4252" w:type="dxa"/>
          </w:tcPr>
          <w:p w:rsidR="003249CD" w:rsidRPr="003249CD" w:rsidRDefault="003249CD" w:rsidP="003249CD">
            <w:pPr>
              <w:jc w:val="both"/>
              <w:rPr>
                <w:color w:val="000000"/>
                <w:sz w:val="24"/>
                <w:szCs w:val="24"/>
              </w:rPr>
            </w:pPr>
            <w:r w:rsidRPr="003249CD">
              <w:rPr>
                <w:color w:val="000000"/>
                <w:sz w:val="24"/>
                <w:szCs w:val="24"/>
              </w:rPr>
              <w:t>Характерные признаки</w:t>
            </w:r>
          </w:p>
        </w:tc>
        <w:tc>
          <w:tcPr>
            <w:tcW w:w="3119" w:type="dxa"/>
          </w:tcPr>
          <w:p w:rsidR="003249CD" w:rsidRPr="003249CD" w:rsidRDefault="003249CD" w:rsidP="003249CD">
            <w:pPr>
              <w:jc w:val="both"/>
              <w:rPr>
                <w:color w:val="000000"/>
                <w:sz w:val="24"/>
                <w:szCs w:val="24"/>
              </w:rPr>
            </w:pPr>
            <w:r w:rsidRPr="003249CD">
              <w:rPr>
                <w:color w:val="000000"/>
                <w:sz w:val="24"/>
                <w:szCs w:val="24"/>
              </w:rPr>
              <w:t>Влияние признаков на расчетные показатели</w:t>
            </w:r>
          </w:p>
        </w:tc>
      </w:tr>
      <w:tr w:rsidR="003249CD" w:rsidRPr="003249CD" w:rsidTr="00274D97">
        <w:trPr>
          <w:trHeight w:val="431"/>
        </w:trPr>
        <w:tc>
          <w:tcPr>
            <w:tcW w:w="2567" w:type="dxa"/>
            <w:shd w:val="clear" w:color="auto" w:fill="auto"/>
            <w:vAlign w:val="center"/>
            <w:hideMark/>
          </w:tcPr>
          <w:p w:rsidR="003249CD" w:rsidRPr="003249CD" w:rsidRDefault="003249CD" w:rsidP="003249CD">
            <w:pPr>
              <w:rPr>
                <w:b/>
                <w:bCs/>
                <w:i/>
                <w:iCs/>
                <w:color w:val="000000"/>
                <w:sz w:val="24"/>
                <w:szCs w:val="24"/>
              </w:rPr>
            </w:pPr>
            <w:r w:rsidRPr="003249CD">
              <w:rPr>
                <w:b/>
                <w:bCs/>
                <w:i/>
                <w:iCs/>
                <w:color w:val="000000"/>
                <w:sz w:val="24"/>
                <w:szCs w:val="24"/>
              </w:rPr>
              <w:lastRenderedPageBreak/>
              <w:t>Байкальская подзона</w:t>
            </w:r>
          </w:p>
        </w:tc>
        <w:tc>
          <w:tcPr>
            <w:tcW w:w="4252" w:type="dxa"/>
            <w:vMerge w:val="restart"/>
            <w:shd w:val="clear" w:color="auto" w:fill="auto"/>
          </w:tcPr>
          <w:p w:rsidR="003249CD" w:rsidRPr="003249CD" w:rsidRDefault="003249CD" w:rsidP="003249CD">
            <w:pPr>
              <w:rPr>
                <w:color w:val="000000"/>
                <w:sz w:val="24"/>
                <w:szCs w:val="24"/>
              </w:rPr>
            </w:pPr>
            <w:r w:rsidRPr="003249CD">
              <w:rPr>
                <w:color w:val="000000"/>
                <w:sz w:val="24"/>
                <w:szCs w:val="24"/>
              </w:rPr>
              <w:t>Сейсмичность – преимущественно 10 баллов. Холмистый, среднегорный рельеф. Островное распространение многолетнемерзлых пород. Центральная экологическая зона Байкальской природной территории. Сосредоточение особо охраняемых природных территорий.</w:t>
            </w:r>
          </w:p>
        </w:tc>
        <w:tc>
          <w:tcPr>
            <w:tcW w:w="3119" w:type="dxa"/>
            <w:vMerge w:val="restart"/>
            <w:shd w:val="clear" w:color="auto" w:fill="auto"/>
          </w:tcPr>
          <w:p w:rsidR="003249CD" w:rsidRPr="003249CD" w:rsidRDefault="003249CD" w:rsidP="003249CD">
            <w:pPr>
              <w:rPr>
                <w:color w:val="000000"/>
                <w:sz w:val="24"/>
                <w:szCs w:val="24"/>
              </w:rPr>
            </w:pPr>
            <w:r w:rsidRPr="003249CD">
              <w:rPr>
                <w:color w:val="000000"/>
                <w:sz w:val="24"/>
                <w:szCs w:val="24"/>
              </w:rPr>
              <w:t>Относительно благоприятные природно-климатические характеристики позволяют сохранить нормативные значения доступности объектов обслуживания.</w:t>
            </w:r>
          </w:p>
        </w:tc>
      </w:tr>
      <w:tr w:rsidR="0088140C" w:rsidRPr="003249CD" w:rsidTr="00AD50B2">
        <w:trPr>
          <w:trHeight w:val="1114"/>
        </w:trPr>
        <w:tc>
          <w:tcPr>
            <w:tcW w:w="2567" w:type="dxa"/>
            <w:shd w:val="clear" w:color="auto" w:fill="auto"/>
            <w:vAlign w:val="center"/>
            <w:hideMark/>
          </w:tcPr>
          <w:p w:rsidR="0088140C" w:rsidRPr="003249CD" w:rsidRDefault="0088140C" w:rsidP="003249CD">
            <w:pPr>
              <w:rPr>
                <w:color w:val="000000"/>
                <w:sz w:val="24"/>
                <w:szCs w:val="24"/>
              </w:rPr>
            </w:pPr>
            <w:r w:rsidRPr="003249CD">
              <w:rPr>
                <w:color w:val="000000"/>
                <w:sz w:val="24"/>
                <w:szCs w:val="24"/>
              </w:rPr>
              <w:t>МО «Прибайкальский район»</w:t>
            </w:r>
          </w:p>
          <w:p w:rsidR="0088140C" w:rsidRPr="003249CD" w:rsidRDefault="0088140C" w:rsidP="003249CD">
            <w:pPr>
              <w:rPr>
                <w:color w:val="000000"/>
                <w:sz w:val="24"/>
                <w:szCs w:val="24"/>
              </w:rPr>
            </w:pPr>
          </w:p>
        </w:tc>
        <w:tc>
          <w:tcPr>
            <w:tcW w:w="4252" w:type="dxa"/>
            <w:vMerge/>
            <w:shd w:val="clear" w:color="auto" w:fill="auto"/>
          </w:tcPr>
          <w:p w:rsidR="0088140C" w:rsidRPr="003249CD" w:rsidRDefault="0088140C" w:rsidP="003249CD">
            <w:pPr>
              <w:rPr>
                <w:color w:val="000000"/>
                <w:sz w:val="24"/>
                <w:szCs w:val="24"/>
              </w:rPr>
            </w:pPr>
          </w:p>
        </w:tc>
        <w:tc>
          <w:tcPr>
            <w:tcW w:w="3119" w:type="dxa"/>
            <w:vMerge/>
            <w:shd w:val="clear" w:color="auto" w:fill="auto"/>
          </w:tcPr>
          <w:p w:rsidR="0088140C" w:rsidRPr="003249CD" w:rsidRDefault="0088140C" w:rsidP="003249CD">
            <w:pPr>
              <w:rPr>
                <w:color w:val="000000"/>
                <w:sz w:val="24"/>
                <w:szCs w:val="24"/>
              </w:rPr>
            </w:pPr>
          </w:p>
        </w:tc>
      </w:tr>
    </w:tbl>
    <w:p w:rsidR="003249CD" w:rsidRPr="003249CD" w:rsidRDefault="003249CD" w:rsidP="003249CD">
      <w:pPr>
        <w:tabs>
          <w:tab w:val="left" w:pos="142"/>
        </w:tabs>
        <w:ind w:firstLine="567"/>
        <w:jc w:val="both"/>
        <w:rPr>
          <w:rFonts w:eastAsia="Calibri"/>
          <w:b/>
          <w:sz w:val="24"/>
          <w:szCs w:val="24"/>
        </w:rPr>
      </w:pPr>
      <w:r w:rsidRPr="003249CD">
        <w:rPr>
          <w:rFonts w:eastAsia="Calibri"/>
          <w:bCs/>
          <w:sz w:val="24"/>
          <w:szCs w:val="24"/>
        </w:rPr>
        <w:t xml:space="preserve">Дифференциация территории Республики Бурятия по географическим признакам приведена на </w:t>
      </w:r>
      <w:r w:rsidRPr="003249CD">
        <w:rPr>
          <w:rFonts w:eastAsia="Calibri"/>
          <w:bCs/>
          <w:i/>
          <w:sz w:val="24"/>
          <w:szCs w:val="24"/>
        </w:rPr>
        <w:t xml:space="preserve">Схеме 1 </w:t>
      </w:r>
      <w:r w:rsidRPr="003249CD">
        <w:rPr>
          <w:rFonts w:eastAsia="Calibri"/>
          <w:bCs/>
          <w:sz w:val="24"/>
          <w:szCs w:val="24"/>
        </w:rPr>
        <w:t>(приложение № 2).</w:t>
      </w:r>
    </w:p>
    <w:p w:rsidR="003249CD" w:rsidRPr="003249CD" w:rsidRDefault="003249CD" w:rsidP="003249CD">
      <w:pPr>
        <w:keepNext/>
        <w:keepLines/>
        <w:jc w:val="center"/>
        <w:outlineLvl w:val="1"/>
        <w:rPr>
          <w:b/>
          <w:sz w:val="24"/>
          <w:szCs w:val="24"/>
          <w:lang w:eastAsia="en-US"/>
        </w:rPr>
      </w:pPr>
      <w:r w:rsidRPr="003249CD">
        <w:rPr>
          <w:b/>
          <w:sz w:val="24"/>
          <w:szCs w:val="24"/>
        </w:rPr>
        <w:t>2.  Дифференциация муниципальных районов, поселений, городских округов Республики Бурятия, а также межселенных территорий по демографическим признакам</w:t>
      </w:r>
    </w:p>
    <w:p w:rsidR="003249CD" w:rsidRPr="003249CD" w:rsidRDefault="003249CD" w:rsidP="003249CD">
      <w:pPr>
        <w:ind w:firstLine="567"/>
        <w:jc w:val="both"/>
        <w:rPr>
          <w:rFonts w:eastAsia="Calibri"/>
          <w:sz w:val="24"/>
          <w:szCs w:val="24"/>
          <w:lang w:eastAsia="en-US"/>
        </w:rPr>
      </w:pPr>
      <w:r w:rsidRPr="003249CD">
        <w:rPr>
          <w:rFonts w:eastAsia="Calibri"/>
          <w:sz w:val="24"/>
          <w:szCs w:val="24"/>
          <w:lang w:eastAsia="en-US"/>
        </w:rPr>
        <w:t xml:space="preserve">По данным государственной статистики численность населения в Республике Бурятия на 1 января 2015 года составила 978,5 тыс.чел. </w:t>
      </w:r>
    </w:p>
    <w:p w:rsidR="003249CD" w:rsidRPr="003249CD" w:rsidRDefault="003249CD" w:rsidP="003249CD">
      <w:pPr>
        <w:ind w:firstLine="567"/>
        <w:jc w:val="both"/>
        <w:rPr>
          <w:rFonts w:eastAsia="Calibri"/>
          <w:sz w:val="24"/>
          <w:szCs w:val="24"/>
          <w:lang w:eastAsia="en-US"/>
        </w:rPr>
      </w:pPr>
      <w:r w:rsidRPr="003249CD">
        <w:rPr>
          <w:rFonts w:eastAsia="Calibri"/>
          <w:sz w:val="24"/>
          <w:szCs w:val="24"/>
          <w:lang w:eastAsia="en-US"/>
        </w:rPr>
        <w:t xml:space="preserve">С 2000 по 2005 гг. численность населения в республике сократилась на 33,8 тыс.чел., с 2005 по 2015 гг. наблюдается незначительный рост населения, динамика имеет тенденцию к стабилизации. Естественный прирост в Республике Бурятия наблюдается благодаря сельскому населению. Миграционный отток из Республики Бурятия в пределах Российской Федерации идет абсолютно по всем направлениям. </w:t>
      </w:r>
    </w:p>
    <w:p w:rsidR="003249CD" w:rsidRPr="003249CD" w:rsidRDefault="003249CD" w:rsidP="003249CD">
      <w:pPr>
        <w:ind w:firstLine="567"/>
        <w:jc w:val="both"/>
        <w:rPr>
          <w:rFonts w:eastAsia="Calibri"/>
          <w:sz w:val="24"/>
          <w:szCs w:val="24"/>
          <w:lang w:eastAsia="en-US"/>
        </w:rPr>
      </w:pPr>
      <w:r w:rsidRPr="003249CD">
        <w:rPr>
          <w:rFonts w:eastAsia="Calibri"/>
          <w:sz w:val="24"/>
          <w:szCs w:val="24"/>
          <w:lang w:eastAsia="en-US"/>
        </w:rPr>
        <w:t>Республика Бурятия отличается высокой степенью неоднородности расселения. По состоянию на 1 января 2015 года средняя плотность заселения в Республике Бурятия составляет 2,8 человек на 1 кв. км.</w:t>
      </w:r>
    </w:p>
    <w:p w:rsidR="003249CD" w:rsidRPr="003249CD" w:rsidRDefault="003249CD" w:rsidP="003249CD">
      <w:pPr>
        <w:ind w:firstLine="567"/>
        <w:jc w:val="both"/>
        <w:rPr>
          <w:rFonts w:eastAsia="Calibri"/>
          <w:sz w:val="24"/>
          <w:szCs w:val="24"/>
          <w:lang w:eastAsia="en-US"/>
        </w:rPr>
      </w:pPr>
      <w:r w:rsidRPr="003249CD">
        <w:rPr>
          <w:rFonts w:eastAsia="Calibri"/>
          <w:sz w:val="24"/>
          <w:szCs w:val="24"/>
          <w:lang w:eastAsia="en-US"/>
        </w:rPr>
        <w:t>Динамика численности населения в разрезе муниципальных районов и городских округов представлена в таблице 4.</w:t>
      </w:r>
    </w:p>
    <w:p w:rsidR="003249CD" w:rsidRPr="003249CD" w:rsidRDefault="003249CD" w:rsidP="003249CD">
      <w:pPr>
        <w:ind w:firstLine="567"/>
        <w:jc w:val="both"/>
        <w:rPr>
          <w:rFonts w:eastAsia="Calibri"/>
          <w:sz w:val="24"/>
          <w:szCs w:val="24"/>
          <w:lang w:eastAsia="en-US"/>
        </w:rPr>
      </w:pPr>
    </w:p>
    <w:p w:rsidR="003249CD" w:rsidRPr="00C455C1" w:rsidRDefault="003249CD" w:rsidP="00C455C1">
      <w:pPr>
        <w:ind w:firstLine="567"/>
        <w:jc w:val="both"/>
        <w:rPr>
          <w:rFonts w:eastAsia="Calibri"/>
          <w:sz w:val="24"/>
          <w:szCs w:val="24"/>
          <w:lang w:eastAsia="en-US"/>
        </w:rPr>
      </w:pPr>
    </w:p>
    <w:p w:rsidR="00571804" w:rsidRDefault="00571804" w:rsidP="00ED06C6">
      <w:pPr>
        <w:tabs>
          <w:tab w:val="left" w:pos="851"/>
        </w:tabs>
        <w:jc w:val="both"/>
        <w:rPr>
          <w:rFonts w:eastAsia="Calibri"/>
          <w:sz w:val="24"/>
          <w:szCs w:val="24"/>
          <w:lang w:eastAsia="en-US"/>
        </w:rPr>
      </w:pPr>
    </w:p>
    <w:p w:rsidR="00274D97" w:rsidRDefault="00274D97" w:rsidP="00ED06C6">
      <w:pPr>
        <w:tabs>
          <w:tab w:val="left" w:pos="851"/>
        </w:tabs>
        <w:jc w:val="both"/>
        <w:rPr>
          <w:rFonts w:eastAsia="Calibri"/>
          <w:sz w:val="24"/>
          <w:szCs w:val="24"/>
          <w:lang w:eastAsia="en-US"/>
        </w:rPr>
      </w:pPr>
    </w:p>
    <w:p w:rsidR="00274D97" w:rsidRDefault="00274D97" w:rsidP="00ED06C6">
      <w:pPr>
        <w:tabs>
          <w:tab w:val="left" w:pos="851"/>
        </w:tabs>
        <w:jc w:val="both"/>
        <w:rPr>
          <w:rFonts w:eastAsia="Calibri"/>
          <w:sz w:val="24"/>
          <w:szCs w:val="24"/>
          <w:lang w:eastAsia="en-US"/>
        </w:rPr>
      </w:pPr>
    </w:p>
    <w:p w:rsidR="00274D97" w:rsidRDefault="00274D97" w:rsidP="00ED06C6">
      <w:pPr>
        <w:tabs>
          <w:tab w:val="left" w:pos="851"/>
        </w:tabs>
        <w:jc w:val="both"/>
        <w:rPr>
          <w:rFonts w:eastAsia="Calibri"/>
          <w:sz w:val="24"/>
          <w:szCs w:val="24"/>
          <w:lang w:eastAsia="en-US"/>
        </w:rPr>
      </w:pPr>
    </w:p>
    <w:p w:rsidR="00274D97" w:rsidRDefault="00274D97" w:rsidP="00ED06C6">
      <w:pPr>
        <w:tabs>
          <w:tab w:val="left" w:pos="851"/>
        </w:tabs>
        <w:jc w:val="both"/>
        <w:rPr>
          <w:rFonts w:eastAsia="Calibri"/>
          <w:sz w:val="24"/>
          <w:szCs w:val="24"/>
          <w:lang w:eastAsia="en-US"/>
        </w:rPr>
      </w:pPr>
    </w:p>
    <w:p w:rsidR="00274D97" w:rsidRDefault="00274D97" w:rsidP="00ED06C6">
      <w:pPr>
        <w:tabs>
          <w:tab w:val="left" w:pos="851"/>
        </w:tabs>
        <w:jc w:val="both"/>
        <w:rPr>
          <w:rFonts w:eastAsia="Calibri"/>
          <w:sz w:val="24"/>
          <w:szCs w:val="24"/>
          <w:lang w:eastAsia="en-US"/>
        </w:rPr>
      </w:pPr>
    </w:p>
    <w:p w:rsidR="00274D97" w:rsidRDefault="00274D97" w:rsidP="00ED06C6">
      <w:pPr>
        <w:tabs>
          <w:tab w:val="left" w:pos="851"/>
        </w:tabs>
        <w:jc w:val="both"/>
        <w:rPr>
          <w:rFonts w:eastAsia="Calibri"/>
          <w:sz w:val="24"/>
          <w:szCs w:val="24"/>
          <w:lang w:eastAsia="en-US"/>
        </w:rPr>
        <w:sectPr w:rsidR="00274D97" w:rsidSect="00C455C1">
          <w:pgSz w:w="11906" w:h="16838"/>
          <w:pgMar w:top="1134" w:right="851" w:bottom="1134" w:left="1134" w:header="709" w:footer="709" w:gutter="0"/>
          <w:cols w:space="708"/>
          <w:titlePg/>
          <w:docGrid w:linePitch="381"/>
        </w:sectPr>
      </w:pPr>
    </w:p>
    <w:p w:rsidR="00274D97" w:rsidRPr="00274D97" w:rsidRDefault="00274D97" w:rsidP="00274D97">
      <w:pPr>
        <w:spacing w:after="200"/>
        <w:ind w:firstLine="567"/>
        <w:jc w:val="center"/>
        <w:rPr>
          <w:rFonts w:eastAsia="Calibri"/>
          <w:sz w:val="24"/>
          <w:szCs w:val="24"/>
          <w:lang w:eastAsia="en-US"/>
        </w:rPr>
      </w:pPr>
      <w:r w:rsidRPr="00274D97">
        <w:rPr>
          <w:rFonts w:eastAsia="Calibri"/>
          <w:sz w:val="24"/>
          <w:szCs w:val="24"/>
          <w:lang w:eastAsia="en-US"/>
        </w:rPr>
        <w:lastRenderedPageBreak/>
        <w:t>Динамика численно</w:t>
      </w:r>
      <w:r w:rsidR="00CA5F13">
        <w:rPr>
          <w:rFonts w:eastAsia="Calibri"/>
          <w:sz w:val="24"/>
          <w:szCs w:val="24"/>
          <w:lang w:eastAsia="en-US"/>
        </w:rPr>
        <w:t>сти населения МО «Итанцинское» сельское поселение</w:t>
      </w:r>
      <w:r w:rsidRPr="00274D97">
        <w:rPr>
          <w:rFonts w:eastAsia="Calibri"/>
          <w:sz w:val="24"/>
          <w:szCs w:val="24"/>
          <w:lang w:eastAsia="en-US"/>
        </w:rPr>
        <w:t xml:space="preserve"> по зонам обслуживания</w:t>
      </w:r>
    </w:p>
    <w:tbl>
      <w:tblPr>
        <w:tblW w:w="15168" w:type="dxa"/>
        <w:tblInd w:w="-34" w:type="dxa"/>
        <w:tblLayout w:type="fixed"/>
        <w:tblLook w:val="04A0"/>
      </w:tblPr>
      <w:tblGrid>
        <w:gridCol w:w="3737"/>
        <w:gridCol w:w="1040"/>
        <w:gridCol w:w="1059"/>
        <w:gridCol w:w="1059"/>
        <w:gridCol w:w="959"/>
        <w:gridCol w:w="959"/>
        <w:gridCol w:w="959"/>
        <w:gridCol w:w="959"/>
        <w:gridCol w:w="959"/>
        <w:gridCol w:w="1599"/>
        <w:gridCol w:w="1879"/>
      </w:tblGrid>
      <w:tr w:rsidR="00274D97" w:rsidRPr="00274D97" w:rsidTr="00274D97">
        <w:trPr>
          <w:trHeight w:val="555"/>
        </w:trPr>
        <w:tc>
          <w:tcPr>
            <w:tcW w:w="37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4D97" w:rsidRPr="00274D97" w:rsidRDefault="00274D97" w:rsidP="00274D97">
            <w:pPr>
              <w:jc w:val="both"/>
              <w:rPr>
                <w:color w:val="000000"/>
                <w:sz w:val="22"/>
                <w:szCs w:val="22"/>
              </w:rPr>
            </w:pPr>
            <w:r w:rsidRPr="00274D97">
              <w:rPr>
                <w:color w:val="000000"/>
                <w:sz w:val="22"/>
                <w:szCs w:val="22"/>
              </w:rPr>
              <w:t> </w:t>
            </w:r>
            <w:r w:rsidRPr="00274D97">
              <w:rPr>
                <w:rFonts w:cs="Arial"/>
                <w:sz w:val="22"/>
                <w:szCs w:val="22"/>
                <w:lang w:eastAsia="en-US"/>
              </w:rPr>
              <w:t>Муниципальные районы/городские округа</w:t>
            </w:r>
          </w:p>
        </w:tc>
        <w:tc>
          <w:tcPr>
            <w:tcW w:w="7953" w:type="dxa"/>
            <w:gridSpan w:val="8"/>
            <w:tcBorders>
              <w:top w:val="single" w:sz="4" w:space="0" w:color="auto"/>
              <w:left w:val="nil"/>
              <w:bottom w:val="single" w:sz="4" w:space="0" w:color="auto"/>
              <w:right w:val="nil"/>
            </w:tcBorders>
            <w:shd w:val="clear" w:color="auto" w:fill="auto"/>
            <w:vAlign w:val="center"/>
            <w:hideMark/>
          </w:tcPr>
          <w:p w:rsidR="00274D97" w:rsidRPr="00274D97" w:rsidRDefault="00274D97" w:rsidP="00274D97">
            <w:pPr>
              <w:jc w:val="center"/>
              <w:rPr>
                <w:color w:val="000000"/>
                <w:sz w:val="22"/>
                <w:szCs w:val="22"/>
              </w:rPr>
            </w:pPr>
            <w:r w:rsidRPr="00274D97">
              <w:rPr>
                <w:color w:val="000000"/>
                <w:sz w:val="22"/>
                <w:szCs w:val="22"/>
              </w:rPr>
              <w:t xml:space="preserve">Динамика численности населения </w:t>
            </w:r>
          </w:p>
          <w:p w:rsidR="00274D97" w:rsidRPr="00274D97" w:rsidRDefault="00274D97" w:rsidP="00274D97">
            <w:pPr>
              <w:jc w:val="center"/>
              <w:rPr>
                <w:color w:val="000000"/>
                <w:sz w:val="22"/>
                <w:szCs w:val="22"/>
              </w:rPr>
            </w:pPr>
            <w:r w:rsidRPr="00274D97">
              <w:rPr>
                <w:color w:val="000000"/>
                <w:sz w:val="22"/>
                <w:szCs w:val="22"/>
              </w:rPr>
              <w:t>по данным государственной статистики, тыс.чел.</w:t>
            </w:r>
          </w:p>
        </w:tc>
        <w:tc>
          <w:tcPr>
            <w:tcW w:w="159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74D97" w:rsidRPr="00274D97" w:rsidRDefault="00274D97" w:rsidP="00274D97">
            <w:pPr>
              <w:jc w:val="center"/>
              <w:rPr>
                <w:color w:val="000000"/>
                <w:sz w:val="22"/>
                <w:szCs w:val="22"/>
              </w:rPr>
            </w:pPr>
            <w:r w:rsidRPr="00274D97">
              <w:rPr>
                <w:color w:val="000000"/>
                <w:sz w:val="22"/>
                <w:szCs w:val="22"/>
              </w:rPr>
              <w:t>% изменения численности 2005-2015 гг.</w:t>
            </w:r>
          </w:p>
        </w:tc>
        <w:tc>
          <w:tcPr>
            <w:tcW w:w="187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74D97" w:rsidRPr="00274D97" w:rsidRDefault="00274D97" w:rsidP="00274D97">
            <w:pPr>
              <w:jc w:val="center"/>
              <w:rPr>
                <w:color w:val="000000"/>
                <w:sz w:val="22"/>
                <w:szCs w:val="22"/>
              </w:rPr>
            </w:pPr>
            <w:r w:rsidRPr="00274D97">
              <w:rPr>
                <w:color w:val="000000"/>
                <w:sz w:val="22"/>
                <w:szCs w:val="22"/>
              </w:rPr>
              <w:t>Характер демографического процесса</w:t>
            </w:r>
          </w:p>
        </w:tc>
      </w:tr>
      <w:tr w:rsidR="00274D97" w:rsidRPr="00274D97" w:rsidTr="00274D97">
        <w:trPr>
          <w:trHeight w:val="345"/>
        </w:trPr>
        <w:tc>
          <w:tcPr>
            <w:tcW w:w="37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74D97" w:rsidRPr="00274D97" w:rsidRDefault="00274D97" w:rsidP="00274D97">
            <w:pPr>
              <w:rPr>
                <w:color w:val="000000"/>
                <w:sz w:val="22"/>
                <w:szCs w:val="22"/>
              </w:rPr>
            </w:pPr>
          </w:p>
        </w:tc>
        <w:tc>
          <w:tcPr>
            <w:tcW w:w="1040"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color w:val="000000"/>
                <w:sz w:val="22"/>
                <w:szCs w:val="22"/>
              </w:rPr>
            </w:pPr>
            <w:r w:rsidRPr="00274D97">
              <w:rPr>
                <w:color w:val="000000"/>
                <w:sz w:val="22"/>
                <w:szCs w:val="22"/>
              </w:rPr>
              <w:t>2000</w:t>
            </w:r>
          </w:p>
        </w:tc>
        <w:tc>
          <w:tcPr>
            <w:tcW w:w="10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color w:val="000000"/>
                <w:sz w:val="22"/>
                <w:szCs w:val="22"/>
              </w:rPr>
            </w:pPr>
            <w:r w:rsidRPr="00274D97">
              <w:rPr>
                <w:color w:val="000000"/>
                <w:sz w:val="22"/>
                <w:szCs w:val="22"/>
              </w:rPr>
              <w:t>2005</w:t>
            </w:r>
          </w:p>
        </w:tc>
        <w:tc>
          <w:tcPr>
            <w:tcW w:w="10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color w:val="000000"/>
                <w:sz w:val="22"/>
                <w:szCs w:val="22"/>
              </w:rPr>
            </w:pPr>
            <w:r w:rsidRPr="00274D97">
              <w:rPr>
                <w:color w:val="000000"/>
                <w:sz w:val="22"/>
                <w:szCs w:val="22"/>
              </w:rPr>
              <w:t>2010</w:t>
            </w:r>
          </w:p>
        </w:tc>
        <w:tc>
          <w:tcPr>
            <w:tcW w:w="959" w:type="dxa"/>
            <w:tcBorders>
              <w:top w:val="nil"/>
              <w:left w:val="nil"/>
              <w:bottom w:val="single" w:sz="4" w:space="0" w:color="auto"/>
              <w:right w:val="single" w:sz="4" w:space="0" w:color="auto"/>
            </w:tcBorders>
            <w:shd w:val="clear" w:color="auto" w:fill="auto"/>
            <w:noWrap/>
            <w:vAlign w:val="center"/>
            <w:hideMark/>
          </w:tcPr>
          <w:p w:rsidR="00274D97" w:rsidRPr="00274D97" w:rsidRDefault="00274D97" w:rsidP="00274D97">
            <w:pPr>
              <w:jc w:val="center"/>
              <w:rPr>
                <w:color w:val="000000"/>
                <w:sz w:val="22"/>
                <w:szCs w:val="22"/>
              </w:rPr>
            </w:pPr>
            <w:r w:rsidRPr="00274D97">
              <w:rPr>
                <w:color w:val="000000"/>
                <w:sz w:val="22"/>
                <w:szCs w:val="22"/>
              </w:rPr>
              <w:t>2011</w:t>
            </w:r>
          </w:p>
        </w:tc>
        <w:tc>
          <w:tcPr>
            <w:tcW w:w="959" w:type="dxa"/>
            <w:tcBorders>
              <w:top w:val="nil"/>
              <w:left w:val="nil"/>
              <w:bottom w:val="single" w:sz="4" w:space="0" w:color="auto"/>
              <w:right w:val="single" w:sz="4" w:space="0" w:color="auto"/>
            </w:tcBorders>
            <w:shd w:val="clear" w:color="auto" w:fill="auto"/>
            <w:noWrap/>
            <w:vAlign w:val="center"/>
            <w:hideMark/>
          </w:tcPr>
          <w:p w:rsidR="00274D97" w:rsidRPr="00274D97" w:rsidRDefault="00274D97" w:rsidP="00274D97">
            <w:pPr>
              <w:jc w:val="center"/>
              <w:rPr>
                <w:color w:val="000000"/>
                <w:sz w:val="22"/>
                <w:szCs w:val="22"/>
              </w:rPr>
            </w:pPr>
            <w:r w:rsidRPr="00274D97">
              <w:rPr>
                <w:color w:val="000000"/>
                <w:sz w:val="22"/>
                <w:szCs w:val="22"/>
              </w:rPr>
              <w:t>2012</w:t>
            </w:r>
          </w:p>
        </w:tc>
        <w:tc>
          <w:tcPr>
            <w:tcW w:w="9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color w:val="000000"/>
                <w:sz w:val="22"/>
                <w:szCs w:val="22"/>
              </w:rPr>
            </w:pPr>
            <w:r w:rsidRPr="00274D97">
              <w:rPr>
                <w:color w:val="000000"/>
                <w:sz w:val="22"/>
                <w:szCs w:val="22"/>
              </w:rPr>
              <w:t>2013</w:t>
            </w:r>
          </w:p>
        </w:tc>
        <w:tc>
          <w:tcPr>
            <w:tcW w:w="959" w:type="dxa"/>
            <w:tcBorders>
              <w:top w:val="nil"/>
              <w:left w:val="nil"/>
              <w:bottom w:val="single" w:sz="4" w:space="0" w:color="auto"/>
              <w:right w:val="single" w:sz="4" w:space="0" w:color="auto"/>
            </w:tcBorders>
            <w:shd w:val="clear" w:color="auto" w:fill="auto"/>
            <w:noWrap/>
            <w:vAlign w:val="center"/>
            <w:hideMark/>
          </w:tcPr>
          <w:p w:rsidR="00274D97" w:rsidRPr="00274D97" w:rsidRDefault="00274D97" w:rsidP="00274D97">
            <w:pPr>
              <w:jc w:val="center"/>
              <w:rPr>
                <w:color w:val="000000"/>
                <w:sz w:val="22"/>
                <w:szCs w:val="22"/>
              </w:rPr>
            </w:pPr>
            <w:r w:rsidRPr="00274D97">
              <w:rPr>
                <w:color w:val="000000"/>
                <w:sz w:val="22"/>
                <w:szCs w:val="22"/>
              </w:rPr>
              <w:t>2014</w:t>
            </w:r>
          </w:p>
        </w:tc>
        <w:tc>
          <w:tcPr>
            <w:tcW w:w="959" w:type="dxa"/>
            <w:tcBorders>
              <w:top w:val="nil"/>
              <w:left w:val="nil"/>
              <w:bottom w:val="single" w:sz="4" w:space="0" w:color="auto"/>
              <w:right w:val="nil"/>
            </w:tcBorders>
            <w:shd w:val="clear" w:color="auto" w:fill="auto"/>
            <w:noWrap/>
            <w:vAlign w:val="center"/>
            <w:hideMark/>
          </w:tcPr>
          <w:p w:rsidR="00274D97" w:rsidRPr="00274D97" w:rsidRDefault="00274D97" w:rsidP="00274D97">
            <w:pPr>
              <w:jc w:val="center"/>
              <w:rPr>
                <w:color w:val="000000"/>
                <w:sz w:val="22"/>
                <w:szCs w:val="22"/>
              </w:rPr>
            </w:pPr>
            <w:r w:rsidRPr="00274D97">
              <w:rPr>
                <w:color w:val="000000"/>
                <w:sz w:val="22"/>
                <w:szCs w:val="22"/>
              </w:rPr>
              <w:t>2015</w:t>
            </w:r>
          </w:p>
        </w:tc>
        <w:tc>
          <w:tcPr>
            <w:tcW w:w="159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74D97" w:rsidRPr="00274D97" w:rsidRDefault="00274D97" w:rsidP="00274D97">
            <w:pPr>
              <w:rPr>
                <w:color w:val="000000"/>
                <w:sz w:val="22"/>
                <w:szCs w:val="22"/>
              </w:rPr>
            </w:pPr>
          </w:p>
        </w:tc>
        <w:tc>
          <w:tcPr>
            <w:tcW w:w="187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74D97" w:rsidRPr="00274D97" w:rsidRDefault="00274D97" w:rsidP="00274D97">
            <w:pPr>
              <w:rPr>
                <w:color w:val="000000"/>
                <w:sz w:val="22"/>
                <w:szCs w:val="22"/>
              </w:rPr>
            </w:pPr>
          </w:p>
        </w:tc>
      </w:tr>
      <w:tr w:rsidR="00274D97" w:rsidRPr="00274D97" w:rsidTr="00274D97">
        <w:trPr>
          <w:trHeight w:val="300"/>
        </w:trPr>
        <w:tc>
          <w:tcPr>
            <w:tcW w:w="3737" w:type="dxa"/>
            <w:tcBorders>
              <w:top w:val="nil"/>
              <w:left w:val="single" w:sz="4" w:space="0" w:color="auto"/>
              <w:bottom w:val="single" w:sz="4" w:space="0" w:color="auto"/>
              <w:right w:val="single" w:sz="4" w:space="0" w:color="auto"/>
            </w:tcBorders>
            <w:shd w:val="clear" w:color="auto" w:fill="auto"/>
            <w:vAlign w:val="center"/>
            <w:hideMark/>
          </w:tcPr>
          <w:p w:rsidR="00274D97" w:rsidRPr="00274D97" w:rsidRDefault="00274D97" w:rsidP="00274D97">
            <w:pPr>
              <w:jc w:val="both"/>
              <w:rPr>
                <w:b/>
                <w:bCs/>
                <w:color w:val="000000"/>
                <w:sz w:val="22"/>
                <w:szCs w:val="22"/>
              </w:rPr>
            </w:pPr>
            <w:r w:rsidRPr="00274D97">
              <w:rPr>
                <w:b/>
                <w:bCs/>
                <w:color w:val="000000"/>
                <w:sz w:val="22"/>
                <w:szCs w:val="22"/>
              </w:rPr>
              <w:t>Всего по республике</w:t>
            </w:r>
          </w:p>
        </w:tc>
        <w:tc>
          <w:tcPr>
            <w:tcW w:w="1040"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b/>
                <w:bCs/>
                <w:color w:val="000000"/>
                <w:sz w:val="22"/>
                <w:szCs w:val="22"/>
              </w:rPr>
            </w:pPr>
            <w:r w:rsidRPr="00274D97">
              <w:rPr>
                <w:b/>
                <w:bCs/>
                <w:color w:val="000000"/>
                <w:sz w:val="22"/>
                <w:szCs w:val="22"/>
              </w:rPr>
              <w:t>1004,8</w:t>
            </w:r>
          </w:p>
        </w:tc>
        <w:tc>
          <w:tcPr>
            <w:tcW w:w="10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b/>
                <w:bCs/>
                <w:color w:val="000000"/>
                <w:sz w:val="22"/>
                <w:szCs w:val="22"/>
              </w:rPr>
            </w:pPr>
            <w:r w:rsidRPr="00274D97">
              <w:rPr>
                <w:b/>
                <w:bCs/>
                <w:color w:val="000000"/>
                <w:sz w:val="22"/>
                <w:szCs w:val="22"/>
              </w:rPr>
              <w:t>971,0</w:t>
            </w:r>
          </w:p>
        </w:tc>
        <w:tc>
          <w:tcPr>
            <w:tcW w:w="10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b/>
                <w:bCs/>
                <w:color w:val="000000"/>
                <w:sz w:val="22"/>
                <w:szCs w:val="22"/>
              </w:rPr>
            </w:pPr>
            <w:r w:rsidRPr="00274D97">
              <w:rPr>
                <w:b/>
                <w:bCs/>
                <w:color w:val="000000"/>
                <w:sz w:val="22"/>
                <w:szCs w:val="22"/>
              </w:rPr>
              <w:t>968,8</w:t>
            </w:r>
          </w:p>
        </w:tc>
        <w:tc>
          <w:tcPr>
            <w:tcW w:w="9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b/>
                <w:bCs/>
                <w:color w:val="000000"/>
                <w:sz w:val="22"/>
                <w:szCs w:val="22"/>
              </w:rPr>
            </w:pPr>
            <w:r w:rsidRPr="00274D97">
              <w:rPr>
                <w:b/>
                <w:bCs/>
                <w:color w:val="000000"/>
                <w:sz w:val="22"/>
                <w:szCs w:val="22"/>
              </w:rPr>
              <w:t>971,5</w:t>
            </w:r>
          </w:p>
        </w:tc>
        <w:tc>
          <w:tcPr>
            <w:tcW w:w="9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b/>
                <w:bCs/>
                <w:color w:val="000000"/>
                <w:sz w:val="22"/>
                <w:szCs w:val="22"/>
              </w:rPr>
            </w:pPr>
            <w:r w:rsidRPr="00274D97">
              <w:rPr>
                <w:b/>
                <w:bCs/>
                <w:color w:val="000000"/>
                <w:sz w:val="22"/>
                <w:szCs w:val="22"/>
              </w:rPr>
              <w:t>971,4</w:t>
            </w:r>
          </w:p>
        </w:tc>
        <w:tc>
          <w:tcPr>
            <w:tcW w:w="9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b/>
                <w:bCs/>
                <w:color w:val="000000"/>
                <w:sz w:val="22"/>
                <w:szCs w:val="22"/>
              </w:rPr>
            </w:pPr>
            <w:r w:rsidRPr="00274D97">
              <w:rPr>
                <w:b/>
                <w:bCs/>
                <w:color w:val="000000"/>
                <w:sz w:val="22"/>
                <w:szCs w:val="22"/>
              </w:rPr>
              <w:t>971,7</w:t>
            </w:r>
          </w:p>
        </w:tc>
        <w:tc>
          <w:tcPr>
            <w:tcW w:w="9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b/>
                <w:bCs/>
                <w:color w:val="000000"/>
                <w:sz w:val="22"/>
                <w:szCs w:val="22"/>
              </w:rPr>
            </w:pPr>
            <w:r w:rsidRPr="00274D97">
              <w:rPr>
                <w:b/>
                <w:bCs/>
                <w:color w:val="000000"/>
                <w:sz w:val="22"/>
                <w:szCs w:val="22"/>
              </w:rPr>
              <w:t>973,9</w:t>
            </w:r>
          </w:p>
        </w:tc>
        <w:tc>
          <w:tcPr>
            <w:tcW w:w="9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b/>
                <w:bCs/>
                <w:color w:val="000000"/>
                <w:sz w:val="22"/>
                <w:szCs w:val="22"/>
              </w:rPr>
            </w:pPr>
            <w:r w:rsidRPr="00274D97">
              <w:rPr>
                <w:b/>
                <w:bCs/>
                <w:color w:val="000000"/>
                <w:sz w:val="22"/>
                <w:szCs w:val="22"/>
              </w:rPr>
              <w:t>978,5</w:t>
            </w:r>
          </w:p>
        </w:tc>
        <w:tc>
          <w:tcPr>
            <w:tcW w:w="1599" w:type="dxa"/>
            <w:tcBorders>
              <w:top w:val="nil"/>
              <w:left w:val="nil"/>
              <w:bottom w:val="single" w:sz="4" w:space="0" w:color="auto"/>
              <w:right w:val="single" w:sz="4" w:space="0" w:color="auto"/>
            </w:tcBorders>
            <w:shd w:val="clear" w:color="auto" w:fill="auto"/>
            <w:noWrap/>
            <w:vAlign w:val="center"/>
            <w:hideMark/>
          </w:tcPr>
          <w:p w:rsidR="00274D97" w:rsidRPr="00274D97" w:rsidRDefault="00274D97" w:rsidP="00274D97">
            <w:pPr>
              <w:jc w:val="center"/>
              <w:rPr>
                <w:b/>
                <w:bCs/>
                <w:color w:val="000000"/>
                <w:sz w:val="22"/>
                <w:szCs w:val="22"/>
              </w:rPr>
            </w:pPr>
            <w:r w:rsidRPr="00274D97">
              <w:rPr>
                <w:b/>
                <w:bCs/>
                <w:color w:val="000000"/>
                <w:sz w:val="22"/>
                <w:szCs w:val="22"/>
              </w:rPr>
              <w:t>1,001</w:t>
            </w:r>
          </w:p>
        </w:tc>
        <w:tc>
          <w:tcPr>
            <w:tcW w:w="1879" w:type="dxa"/>
            <w:tcBorders>
              <w:top w:val="nil"/>
              <w:left w:val="nil"/>
              <w:bottom w:val="single" w:sz="4" w:space="0" w:color="auto"/>
              <w:right w:val="single" w:sz="4" w:space="0" w:color="auto"/>
            </w:tcBorders>
            <w:shd w:val="clear" w:color="auto" w:fill="auto"/>
            <w:noWrap/>
            <w:vAlign w:val="center"/>
            <w:hideMark/>
          </w:tcPr>
          <w:p w:rsidR="00274D97" w:rsidRPr="00274D97" w:rsidRDefault="00274D97" w:rsidP="00274D97">
            <w:pPr>
              <w:jc w:val="center"/>
              <w:rPr>
                <w:b/>
                <w:bCs/>
                <w:color w:val="000000"/>
                <w:sz w:val="22"/>
                <w:szCs w:val="22"/>
              </w:rPr>
            </w:pPr>
            <w:r w:rsidRPr="00274D97">
              <w:rPr>
                <w:b/>
                <w:bCs/>
                <w:color w:val="000000"/>
                <w:sz w:val="22"/>
                <w:szCs w:val="22"/>
              </w:rPr>
              <w:t>Стабилизация</w:t>
            </w:r>
          </w:p>
        </w:tc>
      </w:tr>
      <w:tr w:rsidR="00274D97" w:rsidRPr="00274D97" w:rsidTr="00274D97">
        <w:trPr>
          <w:trHeight w:val="300"/>
        </w:trPr>
        <w:tc>
          <w:tcPr>
            <w:tcW w:w="3737" w:type="dxa"/>
            <w:tcBorders>
              <w:top w:val="nil"/>
              <w:left w:val="single" w:sz="4" w:space="0" w:color="auto"/>
              <w:bottom w:val="single" w:sz="4" w:space="0" w:color="auto"/>
              <w:right w:val="single" w:sz="4" w:space="0" w:color="auto"/>
            </w:tcBorders>
            <w:shd w:val="clear" w:color="auto" w:fill="auto"/>
            <w:vAlign w:val="center"/>
            <w:hideMark/>
          </w:tcPr>
          <w:p w:rsidR="00274D97" w:rsidRPr="00274D97" w:rsidRDefault="00274D97" w:rsidP="00274D97">
            <w:pPr>
              <w:jc w:val="both"/>
              <w:rPr>
                <w:color w:val="000000"/>
                <w:sz w:val="22"/>
                <w:szCs w:val="22"/>
              </w:rPr>
            </w:pPr>
            <w:r w:rsidRPr="00274D97">
              <w:rPr>
                <w:color w:val="000000"/>
                <w:sz w:val="22"/>
                <w:szCs w:val="22"/>
              </w:rPr>
              <w:t>в том числе:</w:t>
            </w:r>
          </w:p>
        </w:tc>
        <w:tc>
          <w:tcPr>
            <w:tcW w:w="1040"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color w:val="000000"/>
                <w:sz w:val="22"/>
                <w:szCs w:val="22"/>
              </w:rPr>
            </w:pPr>
            <w:r w:rsidRPr="00274D97">
              <w:rPr>
                <w:color w:val="000000"/>
                <w:sz w:val="22"/>
                <w:szCs w:val="22"/>
              </w:rPr>
              <w:t> </w:t>
            </w:r>
          </w:p>
        </w:tc>
        <w:tc>
          <w:tcPr>
            <w:tcW w:w="10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color w:val="000000"/>
                <w:sz w:val="22"/>
                <w:szCs w:val="22"/>
              </w:rPr>
            </w:pPr>
            <w:r w:rsidRPr="00274D97">
              <w:rPr>
                <w:color w:val="000000"/>
                <w:sz w:val="22"/>
                <w:szCs w:val="22"/>
              </w:rPr>
              <w:t> </w:t>
            </w:r>
          </w:p>
        </w:tc>
        <w:tc>
          <w:tcPr>
            <w:tcW w:w="10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color w:val="000000"/>
                <w:sz w:val="22"/>
                <w:szCs w:val="22"/>
              </w:rPr>
            </w:pPr>
            <w:r w:rsidRPr="00274D97">
              <w:rPr>
                <w:color w:val="000000"/>
                <w:sz w:val="22"/>
                <w:szCs w:val="22"/>
              </w:rPr>
              <w:t> </w:t>
            </w:r>
          </w:p>
        </w:tc>
        <w:tc>
          <w:tcPr>
            <w:tcW w:w="959" w:type="dxa"/>
            <w:tcBorders>
              <w:top w:val="nil"/>
              <w:left w:val="nil"/>
              <w:bottom w:val="single" w:sz="4" w:space="0" w:color="auto"/>
              <w:right w:val="single" w:sz="4" w:space="0" w:color="auto"/>
            </w:tcBorders>
            <w:shd w:val="clear" w:color="auto" w:fill="auto"/>
            <w:noWrap/>
            <w:vAlign w:val="center"/>
            <w:hideMark/>
          </w:tcPr>
          <w:p w:rsidR="00274D97" w:rsidRPr="00274D97" w:rsidRDefault="00274D97" w:rsidP="00274D97">
            <w:pPr>
              <w:jc w:val="center"/>
              <w:rPr>
                <w:color w:val="000000"/>
                <w:sz w:val="22"/>
                <w:szCs w:val="22"/>
              </w:rPr>
            </w:pPr>
            <w:r w:rsidRPr="00274D97">
              <w:rPr>
                <w:color w:val="000000"/>
                <w:sz w:val="22"/>
                <w:szCs w:val="22"/>
              </w:rPr>
              <w:t> </w:t>
            </w:r>
          </w:p>
        </w:tc>
        <w:tc>
          <w:tcPr>
            <w:tcW w:w="959" w:type="dxa"/>
            <w:tcBorders>
              <w:top w:val="nil"/>
              <w:left w:val="nil"/>
              <w:bottom w:val="single" w:sz="4" w:space="0" w:color="auto"/>
              <w:right w:val="single" w:sz="4" w:space="0" w:color="auto"/>
            </w:tcBorders>
            <w:shd w:val="clear" w:color="auto" w:fill="auto"/>
            <w:noWrap/>
            <w:vAlign w:val="center"/>
            <w:hideMark/>
          </w:tcPr>
          <w:p w:rsidR="00274D97" w:rsidRPr="00274D97" w:rsidRDefault="00274D97" w:rsidP="00274D97">
            <w:pPr>
              <w:jc w:val="center"/>
              <w:rPr>
                <w:color w:val="000000"/>
                <w:sz w:val="22"/>
                <w:szCs w:val="22"/>
              </w:rPr>
            </w:pPr>
            <w:r w:rsidRPr="00274D97">
              <w:rPr>
                <w:color w:val="000000"/>
                <w:sz w:val="22"/>
                <w:szCs w:val="22"/>
              </w:rPr>
              <w:t> </w:t>
            </w:r>
          </w:p>
        </w:tc>
        <w:tc>
          <w:tcPr>
            <w:tcW w:w="9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color w:val="000000"/>
                <w:sz w:val="22"/>
                <w:szCs w:val="22"/>
              </w:rPr>
            </w:pPr>
            <w:r w:rsidRPr="00274D97">
              <w:rPr>
                <w:color w:val="000000"/>
                <w:sz w:val="22"/>
                <w:szCs w:val="22"/>
              </w:rPr>
              <w:t> </w:t>
            </w:r>
          </w:p>
        </w:tc>
        <w:tc>
          <w:tcPr>
            <w:tcW w:w="959" w:type="dxa"/>
            <w:tcBorders>
              <w:top w:val="nil"/>
              <w:left w:val="nil"/>
              <w:bottom w:val="single" w:sz="4" w:space="0" w:color="auto"/>
              <w:right w:val="single" w:sz="4" w:space="0" w:color="auto"/>
            </w:tcBorders>
            <w:shd w:val="clear" w:color="auto" w:fill="auto"/>
            <w:noWrap/>
            <w:vAlign w:val="center"/>
            <w:hideMark/>
          </w:tcPr>
          <w:p w:rsidR="00274D97" w:rsidRPr="00274D97" w:rsidRDefault="00274D97" w:rsidP="00274D97">
            <w:pPr>
              <w:jc w:val="center"/>
              <w:rPr>
                <w:color w:val="000000"/>
                <w:sz w:val="22"/>
                <w:szCs w:val="22"/>
              </w:rPr>
            </w:pPr>
            <w:r w:rsidRPr="00274D97">
              <w:rPr>
                <w:color w:val="000000"/>
                <w:sz w:val="22"/>
                <w:szCs w:val="22"/>
              </w:rPr>
              <w:t> </w:t>
            </w:r>
          </w:p>
        </w:tc>
        <w:tc>
          <w:tcPr>
            <w:tcW w:w="959" w:type="dxa"/>
            <w:tcBorders>
              <w:top w:val="nil"/>
              <w:left w:val="nil"/>
              <w:bottom w:val="single" w:sz="4" w:space="0" w:color="auto"/>
              <w:right w:val="nil"/>
            </w:tcBorders>
            <w:shd w:val="clear" w:color="auto" w:fill="auto"/>
            <w:noWrap/>
            <w:vAlign w:val="center"/>
            <w:hideMark/>
          </w:tcPr>
          <w:p w:rsidR="00274D97" w:rsidRPr="00274D97" w:rsidRDefault="00274D97" w:rsidP="00274D97">
            <w:pPr>
              <w:jc w:val="center"/>
              <w:rPr>
                <w:color w:val="000000"/>
                <w:sz w:val="22"/>
                <w:szCs w:val="22"/>
              </w:rPr>
            </w:pPr>
            <w:r w:rsidRPr="00274D97">
              <w:rPr>
                <w:color w:val="000000"/>
                <w:sz w:val="22"/>
                <w:szCs w:val="22"/>
              </w:rPr>
              <w:t> </w:t>
            </w:r>
          </w:p>
        </w:tc>
        <w:tc>
          <w:tcPr>
            <w:tcW w:w="1599" w:type="dxa"/>
            <w:tcBorders>
              <w:top w:val="nil"/>
              <w:left w:val="single" w:sz="4" w:space="0" w:color="auto"/>
              <w:bottom w:val="single" w:sz="4" w:space="0" w:color="auto"/>
              <w:right w:val="single" w:sz="4" w:space="0" w:color="auto"/>
            </w:tcBorders>
            <w:shd w:val="clear" w:color="auto" w:fill="auto"/>
            <w:noWrap/>
            <w:vAlign w:val="center"/>
            <w:hideMark/>
          </w:tcPr>
          <w:p w:rsidR="00274D97" w:rsidRPr="00274D97" w:rsidRDefault="00274D97" w:rsidP="00274D97">
            <w:pPr>
              <w:jc w:val="center"/>
              <w:rPr>
                <w:color w:val="000000"/>
                <w:sz w:val="22"/>
                <w:szCs w:val="22"/>
              </w:rPr>
            </w:pPr>
            <w:r w:rsidRPr="00274D97">
              <w:rPr>
                <w:color w:val="000000"/>
                <w:sz w:val="22"/>
                <w:szCs w:val="22"/>
              </w:rPr>
              <w:t> </w:t>
            </w:r>
          </w:p>
        </w:tc>
        <w:tc>
          <w:tcPr>
            <w:tcW w:w="1879" w:type="dxa"/>
            <w:tcBorders>
              <w:top w:val="nil"/>
              <w:left w:val="nil"/>
              <w:bottom w:val="single" w:sz="4" w:space="0" w:color="auto"/>
              <w:right w:val="single" w:sz="4" w:space="0" w:color="auto"/>
            </w:tcBorders>
            <w:shd w:val="clear" w:color="auto" w:fill="auto"/>
            <w:noWrap/>
            <w:vAlign w:val="center"/>
            <w:hideMark/>
          </w:tcPr>
          <w:p w:rsidR="00274D97" w:rsidRPr="00274D97" w:rsidRDefault="00274D97" w:rsidP="00274D97">
            <w:pPr>
              <w:jc w:val="center"/>
              <w:rPr>
                <w:color w:val="000000"/>
                <w:sz w:val="22"/>
                <w:szCs w:val="22"/>
              </w:rPr>
            </w:pPr>
            <w:r w:rsidRPr="00274D97">
              <w:rPr>
                <w:color w:val="000000"/>
                <w:sz w:val="22"/>
                <w:szCs w:val="22"/>
              </w:rPr>
              <w:t> </w:t>
            </w:r>
          </w:p>
        </w:tc>
      </w:tr>
      <w:tr w:rsidR="00274D97" w:rsidRPr="00274D97" w:rsidTr="00274D97">
        <w:trPr>
          <w:trHeight w:val="585"/>
        </w:trPr>
        <w:tc>
          <w:tcPr>
            <w:tcW w:w="3737" w:type="dxa"/>
            <w:tcBorders>
              <w:top w:val="nil"/>
              <w:left w:val="single" w:sz="4" w:space="0" w:color="auto"/>
              <w:bottom w:val="single" w:sz="4" w:space="0" w:color="auto"/>
              <w:right w:val="single" w:sz="4" w:space="0" w:color="auto"/>
            </w:tcBorders>
            <w:shd w:val="clear" w:color="auto" w:fill="auto"/>
            <w:vAlign w:val="center"/>
            <w:hideMark/>
          </w:tcPr>
          <w:p w:rsidR="00274D97" w:rsidRPr="00274D97" w:rsidRDefault="00274D97" w:rsidP="00274D97">
            <w:pPr>
              <w:rPr>
                <w:b/>
                <w:bCs/>
                <w:i/>
                <w:iCs/>
                <w:color w:val="000000"/>
                <w:sz w:val="22"/>
                <w:szCs w:val="22"/>
              </w:rPr>
            </w:pPr>
            <w:r w:rsidRPr="00274D97">
              <w:rPr>
                <w:b/>
                <w:bCs/>
                <w:i/>
                <w:iCs/>
                <w:color w:val="000000"/>
                <w:sz w:val="22"/>
                <w:szCs w:val="22"/>
              </w:rPr>
              <w:t>Байкальская подзона</w:t>
            </w:r>
          </w:p>
        </w:tc>
        <w:tc>
          <w:tcPr>
            <w:tcW w:w="1040"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b/>
                <w:bCs/>
                <w:i/>
                <w:iCs/>
                <w:color w:val="000000"/>
                <w:sz w:val="22"/>
                <w:szCs w:val="22"/>
              </w:rPr>
            </w:pPr>
            <w:r w:rsidRPr="00274D97">
              <w:rPr>
                <w:b/>
                <w:bCs/>
                <w:i/>
                <w:iCs/>
                <w:color w:val="000000"/>
                <w:sz w:val="22"/>
                <w:szCs w:val="22"/>
              </w:rPr>
              <w:t>96,8</w:t>
            </w:r>
          </w:p>
        </w:tc>
        <w:tc>
          <w:tcPr>
            <w:tcW w:w="10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b/>
                <w:bCs/>
                <w:i/>
                <w:iCs/>
                <w:color w:val="000000"/>
                <w:sz w:val="22"/>
                <w:szCs w:val="22"/>
              </w:rPr>
            </w:pPr>
            <w:r w:rsidRPr="00274D97">
              <w:rPr>
                <w:b/>
                <w:bCs/>
                <w:i/>
                <w:iCs/>
                <w:color w:val="000000"/>
                <w:sz w:val="22"/>
                <w:szCs w:val="22"/>
              </w:rPr>
              <w:t>92,0</w:t>
            </w:r>
          </w:p>
        </w:tc>
        <w:tc>
          <w:tcPr>
            <w:tcW w:w="10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b/>
                <w:bCs/>
                <w:i/>
                <w:iCs/>
                <w:color w:val="000000"/>
                <w:sz w:val="22"/>
                <w:szCs w:val="22"/>
              </w:rPr>
            </w:pPr>
            <w:r w:rsidRPr="00274D97">
              <w:rPr>
                <w:b/>
                <w:bCs/>
                <w:i/>
                <w:iCs/>
                <w:color w:val="000000"/>
                <w:sz w:val="22"/>
                <w:szCs w:val="22"/>
              </w:rPr>
              <w:t>87,7</w:t>
            </w:r>
          </w:p>
        </w:tc>
        <w:tc>
          <w:tcPr>
            <w:tcW w:w="9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b/>
                <w:bCs/>
                <w:i/>
                <w:iCs/>
                <w:color w:val="000000"/>
                <w:sz w:val="22"/>
                <w:szCs w:val="22"/>
              </w:rPr>
            </w:pPr>
            <w:r w:rsidRPr="00274D97">
              <w:rPr>
                <w:b/>
                <w:bCs/>
                <w:i/>
                <w:iCs/>
                <w:color w:val="000000"/>
                <w:sz w:val="22"/>
                <w:szCs w:val="22"/>
              </w:rPr>
              <w:t>86,5</w:t>
            </w:r>
          </w:p>
        </w:tc>
        <w:tc>
          <w:tcPr>
            <w:tcW w:w="9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b/>
                <w:bCs/>
                <w:i/>
                <w:iCs/>
                <w:color w:val="000000"/>
                <w:sz w:val="22"/>
                <w:szCs w:val="22"/>
              </w:rPr>
            </w:pPr>
            <w:r w:rsidRPr="00274D97">
              <w:rPr>
                <w:b/>
                <w:bCs/>
                <w:i/>
                <w:iCs/>
                <w:color w:val="000000"/>
                <w:sz w:val="22"/>
                <w:szCs w:val="22"/>
              </w:rPr>
              <w:t>86,2</w:t>
            </w:r>
          </w:p>
        </w:tc>
        <w:tc>
          <w:tcPr>
            <w:tcW w:w="9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b/>
                <w:bCs/>
                <w:i/>
                <w:iCs/>
                <w:color w:val="000000"/>
                <w:sz w:val="22"/>
                <w:szCs w:val="22"/>
              </w:rPr>
            </w:pPr>
            <w:r w:rsidRPr="00274D97">
              <w:rPr>
                <w:b/>
                <w:bCs/>
                <w:i/>
                <w:iCs/>
                <w:color w:val="000000"/>
                <w:sz w:val="22"/>
                <w:szCs w:val="22"/>
              </w:rPr>
              <w:t>85,8</w:t>
            </w:r>
          </w:p>
        </w:tc>
        <w:tc>
          <w:tcPr>
            <w:tcW w:w="9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b/>
                <w:bCs/>
                <w:i/>
                <w:iCs/>
                <w:color w:val="000000"/>
                <w:sz w:val="22"/>
                <w:szCs w:val="22"/>
              </w:rPr>
            </w:pPr>
            <w:r w:rsidRPr="00274D97">
              <w:rPr>
                <w:b/>
                <w:bCs/>
                <w:i/>
                <w:iCs/>
                <w:color w:val="000000"/>
                <w:sz w:val="22"/>
                <w:szCs w:val="22"/>
              </w:rPr>
              <w:t>85,2</w:t>
            </w:r>
          </w:p>
        </w:tc>
        <w:tc>
          <w:tcPr>
            <w:tcW w:w="9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b/>
                <w:bCs/>
                <w:i/>
                <w:iCs/>
                <w:color w:val="000000"/>
                <w:sz w:val="22"/>
                <w:szCs w:val="22"/>
              </w:rPr>
            </w:pPr>
            <w:r w:rsidRPr="00274D97">
              <w:rPr>
                <w:b/>
                <w:bCs/>
                <w:i/>
                <w:iCs/>
                <w:color w:val="000000"/>
                <w:sz w:val="22"/>
                <w:szCs w:val="22"/>
              </w:rPr>
              <w:t>84,8</w:t>
            </w:r>
          </w:p>
        </w:tc>
        <w:tc>
          <w:tcPr>
            <w:tcW w:w="159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b/>
                <w:bCs/>
                <w:i/>
                <w:iCs/>
                <w:color w:val="000000"/>
                <w:sz w:val="22"/>
                <w:szCs w:val="22"/>
              </w:rPr>
            </w:pPr>
            <w:r w:rsidRPr="00274D97">
              <w:rPr>
                <w:b/>
                <w:bCs/>
                <w:i/>
                <w:iCs/>
                <w:color w:val="000000"/>
                <w:sz w:val="22"/>
                <w:szCs w:val="22"/>
              </w:rPr>
              <w:t>-3,3</w:t>
            </w:r>
          </w:p>
        </w:tc>
        <w:tc>
          <w:tcPr>
            <w:tcW w:w="187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b/>
                <w:bCs/>
                <w:i/>
                <w:iCs/>
                <w:color w:val="000000"/>
                <w:sz w:val="22"/>
                <w:szCs w:val="22"/>
              </w:rPr>
            </w:pPr>
            <w:r w:rsidRPr="00274D97">
              <w:rPr>
                <w:b/>
                <w:bCs/>
                <w:i/>
                <w:iCs/>
                <w:color w:val="000000"/>
                <w:sz w:val="22"/>
                <w:szCs w:val="22"/>
              </w:rPr>
              <w:t>Умеренное сжатие</w:t>
            </w:r>
          </w:p>
        </w:tc>
      </w:tr>
      <w:tr w:rsidR="00274D97" w:rsidRPr="00274D97" w:rsidTr="00274D97">
        <w:trPr>
          <w:trHeight w:val="300"/>
        </w:trPr>
        <w:tc>
          <w:tcPr>
            <w:tcW w:w="3737" w:type="dxa"/>
            <w:tcBorders>
              <w:top w:val="nil"/>
              <w:left w:val="single" w:sz="4" w:space="0" w:color="auto"/>
              <w:bottom w:val="single" w:sz="4" w:space="0" w:color="auto"/>
              <w:right w:val="single" w:sz="4" w:space="0" w:color="auto"/>
            </w:tcBorders>
            <w:shd w:val="clear" w:color="auto" w:fill="auto"/>
            <w:vAlign w:val="center"/>
            <w:hideMark/>
          </w:tcPr>
          <w:p w:rsidR="00274D97" w:rsidRPr="00274D97" w:rsidRDefault="00274D97" w:rsidP="00274D97">
            <w:pPr>
              <w:rPr>
                <w:color w:val="000000"/>
                <w:sz w:val="22"/>
                <w:szCs w:val="22"/>
              </w:rPr>
            </w:pPr>
            <w:r w:rsidRPr="00274D97">
              <w:rPr>
                <w:color w:val="000000"/>
                <w:sz w:val="22"/>
                <w:szCs w:val="22"/>
              </w:rPr>
              <w:t>МО «Прибайкальский район»</w:t>
            </w:r>
          </w:p>
        </w:tc>
        <w:tc>
          <w:tcPr>
            <w:tcW w:w="1040"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color w:val="000000"/>
                <w:sz w:val="22"/>
                <w:szCs w:val="22"/>
              </w:rPr>
            </w:pPr>
            <w:r w:rsidRPr="00274D97">
              <w:rPr>
                <w:color w:val="000000"/>
                <w:sz w:val="22"/>
                <w:szCs w:val="22"/>
              </w:rPr>
              <w:t>29,5</w:t>
            </w:r>
          </w:p>
        </w:tc>
        <w:tc>
          <w:tcPr>
            <w:tcW w:w="10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color w:val="000000"/>
                <w:sz w:val="22"/>
                <w:szCs w:val="22"/>
              </w:rPr>
            </w:pPr>
            <w:r w:rsidRPr="00274D97">
              <w:rPr>
                <w:color w:val="000000"/>
                <w:sz w:val="22"/>
                <w:szCs w:val="22"/>
              </w:rPr>
              <w:t>28,2</w:t>
            </w:r>
          </w:p>
        </w:tc>
        <w:tc>
          <w:tcPr>
            <w:tcW w:w="10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color w:val="000000"/>
                <w:sz w:val="22"/>
                <w:szCs w:val="22"/>
              </w:rPr>
            </w:pPr>
            <w:r w:rsidRPr="00274D97">
              <w:rPr>
                <w:color w:val="000000"/>
                <w:sz w:val="22"/>
                <w:szCs w:val="22"/>
              </w:rPr>
              <w:t>27,3</w:t>
            </w:r>
          </w:p>
        </w:tc>
        <w:tc>
          <w:tcPr>
            <w:tcW w:w="959" w:type="dxa"/>
            <w:tcBorders>
              <w:top w:val="nil"/>
              <w:left w:val="nil"/>
              <w:bottom w:val="single" w:sz="4" w:space="0" w:color="auto"/>
              <w:right w:val="single" w:sz="4" w:space="0" w:color="auto"/>
            </w:tcBorders>
            <w:shd w:val="clear" w:color="auto" w:fill="auto"/>
            <w:noWrap/>
            <w:vAlign w:val="center"/>
            <w:hideMark/>
          </w:tcPr>
          <w:p w:rsidR="00274D97" w:rsidRPr="00274D97" w:rsidRDefault="00274D97" w:rsidP="00274D97">
            <w:pPr>
              <w:jc w:val="center"/>
              <w:rPr>
                <w:color w:val="000000"/>
                <w:sz w:val="22"/>
                <w:szCs w:val="22"/>
              </w:rPr>
            </w:pPr>
            <w:r w:rsidRPr="00274D97">
              <w:rPr>
                <w:color w:val="000000"/>
                <w:sz w:val="22"/>
                <w:szCs w:val="22"/>
              </w:rPr>
              <w:t>26,8</w:t>
            </w:r>
          </w:p>
        </w:tc>
        <w:tc>
          <w:tcPr>
            <w:tcW w:w="959" w:type="dxa"/>
            <w:tcBorders>
              <w:top w:val="nil"/>
              <w:left w:val="nil"/>
              <w:bottom w:val="single" w:sz="4" w:space="0" w:color="auto"/>
              <w:right w:val="single" w:sz="4" w:space="0" w:color="auto"/>
            </w:tcBorders>
            <w:shd w:val="clear" w:color="auto" w:fill="auto"/>
            <w:noWrap/>
            <w:vAlign w:val="center"/>
            <w:hideMark/>
          </w:tcPr>
          <w:p w:rsidR="00274D97" w:rsidRPr="00274D97" w:rsidRDefault="00274D97" w:rsidP="00274D97">
            <w:pPr>
              <w:jc w:val="center"/>
              <w:rPr>
                <w:color w:val="000000"/>
                <w:sz w:val="22"/>
                <w:szCs w:val="22"/>
              </w:rPr>
            </w:pPr>
            <w:r w:rsidRPr="00274D97">
              <w:rPr>
                <w:color w:val="000000"/>
                <w:sz w:val="22"/>
                <w:szCs w:val="22"/>
              </w:rPr>
              <w:t>26,9</w:t>
            </w:r>
          </w:p>
        </w:tc>
        <w:tc>
          <w:tcPr>
            <w:tcW w:w="959" w:type="dxa"/>
            <w:tcBorders>
              <w:top w:val="nil"/>
              <w:left w:val="nil"/>
              <w:bottom w:val="single" w:sz="4" w:space="0" w:color="auto"/>
              <w:right w:val="single" w:sz="4" w:space="0" w:color="auto"/>
            </w:tcBorders>
            <w:shd w:val="clear" w:color="auto" w:fill="auto"/>
            <w:vAlign w:val="center"/>
            <w:hideMark/>
          </w:tcPr>
          <w:p w:rsidR="00274D97" w:rsidRPr="00274D97" w:rsidRDefault="00274D97" w:rsidP="00274D97">
            <w:pPr>
              <w:jc w:val="center"/>
              <w:rPr>
                <w:color w:val="000000"/>
                <w:sz w:val="22"/>
                <w:szCs w:val="22"/>
              </w:rPr>
            </w:pPr>
            <w:r w:rsidRPr="00274D97">
              <w:rPr>
                <w:color w:val="000000"/>
                <w:sz w:val="22"/>
                <w:szCs w:val="22"/>
              </w:rPr>
              <w:t>26,9</w:t>
            </w:r>
          </w:p>
        </w:tc>
        <w:tc>
          <w:tcPr>
            <w:tcW w:w="959" w:type="dxa"/>
            <w:tcBorders>
              <w:top w:val="nil"/>
              <w:left w:val="nil"/>
              <w:bottom w:val="single" w:sz="4" w:space="0" w:color="auto"/>
              <w:right w:val="single" w:sz="4" w:space="0" w:color="auto"/>
            </w:tcBorders>
            <w:shd w:val="clear" w:color="auto" w:fill="auto"/>
            <w:noWrap/>
            <w:vAlign w:val="center"/>
            <w:hideMark/>
          </w:tcPr>
          <w:p w:rsidR="00274D97" w:rsidRPr="00274D97" w:rsidRDefault="00274D97" w:rsidP="00274D97">
            <w:pPr>
              <w:jc w:val="center"/>
              <w:rPr>
                <w:color w:val="000000"/>
                <w:sz w:val="22"/>
                <w:szCs w:val="22"/>
              </w:rPr>
            </w:pPr>
            <w:r w:rsidRPr="00274D97">
              <w:rPr>
                <w:color w:val="000000"/>
                <w:sz w:val="22"/>
                <w:szCs w:val="22"/>
              </w:rPr>
              <w:t>26,8</w:t>
            </w:r>
          </w:p>
        </w:tc>
        <w:tc>
          <w:tcPr>
            <w:tcW w:w="959" w:type="dxa"/>
            <w:tcBorders>
              <w:top w:val="nil"/>
              <w:left w:val="nil"/>
              <w:bottom w:val="single" w:sz="4" w:space="0" w:color="auto"/>
              <w:right w:val="nil"/>
            </w:tcBorders>
            <w:shd w:val="clear" w:color="auto" w:fill="auto"/>
            <w:noWrap/>
            <w:vAlign w:val="center"/>
            <w:hideMark/>
          </w:tcPr>
          <w:p w:rsidR="00274D97" w:rsidRPr="00274D97" w:rsidRDefault="00274D97" w:rsidP="00274D97">
            <w:pPr>
              <w:jc w:val="center"/>
              <w:rPr>
                <w:color w:val="000000"/>
                <w:sz w:val="22"/>
                <w:szCs w:val="22"/>
              </w:rPr>
            </w:pPr>
            <w:r w:rsidRPr="00274D97">
              <w:rPr>
                <w:color w:val="000000"/>
                <w:sz w:val="22"/>
                <w:szCs w:val="22"/>
              </w:rPr>
              <w:t>26,9</w:t>
            </w:r>
          </w:p>
        </w:tc>
        <w:tc>
          <w:tcPr>
            <w:tcW w:w="1599" w:type="dxa"/>
            <w:tcBorders>
              <w:top w:val="nil"/>
              <w:left w:val="single" w:sz="4" w:space="0" w:color="auto"/>
              <w:bottom w:val="single" w:sz="4" w:space="0" w:color="auto"/>
              <w:right w:val="single" w:sz="4" w:space="0" w:color="auto"/>
            </w:tcBorders>
            <w:shd w:val="clear" w:color="auto" w:fill="auto"/>
            <w:noWrap/>
            <w:vAlign w:val="center"/>
            <w:hideMark/>
          </w:tcPr>
          <w:p w:rsidR="00274D97" w:rsidRPr="00274D97" w:rsidRDefault="00274D97" w:rsidP="00274D97">
            <w:pPr>
              <w:jc w:val="center"/>
              <w:rPr>
                <w:color w:val="000000"/>
                <w:sz w:val="22"/>
                <w:szCs w:val="22"/>
              </w:rPr>
            </w:pPr>
            <w:r w:rsidRPr="00274D97">
              <w:rPr>
                <w:color w:val="000000"/>
                <w:sz w:val="22"/>
                <w:szCs w:val="22"/>
              </w:rPr>
              <w:t>-1,5</w:t>
            </w:r>
          </w:p>
        </w:tc>
        <w:tc>
          <w:tcPr>
            <w:tcW w:w="1879" w:type="dxa"/>
            <w:tcBorders>
              <w:top w:val="nil"/>
              <w:left w:val="nil"/>
              <w:bottom w:val="single" w:sz="4" w:space="0" w:color="auto"/>
              <w:right w:val="single" w:sz="4" w:space="0" w:color="auto"/>
            </w:tcBorders>
            <w:shd w:val="clear" w:color="auto" w:fill="auto"/>
            <w:noWrap/>
            <w:vAlign w:val="center"/>
            <w:hideMark/>
          </w:tcPr>
          <w:p w:rsidR="00274D97" w:rsidRPr="00274D97" w:rsidRDefault="00274D97" w:rsidP="00274D97">
            <w:pPr>
              <w:jc w:val="center"/>
              <w:rPr>
                <w:color w:val="000000"/>
                <w:sz w:val="22"/>
                <w:szCs w:val="22"/>
              </w:rPr>
            </w:pPr>
            <w:r w:rsidRPr="00274D97">
              <w:rPr>
                <w:color w:val="000000"/>
                <w:sz w:val="22"/>
                <w:szCs w:val="22"/>
              </w:rPr>
              <w:t> </w:t>
            </w:r>
          </w:p>
        </w:tc>
      </w:tr>
    </w:tbl>
    <w:p w:rsidR="00274D97" w:rsidRPr="00274D97" w:rsidRDefault="00274D97" w:rsidP="00274D97">
      <w:pPr>
        <w:ind w:firstLine="567"/>
        <w:jc w:val="both"/>
        <w:rPr>
          <w:rFonts w:eastAsia="Calibri"/>
          <w:sz w:val="24"/>
          <w:szCs w:val="24"/>
          <w:lang w:eastAsia="en-US"/>
        </w:rPr>
      </w:pPr>
    </w:p>
    <w:p w:rsidR="00274D97" w:rsidRPr="00274D97" w:rsidRDefault="00274D97" w:rsidP="00274D97">
      <w:pPr>
        <w:pageBreakBefore/>
        <w:ind w:left="567" w:firstLine="567"/>
        <w:jc w:val="both"/>
        <w:rPr>
          <w:rFonts w:eastAsia="Calibri"/>
          <w:sz w:val="24"/>
          <w:szCs w:val="24"/>
          <w:lang w:eastAsia="en-US"/>
        </w:rPr>
      </w:pPr>
      <w:r w:rsidRPr="00274D97">
        <w:rPr>
          <w:rFonts w:eastAsia="Calibri"/>
          <w:sz w:val="24"/>
          <w:szCs w:val="24"/>
          <w:lang w:eastAsia="en-US"/>
        </w:rPr>
        <w:lastRenderedPageBreak/>
        <w:t xml:space="preserve">Схемой территориального планирования </w:t>
      </w:r>
      <w:r w:rsidR="00F1039D">
        <w:rPr>
          <w:bCs/>
          <w:sz w:val="24"/>
          <w:szCs w:val="24"/>
        </w:rPr>
        <w:t>МО «</w:t>
      </w:r>
      <w:r w:rsidR="00774D01">
        <w:rPr>
          <w:bCs/>
          <w:sz w:val="24"/>
          <w:szCs w:val="24"/>
        </w:rPr>
        <w:t>Итанцинское</w:t>
      </w:r>
      <w:r w:rsidR="00F1039D">
        <w:rPr>
          <w:bCs/>
          <w:sz w:val="24"/>
          <w:szCs w:val="24"/>
        </w:rPr>
        <w:t xml:space="preserve">» </w:t>
      </w:r>
      <w:r w:rsidR="00774D01">
        <w:rPr>
          <w:bCs/>
          <w:sz w:val="24"/>
          <w:szCs w:val="24"/>
        </w:rPr>
        <w:t xml:space="preserve"> сельское поселение </w:t>
      </w:r>
      <w:r w:rsidRPr="00274D97">
        <w:rPr>
          <w:rFonts w:eastAsia="Calibri"/>
          <w:sz w:val="24"/>
          <w:szCs w:val="24"/>
          <w:lang w:eastAsia="en-US"/>
        </w:rPr>
        <w:t>предложена прогнозная оценка численности населения республики – по целевому варианту, рассчитанному по методу кагортно-компонентных передвижек.</w:t>
      </w:r>
    </w:p>
    <w:p w:rsidR="00274D97" w:rsidRPr="00274D97" w:rsidRDefault="00274D97" w:rsidP="00274D97">
      <w:pPr>
        <w:ind w:left="567"/>
        <w:jc w:val="center"/>
        <w:rPr>
          <w:rFonts w:eastAsia="Calibri"/>
          <w:sz w:val="24"/>
          <w:szCs w:val="24"/>
          <w:lang w:eastAsia="en-US"/>
        </w:rPr>
      </w:pPr>
      <w:r w:rsidRPr="00274D97">
        <w:rPr>
          <w:rFonts w:eastAsia="Calibri"/>
          <w:sz w:val="24"/>
          <w:szCs w:val="24"/>
          <w:lang w:eastAsia="en-US"/>
        </w:rPr>
        <w:t xml:space="preserve">Анализ прогнозной численности населения </w:t>
      </w:r>
      <w:r w:rsidR="00CA5F13">
        <w:rPr>
          <w:bCs/>
          <w:sz w:val="24"/>
          <w:szCs w:val="24"/>
        </w:rPr>
        <w:t>МО «Итанцинское» сельское поселение</w:t>
      </w:r>
      <w:r w:rsidRPr="00274D97">
        <w:rPr>
          <w:rFonts w:eastAsia="Calibri"/>
          <w:sz w:val="24"/>
          <w:szCs w:val="24"/>
          <w:lang w:eastAsia="en-US"/>
        </w:rPr>
        <w:t xml:space="preserve"> до 2040 г., </w:t>
      </w:r>
    </w:p>
    <w:p w:rsidR="00274D97" w:rsidRPr="00274D97" w:rsidRDefault="00274D97" w:rsidP="00274D97">
      <w:pPr>
        <w:ind w:left="567"/>
        <w:jc w:val="center"/>
        <w:rPr>
          <w:rFonts w:eastAsia="Calibri"/>
          <w:sz w:val="24"/>
          <w:szCs w:val="24"/>
          <w:lang w:eastAsia="en-US"/>
        </w:rPr>
      </w:pPr>
      <w:r w:rsidRPr="00274D97">
        <w:rPr>
          <w:rFonts w:eastAsia="Calibri"/>
          <w:sz w:val="24"/>
          <w:szCs w:val="24"/>
          <w:lang w:eastAsia="en-US"/>
        </w:rPr>
        <w:t>предусмотренной Схемой территориального планирования Республики Бурятия</w:t>
      </w:r>
    </w:p>
    <w:p w:rsidR="00274D97" w:rsidRPr="00274D97" w:rsidRDefault="00274D97" w:rsidP="00274D97">
      <w:pPr>
        <w:ind w:left="567"/>
        <w:jc w:val="center"/>
        <w:rPr>
          <w:rFonts w:eastAsia="Calibri"/>
          <w:sz w:val="24"/>
          <w:szCs w:val="24"/>
          <w:lang w:eastAsia="en-US"/>
        </w:rPr>
      </w:pPr>
    </w:p>
    <w:tbl>
      <w:tblPr>
        <w:tblW w:w="14821" w:type="dxa"/>
        <w:jc w:val="right"/>
        <w:tblInd w:w="4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2"/>
        <w:gridCol w:w="1798"/>
        <w:gridCol w:w="998"/>
        <w:gridCol w:w="997"/>
        <w:gridCol w:w="997"/>
        <w:gridCol w:w="997"/>
        <w:gridCol w:w="997"/>
        <w:gridCol w:w="1126"/>
        <w:gridCol w:w="1587"/>
        <w:gridCol w:w="2062"/>
      </w:tblGrid>
      <w:tr w:rsidR="00274D97" w:rsidRPr="00274D97" w:rsidTr="00274D97">
        <w:trPr>
          <w:trHeight w:val="458"/>
          <w:jc w:val="right"/>
        </w:trPr>
        <w:tc>
          <w:tcPr>
            <w:tcW w:w="3262" w:type="dxa"/>
            <w:vMerge w:val="restart"/>
            <w:shd w:val="clear" w:color="auto" w:fill="auto"/>
            <w:noWrap/>
            <w:vAlign w:val="center"/>
            <w:hideMark/>
          </w:tcPr>
          <w:p w:rsidR="00274D97" w:rsidRPr="00274D97" w:rsidRDefault="00274D97" w:rsidP="00274D97">
            <w:pPr>
              <w:jc w:val="center"/>
              <w:rPr>
                <w:rFonts w:ascii="Calibri" w:hAnsi="Calibri" w:cs="Calibri"/>
                <w:color w:val="000000"/>
                <w:sz w:val="22"/>
                <w:szCs w:val="22"/>
              </w:rPr>
            </w:pPr>
            <w:r w:rsidRPr="00274D97">
              <w:rPr>
                <w:rFonts w:cs="Arial"/>
                <w:sz w:val="22"/>
                <w:szCs w:val="22"/>
                <w:lang w:eastAsia="en-US"/>
              </w:rPr>
              <w:t>Муниципальные районы/городские округа</w:t>
            </w:r>
          </w:p>
        </w:tc>
        <w:tc>
          <w:tcPr>
            <w:tcW w:w="1798" w:type="dxa"/>
            <w:shd w:val="clear" w:color="auto" w:fill="auto"/>
            <w:noWrap/>
            <w:vAlign w:val="center"/>
          </w:tcPr>
          <w:p w:rsidR="00274D97" w:rsidRPr="00274D97" w:rsidRDefault="00274D97" w:rsidP="00274D97">
            <w:pPr>
              <w:jc w:val="center"/>
              <w:rPr>
                <w:color w:val="000000"/>
                <w:sz w:val="20"/>
              </w:rPr>
            </w:pPr>
            <w:r w:rsidRPr="00274D97">
              <w:rPr>
                <w:color w:val="000000"/>
                <w:sz w:val="20"/>
              </w:rPr>
              <w:t>Данные государственной статистики</w:t>
            </w:r>
          </w:p>
          <w:p w:rsidR="00274D97" w:rsidRPr="00274D97" w:rsidRDefault="00274D97" w:rsidP="00274D97">
            <w:pPr>
              <w:jc w:val="center"/>
              <w:rPr>
                <w:color w:val="000000"/>
                <w:sz w:val="20"/>
              </w:rPr>
            </w:pPr>
            <w:r w:rsidRPr="00274D97">
              <w:rPr>
                <w:color w:val="000000"/>
                <w:sz w:val="20"/>
              </w:rPr>
              <w:t>(существующее положение)</w:t>
            </w:r>
          </w:p>
        </w:tc>
        <w:tc>
          <w:tcPr>
            <w:tcW w:w="6112" w:type="dxa"/>
            <w:gridSpan w:val="6"/>
            <w:shd w:val="clear" w:color="auto" w:fill="auto"/>
            <w:vAlign w:val="center"/>
          </w:tcPr>
          <w:p w:rsidR="00274D97" w:rsidRPr="00274D97" w:rsidRDefault="00274D97" w:rsidP="00274D97">
            <w:pPr>
              <w:jc w:val="center"/>
              <w:rPr>
                <w:color w:val="000000"/>
                <w:sz w:val="22"/>
                <w:szCs w:val="22"/>
              </w:rPr>
            </w:pPr>
            <w:r w:rsidRPr="00274D97">
              <w:rPr>
                <w:color w:val="000000"/>
                <w:sz w:val="22"/>
                <w:szCs w:val="22"/>
              </w:rPr>
              <w:t>Прогнозная численность постоянного населения по Схеме территориального планирования Республики Бурятия, тыс.чел.</w:t>
            </w:r>
          </w:p>
        </w:tc>
        <w:tc>
          <w:tcPr>
            <w:tcW w:w="1587" w:type="dxa"/>
            <w:vMerge w:val="restart"/>
            <w:shd w:val="clear" w:color="auto" w:fill="auto"/>
            <w:vAlign w:val="center"/>
            <w:hideMark/>
          </w:tcPr>
          <w:p w:rsidR="00274D97" w:rsidRPr="00274D97" w:rsidRDefault="00274D97" w:rsidP="00274D97">
            <w:pPr>
              <w:jc w:val="center"/>
              <w:rPr>
                <w:color w:val="000000"/>
                <w:sz w:val="20"/>
              </w:rPr>
            </w:pPr>
            <w:r w:rsidRPr="00274D97">
              <w:rPr>
                <w:color w:val="000000"/>
                <w:sz w:val="20"/>
              </w:rPr>
              <w:t>% изменения численности по отношению к 2015 г.</w:t>
            </w:r>
            <w:r w:rsidRPr="00274D97">
              <w:rPr>
                <w:color w:val="000000"/>
                <w:sz w:val="20"/>
                <w:vertAlign w:val="superscript"/>
              </w:rPr>
              <w:t>*</w:t>
            </w:r>
          </w:p>
        </w:tc>
        <w:tc>
          <w:tcPr>
            <w:tcW w:w="2062" w:type="dxa"/>
            <w:vMerge w:val="restart"/>
            <w:shd w:val="clear" w:color="auto" w:fill="auto"/>
            <w:vAlign w:val="center"/>
            <w:hideMark/>
          </w:tcPr>
          <w:p w:rsidR="00274D97" w:rsidRPr="00274D97" w:rsidRDefault="00274D97" w:rsidP="00274D97">
            <w:pPr>
              <w:ind w:left="-112" w:right="-143"/>
              <w:jc w:val="center"/>
              <w:rPr>
                <w:color w:val="000000"/>
                <w:sz w:val="22"/>
                <w:szCs w:val="22"/>
              </w:rPr>
            </w:pPr>
            <w:r w:rsidRPr="00274D97">
              <w:rPr>
                <w:color w:val="000000"/>
                <w:sz w:val="22"/>
                <w:szCs w:val="22"/>
              </w:rPr>
              <w:t xml:space="preserve">Характер демографического процесса </w:t>
            </w:r>
          </w:p>
        </w:tc>
      </w:tr>
      <w:tr w:rsidR="00274D97" w:rsidRPr="00274D97" w:rsidTr="00274D97">
        <w:trPr>
          <w:trHeight w:val="457"/>
          <w:jc w:val="right"/>
        </w:trPr>
        <w:tc>
          <w:tcPr>
            <w:tcW w:w="3262" w:type="dxa"/>
            <w:vMerge/>
            <w:shd w:val="clear" w:color="auto" w:fill="auto"/>
            <w:noWrap/>
            <w:vAlign w:val="bottom"/>
          </w:tcPr>
          <w:p w:rsidR="00274D97" w:rsidRPr="00274D97" w:rsidRDefault="00274D97" w:rsidP="00274D97">
            <w:pPr>
              <w:rPr>
                <w:rFonts w:ascii="Calibri" w:hAnsi="Calibri" w:cs="Calibri"/>
                <w:color w:val="000000"/>
                <w:sz w:val="22"/>
                <w:szCs w:val="22"/>
              </w:rPr>
            </w:pPr>
          </w:p>
        </w:tc>
        <w:tc>
          <w:tcPr>
            <w:tcW w:w="1798" w:type="dxa"/>
            <w:shd w:val="clear" w:color="auto" w:fill="auto"/>
            <w:noWrap/>
            <w:vAlign w:val="center"/>
          </w:tcPr>
          <w:p w:rsidR="00274D97" w:rsidRPr="00274D97" w:rsidRDefault="00274D97" w:rsidP="00274D97">
            <w:pPr>
              <w:jc w:val="center"/>
              <w:rPr>
                <w:color w:val="000000"/>
                <w:sz w:val="22"/>
                <w:szCs w:val="22"/>
              </w:rPr>
            </w:pPr>
            <w:r w:rsidRPr="00274D97">
              <w:rPr>
                <w:color w:val="000000"/>
                <w:sz w:val="22"/>
                <w:szCs w:val="22"/>
              </w:rPr>
              <w:t>2015</w:t>
            </w:r>
          </w:p>
        </w:tc>
        <w:tc>
          <w:tcPr>
            <w:tcW w:w="998" w:type="dxa"/>
            <w:shd w:val="clear" w:color="auto" w:fill="auto"/>
            <w:vAlign w:val="center"/>
          </w:tcPr>
          <w:p w:rsidR="00274D97" w:rsidRPr="00274D97" w:rsidRDefault="00274D97" w:rsidP="00274D97">
            <w:pPr>
              <w:jc w:val="center"/>
              <w:rPr>
                <w:color w:val="000000"/>
                <w:sz w:val="22"/>
                <w:szCs w:val="22"/>
              </w:rPr>
            </w:pPr>
            <w:r w:rsidRPr="00274D97">
              <w:rPr>
                <w:color w:val="000000"/>
                <w:sz w:val="22"/>
                <w:szCs w:val="22"/>
              </w:rPr>
              <w:t>2015</w:t>
            </w:r>
          </w:p>
        </w:tc>
        <w:tc>
          <w:tcPr>
            <w:tcW w:w="997" w:type="dxa"/>
            <w:shd w:val="clear" w:color="auto" w:fill="auto"/>
            <w:vAlign w:val="center"/>
          </w:tcPr>
          <w:p w:rsidR="00274D97" w:rsidRPr="00274D97" w:rsidRDefault="00274D97" w:rsidP="00274D97">
            <w:pPr>
              <w:jc w:val="center"/>
              <w:rPr>
                <w:color w:val="000000"/>
                <w:sz w:val="22"/>
                <w:szCs w:val="22"/>
              </w:rPr>
            </w:pPr>
            <w:r w:rsidRPr="00274D97">
              <w:rPr>
                <w:color w:val="000000"/>
                <w:sz w:val="22"/>
                <w:szCs w:val="22"/>
              </w:rPr>
              <w:t>2020</w:t>
            </w:r>
          </w:p>
        </w:tc>
        <w:tc>
          <w:tcPr>
            <w:tcW w:w="997" w:type="dxa"/>
            <w:shd w:val="clear" w:color="auto" w:fill="auto"/>
            <w:vAlign w:val="center"/>
          </w:tcPr>
          <w:p w:rsidR="00274D97" w:rsidRPr="00274D97" w:rsidRDefault="00274D97" w:rsidP="00274D97">
            <w:pPr>
              <w:jc w:val="center"/>
              <w:rPr>
                <w:color w:val="000000"/>
                <w:sz w:val="22"/>
                <w:szCs w:val="22"/>
              </w:rPr>
            </w:pPr>
            <w:r w:rsidRPr="00274D97">
              <w:rPr>
                <w:color w:val="000000"/>
                <w:sz w:val="22"/>
                <w:szCs w:val="22"/>
              </w:rPr>
              <w:t>2025</w:t>
            </w:r>
          </w:p>
        </w:tc>
        <w:tc>
          <w:tcPr>
            <w:tcW w:w="997" w:type="dxa"/>
            <w:shd w:val="clear" w:color="auto" w:fill="auto"/>
            <w:vAlign w:val="center"/>
          </w:tcPr>
          <w:p w:rsidR="00274D97" w:rsidRPr="00274D97" w:rsidRDefault="00274D97" w:rsidP="00274D97">
            <w:pPr>
              <w:jc w:val="center"/>
              <w:rPr>
                <w:color w:val="000000"/>
                <w:sz w:val="22"/>
                <w:szCs w:val="22"/>
              </w:rPr>
            </w:pPr>
            <w:r w:rsidRPr="00274D97">
              <w:rPr>
                <w:color w:val="000000"/>
                <w:sz w:val="22"/>
                <w:szCs w:val="22"/>
              </w:rPr>
              <w:t>2030</w:t>
            </w:r>
          </w:p>
        </w:tc>
        <w:tc>
          <w:tcPr>
            <w:tcW w:w="997" w:type="dxa"/>
            <w:shd w:val="clear" w:color="auto" w:fill="auto"/>
            <w:vAlign w:val="center"/>
          </w:tcPr>
          <w:p w:rsidR="00274D97" w:rsidRPr="00274D97" w:rsidRDefault="00274D97" w:rsidP="00274D97">
            <w:pPr>
              <w:jc w:val="center"/>
              <w:rPr>
                <w:color w:val="000000"/>
                <w:sz w:val="22"/>
                <w:szCs w:val="22"/>
              </w:rPr>
            </w:pPr>
            <w:r w:rsidRPr="00274D97">
              <w:rPr>
                <w:color w:val="000000"/>
                <w:sz w:val="22"/>
                <w:szCs w:val="22"/>
              </w:rPr>
              <w:t>2035</w:t>
            </w:r>
          </w:p>
        </w:tc>
        <w:tc>
          <w:tcPr>
            <w:tcW w:w="1126" w:type="dxa"/>
            <w:shd w:val="clear" w:color="auto" w:fill="auto"/>
            <w:vAlign w:val="center"/>
          </w:tcPr>
          <w:p w:rsidR="00274D97" w:rsidRPr="00274D97" w:rsidRDefault="00274D97" w:rsidP="00274D97">
            <w:pPr>
              <w:jc w:val="center"/>
              <w:rPr>
                <w:color w:val="000000"/>
                <w:sz w:val="22"/>
                <w:szCs w:val="22"/>
              </w:rPr>
            </w:pPr>
            <w:r w:rsidRPr="00274D97">
              <w:rPr>
                <w:color w:val="000000"/>
                <w:sz w:val="22"/>
                <w:szCs w:val="22"/>
              </w:rPr>
              <w:t>2040</w:t>
            </w:r>
          </w:p>
        </w:tc>
        <w:tc>
          <w:tcPr>
            <w:tcW w:w="1587" w:type="dxa"/>
            <w:vMerge/>
            <w:shd w:val="clear" w:color="auto" w:fill="auto"/>
            <w:vAlign w:val="center"/>
          </w:tcPr>
          <w:p w:rsidR="00274D97" w:rsidRPr="00274D97" w:rsidRDefault="00274D97" w:rsidP="00274D97">
            <w:pPr>
              <w:jc w:val="center"/>
              <w:rPr>
                <w:color w:val="000000"/>
                <w:sz w:val="20"/>
              </w:rPr>
            </w:pPr>
          </w:p>
        </w:tc>
        <w:tc>
          <w:tcPr>
            <w:tcW w:w="2062" w:type="dxa"/>
            <w:vMerge/>
            <w:shd w:val="clear" w:color="auto" w:fill="auto"/>
            <w:vAlign w:val="center"/>
          </w:tcPr>
          <w:p w:rsidR="00274D97" w:rsidRPr="00274D97" w:rsidRDefault="00274D97" w:rsidP="00274D97">
            <w:pPr>
              <w:ind w:left="-112" w:right="-143"/>
              <w:jc w:val="center"/>
              <w:rPr>
                <w:color w:val="000000"/>
                <w:sz w:val="22"/>
                <w:szCs w:val="22"/>
              </w:rPr>
            </w:pPr>
          </w:p>
        </w:tc>
      </w:tr>
      <w:tr w:rsidR="00274D97" w:rsidRPr="00274D97" w:rsidTr="00274D97">
        <w:trPr>
          <w:trHeight w:val="675"/>
          <w:jc w:val="right"/>
        </w:trPr>
        <w:tc>
          <w:tcPr>
            <w:tcW w:w="3262" w:type="dxa"/>
            <w:shd w:val="clear" w:color="auto" w:fill="auto"/>
            <w:vAlign w:val="center"/>
            <w:hideMark/>
          </w:tcPr>
          <w:p w:rsidR="00274D97" w:rsidRPr="00274D97" w:rsidRDefault="00274D97" w:rsidP="00274D97">
            <w:pPr>
              <w:jc w:val="both"/>
              <w:rPr>
                <w:b/>
                <w:bCs/>
                <w:color w:val="000000"/>
                <w:sz w:val="22"/>
                <w:szCs w:val="22"/>
              </w:rPr>
            </w:pPr>
            <w:r w:rsidRPr="00274D97">
              <w:rPr>
                <w:b/>
                <w:bCs/>
                <w:color w:val="000000"/>
                <w:sz w:val="22"/>
                <w:szCs w:val="22"/>
              </w:rPr>
              <w:t>Всего по республике</w:t>
            </w:r>
          </w:p>
        </w:tc>
        <w:tc>
          <w:tcPr>
            <w:tcW w:w="1798" w:type="dxa"/>
            <w:shd w:val="clear" w:color="auto" w:fill="auto"/>
            <w:vAlign w:val="center"/>
          </w:tcPr>
          <w:p w:rsidR="00274D97" w:rsidRPr="00274D97" w:rsidRDefault="00274D97" w:rsidP="00274D97">
            <w:pPr>
              <w:jc w:val="center"/>
              <w:rPr>
                <w:b/>
                <w:bCs/>
                <w:color w:val="000000"/>
                <w:sz w:val="22"/>
                <w:szCs w:val="22"/>
              </w:rPr>
            </w:pPr>
            <w:r w:rsidRPr="00274D97">
              <w:rPr>
                <w:b/>
                <w:bCs/>
                <w:color w:val="000000"/>
                <w:sz w:val="22"/>
                <w:szCs w:val="22"/>
              </w:rPr>
              <w:t>978,5</w:t>
            </w:r>
          </w:p>
        </w:tc>
        <w:tc>
          <w:tcPr>
            <w:tcW w:w="998" w:type="dxa"/>
            <w:shd w:val="clear" w:color="auto" w:fill="auto"/>
            <w:vAlign w:val="center"/>
          </w:tcPr>
          <w:p w:rsidR="00274D97" w:rsidRPr="00274D97" w:rsidRDefault="00274D97" w:rsidP="00274D97">
            <w:pPr>
              <w:jc w:val="center"/>
              <w:rPr>
                <w:b/>
                <w:bCs/>
                <w:color w:val="000000"/>
                <w:sz w:val="22"/>
                <w:szCs w:val="22"/>
              </w:rPr>
            </w:pPr>
            <w:r w:rsidRPr="00274D97">
              <w:rPr>
                <w:b/>
                <w:bCs/>
                <w:color w:val="000000"/>
                <w:sz w:val="22"/>
                <w:szCs w:val="22"/>
              </w:rPr>
              <w:t>963,1</w:t>
            </w:r>
          </w:p>
        </w:tc>
        <w:tc>
          <w:tcPr>
            <w:tcW w:w="997" w:type="dxa"/>
            <w:shd w:val="clear" w:color="auto" w:fill="auto"/>
            <w:vAlign w:val="center"/>
          </w:tcPr>
          <w:p w:rsidR="00274D97" w:rsidRPr="00274D97" w:rsidRDefault="00274D97" w:rsidP="00274D97">
            <w:pPr>
              <w:jc w:val="center"/>
              <w:rPr>
                <w:b/>
                <w:bCs/>
                <w:color w:val="000000"/>
                <w:sz w:val="22"/>
                <w:szCs w:val="22"/>
              </w:rPr>
            </w:pPr>
            <w:r w:rsidRPr="00274D97">
              <w:rPr>
                <w:b/>
                <w:bCs/>
                <w:color w:val="000000"/>
                <w:sz w:val="22"/>
                <w:szCs w:val="22"/>
              </w:rPr>
              <w:t>1001,7</w:t>
            </w:r>
          </w:p>
        </w:tc>
        <w:tc>
          <w:tcPr>
            <w:tcW w:w="997" w:type="dxa"/>
            <w:shd w:val="clear" w:color="auto" w:fill="auto"/>
            <w:vAlign w:val="center"/>
          </w:tcPr>
          <w:p w:rsidR="00274D97" w:rsidRPr="00274D97" w:rsidRDefault="00274D97" w:rsidP="00274D97">
            <w:pPr>
              <w:jc w:val="center"/>
              <w:rPr>
                <w:b/>
                <w:bCs/>
                <w:color w:val="000000"/>
                <w:sz w:val="22"/>
                <w:szCs w:val="22"/>
              </w:rPr>
            </w:pPr>
            <w:r w:rsidRPr="00274D97">
              <w:rPr>
                <w:b/>
                <w:bCs/>
                <w:color w:val="000000"/>
                <w:sz w:val="22"/>
                <w:szCs w:val="22"/>
              </w:rPr>
              <w:t>1021,5</w:t>
            </w:r>
          </w:p>
        </w:tc>
        <w:tc>
          <w:tcPr>
            <w:tcW w:w="997" w:type="dxa"/>
            <w:shd w:val="clear" w:color="auto" w:fill="auto"/>
            <w:vAlign w:val="center"/>
          </w:tcPr>
          <w:p w:rsidR="00274D97" w:rsidRPr="00274D97" w:rsidRDefault="00274D97" w:rsidP="00274D97">
            <w:pPr>
              <w:jc w:val="center"/>
              <w:rPr>
                <w:b/>
                <w:bCs/>
                <w:color w:val="000000"/>
                <w:sz w:val="22"/>
                <w:szCs w:val="22"/>
              </w:rPr>
            </w:pPr>
            <w:r w:rsidRPr="00274D97">
              <w:rPr>
                <w:b/>
                <w:bCs/>
                <w:color w:val="000000"/>
                <w:sz w:val="22"/>
                <w:szCs w:val="22"/>
              </w:rPr>
              <w:t>1044</w:t>
            </w:r>
          </w:p>
        </w:tc>
        <w:tc>
          <w:tcPr>
            <w:tcW w:w="997" w:type="dxa"/>
            <w:shd w:val="clear" w:color="auto" w:fill="auto"/>
            <w:vAlign w:val="center"/>
          </w:tcPr>
          <w:p w:rsidR="00274D97" w:rsidRPr="00274D97" w:rsidRDefault="00274D97" w:rsidP="00274D97">
            <w:pPr>
              <w:jc w:val="center"/>
              <w:rPr>
                <w:b/>
                <w:bCs/>
                <w:color w:val="000000"/>
                <w:sz w:val="22"/>
                <w:szCs w:val="22"/>
              </w:rPr>
            </w:pPr>
            <w:r w:rsidRPr="00274D97">
              <w:rPr>
                <w:b/>
                <w:bCs/>
                <w:color w:val="000000"/>
                <w:sz w:val="22"/>
                <w:szCs w:val="22"/>
              </w:rPr>
              <w:t>1075,4</w:t>
            </w:r>
          </w:p>
        </w:tc>
        <w:tc>
          <w:tcPr>
            <w:tcW w:w="1126" w:type="dxa"/>
            <w:shd w:val="clear" w:color="auto" w:fill="auto"/>
            <w:vAlign w:val="center"/>
          </w:tcPr>
          <w:p w:rsidR="00274D97" w:rsidRPr="00274D97" w:rsidRDefault="00274D97" w:rsidP="00274D97">
            <w:pPr>
              <w:jc w:val="center"/>
              <w:rPr>
                <w:b/>
                <w:bCs/>
                <w:color w:val="000000"/>
                <w:sz w:val="22"/>
                <w:szCs w:val="22"/>
              </w:rPr>
            </w:pPr>
            <w:r w:rsidRPr="00274D97">
              <w:rPr>
                <w:b/>
                <w:bCs/>
                <w:color w:val="000000"/>
                <w:sz w:val="22"/>
                <w:szCs w:val="22"/>
              </w:rPr>
              <w:t>1114,4</w:t>
            </w:r>
          </w:p>
        </w:tc>
        <w:tc>
          <w:tcPr>
            <w:tcW w:w="1587" w:type="dxa"/>
            <w:shd w:val="clear" w:color="auto" w:fill="auto"/>
            <w:vAlign w:val="center"/>
            <w:hideMark/>
          </w:tcPr>
          <w:p w:rsidR="00274D97" w:rsidRPr="00274D97" w:rsidRDefault="00274D97" w:rsidP="00274D97">
            <w:pPr>
              <w:jc w:val="center"/>
              <w:rPr>
                <w:b/>
                <w:bCs/>
                <w:color w:val="000000"/>
                <w:sz w:val="22"/>
                <w:szCs w:val="22"/>
              </w:rPr>
            </w:pPr>
            <w:r w:rsidRPr="00274D97">
              <w:rPr>
                <w:b/>
                <w:bCs/>
                <w:color w:val="000000"/>
                <w:sz w:val="22"/>
                <w:szCs w:val="22"/>
              </w:rPr>
              <w:t>13,9</w:t>
            </w:r>
          </w:p>
        </w:tc>
        <w:tc>
          <w:tcPr>
            <w:tcW w:w="2062" w:type="dxa"/>
            <w:shd w:val="clear" w:color="auto" w:fill="auto"/>
            <w:vAlign w:val="center"/>
            <w:hideMark/>
          </w:tcPr>
          <w:p w:rsidR="00274D97" w:rsidRPr="00274D97" w:rsidRDefault="00274D97" w:rsidP="00274D97">
            <w:pPr>
              <w:jc w:val="center"/>
              <w:rPr>
                <w:b/>
                <w:bCs/>
                <w:color w:val="000000"/>
                <w:sz w:val="22"/>
                <w:szCs w:val="22"/>
              </w:rPr>
            </w:pPr>
            <w:r w:rsidRPr="00274D97">
              <w:rPr>
                <w:b/>
                <w:bCs/>
                <w:color w:val="000000"/>
                <w:sz w:val="22"/>
                <w:szCs w:val="22"/>
              </w:rPr>
              <w:t>Значительный рост</w:t>
            </w:r>
          </w:p>
        </w:tc>
      </w:tr>
      <w:tr w:rsidR="00274D97" w:rsidRPr="00274D97" w:rsidTr="00274D97">
        <w:trPr>
          <w:trHeight w:val="330"/>
          <w:jc w:val="right"/>
        </w:trPr>
        <w:tc>
          <w:tcPr>
            <w:tcW w:w="3262" w:type="dxa"/>
            <w:shd w:val="clear" w:color="auto" w:fill="auto"/>
            <w:vAlign w:val="center"/>
            <w:hideMark/>
          </w:tcPr>
          <w:p w:rsidR="00274D97" w:rsidRPr="00274D97" w:rsidRDefault="00274D97" w:rsidP="00274D97">
            <w:pPr>
              <w:jc w:val="both"/>
              <w:rPr>
                <w:color w:val="000000"/>
                <w:sz w:val="22"/>
                <w:szCs w:val="22"/>
              </w:rPr>
            </w:pPr>
            <w:r w:rsidRPr="00274D97">
              <w:rPr>
                <w:color w:val="000000"/>
                <w:sz w:val="22"/>
                <w:szCs w:val="22"/>
              </w:rPr>
              <w:t>в том числе:</w:t>
            </w:r>
          </w:p>
        </w:tc>
        <w:tc>
          <w:tcPr>
            <w:tcW w:w="7910" w:type="dxa"/>
            <w:gridSpan w:val="7"/>
            <w:shd w:val="clear" w:color="auto" w:fill="auto"/>
            <w:noWrap/>
            <w:vAlign w:val="center"/>
          </w:tcPr>
          <w:p w:rsidR="00274D97" w:rsidRPr="00274D97" w:rsidRDefault="00274D97" w:rsidP="00274D97">
            <w:pPr>
              <w:jc w:val="center"/>
              <w:rPr>
                <w:color w:val="000000"/>
                <w:sz w:val="22"/>
                <w:szCs w:val="22"/>
              </w:rPr>
            </w:pPr>
          </w:p>
        </w:tc>
        <w:tc>
          <w:tcPr>
            <w:tcW w:w="1587" w:type="dxa"/>
            <w:shd w:val="clear" w:color="auto" w:fill="auto"/>
            <w:noWrap/>
            <w:vAlign w:val="center"/>
            <w:hideMark/>
          </w:tcPr>
          <w:p w:rsidR="00274D97" w:rsidRPr="00274D97" w:rsidRDefault="00274D97" w:rsidP="00274D97">
            <w:pPr>
              <w:jc w:val="center"/>
              <w:rPr>
                <w:color w:val="000000"/>
                <w:sz w:val="22"/>
                <w:szCs w:val="22"/>
              </w:rPr>
            </w:pPr>
            <w:r w:rsidRPr="00274D97">
              <w:rPr>
                <w:color w:val="000000"/>
                <w:sz w:val="22"/>
                <w:szCs w:val="22"/>
              </w:rPr>
              <w:t> </w:t>
            </w:r>
          </w:p>
        </w:tc>
        <w:tc>
          <w:tcPr>
            <w:tcW w:w="2062" w:type="dxa"/>
            <w:shd w:val="clear" w:color="auto" w:fill="auto"/>
            <w:noWrap/>
            <w:vAlign w:val="center"/>
            <w:hideMark/>
          </w:tcPr>
          <w:p w:rsidR="00274D97" w:rsidRPr="00274D97" w:rsidRDefault="00274D97" w:rsidP="00274D97">
            <w:pPr>
              <w:jc w:val="center"/>
              <w:rPr>
                <w:color w:val="000000"/>
                <w:sz w:val="22"/>
                <w:szCs w:val="22"/>
              </w:rPr>
            </w:pPr>
            <w:r w:rsidRPr="00274D97">
              <w:rPr>
                <w:color w:val="000000"/>
                <w:sz w:val="22"/>
                <w:szCs w:val="22"/>
              </w:rPr>
              <w:t> </w:t>
            </w:r>
          </w:p>
        </w:tc>
      </w:tr>
      <w:tr w:rsidR="00274D97" w:rsidRPr="00274D97" w:rsidTr="00274D97">
        <w:trPr>
          <w:trHeight w:val="330"/>
          <w:jc w:val="right"/>
        </w:trPr>
        <w:tc>
          <w:tcPr>
            <w:tcW w:w="32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4D97" w:rsidRPr="00274D97" w:rsidRDefault="00274D97" w:rsidP="00274D97">
            <w:pPr>
              <w:rPr>
                <w:color w:val="000000"/>
                <w:sz w:val="22"/>
                <w:szCs w:val="22"/>
              </w:rPr>
            </w:pPr>
            <w:r w:rsidRPr="00274D97">
              <w:rPr>
                <w:color w:val="000000"/>
                <w:sz w:val="22"/>
                <w:szCs w:val="22"/>
              </w:rPr>
              <w:t>Байкальская подзона</w:t>
            </w:r>
          </w:p>
        </w:tc>
        <w:tc>
          <w:tcPr>
            <w:tcW w:w="17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D97" w:rsidRPr="00274D97" w:rsidRDefault="00274D97" w:rsidP="00274D97">
            <w:pPr>
              <w:jc w:val="center"/>
              <w:rPr>
                <w:color w:val="000000"/>
                <w:sz w:val="22"/>
                <w:szCs w:val="22"/>
              </w:rPr>
            </w:pPr>
            <w:r w:rsidRPr="00274D97">
              <w:rPr>
                <w:color w:val="000000"/>
                <w:sz w:val="22"/>
                <w:szCs w:val="22"/>
              </w:rPr>
              <w:t>84,8</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274D97" w:rsidRPr="00274D97" w:rsidRDefault="00274D97" w:rsidP="00274D97">
            <w:pPr>
              <w:jc w:val="center"/>
              <w:rPr>
                <w:color w:val="000000"/>
                <w:sz w:val="22"/>
                <w:szCs w:val="22"/>
              </w:rPr>
            </w:pPr>
            <w:r w:rsidRPr="00274D97">
              <w:rPr>
                <w:color w:val="000000"/>
                <w:sz w:val="22"/>
                <w:szCs w:val="22"/>
              </w:rPr>
              <w:t>93,1</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rsidR="00274D97" w:rsidRPr="00274D97" w:rsidRDefault="00274D97" w:rsidP="00274D97">
            <w:pPr>
              <w:jc w:val="center"/>
              <w:rPr>
                <w:color w:val="000000"/>
                <w:sz w:val="22"/>
                <w:szCs w:val="22"/>
              </w:rPr>
            </w:pPr>
            <w:r w:rsidRPr="00274D97">
              <w:rPr>
                <w:color w:val="000000"/>
                <w:sz w:val="22"/>
                <w:szCs w:val="22"/>
              </w:rPr>
              <w:t>95</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rsidR="00274D97" w:rsidRPr="00274D97" w:rsidRDefault="00274D97" w:rsidP="00274D97">
            <w:pPr>
              <w:jc w:val="center"/>
              <w:rPr>
                <w:color w:val="000000"/>
                <w:sz w:val="22"/>
                <w:szCs w:val="22"/>
              </w:rPr>
            </w:pPr>
            <w:r w:rsidRPr="00274D97">
              <w:rPr>
                <w:color w:val="000000"/>
                <w:sz w:val="22"/>
                <w:szCs w:val="22"/>
              </w:rPr>
              <w:t>95,8</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rsidR="00274D97" w:rsidRPr="00274D97" w:rsidRDefault="00274D97" w:rsidP="00274D97">
            <w:pPr>
              <w:jc w:val="center"/>
              <w:rPr>
                <w:color w:val="000000"/>
                <w:sz w:val="22"/>
                <w:szCs w:val="22"/>
              </w:rPr>
            </w:pPr>
            <w:r w:rsidRPr="00274D97">
              <w:rPr>
                <w:color w:val="000000"/>
                <w:sz w:val="22"/>
                <w:szCs w:val="22"/>
              </w:rPr>
              <w:t>97,3</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rsidR="00274D97" w:rsidRPr="00274D97" w:rsidRDefault="00274D97" w:rsidP="00274D97">
            <w:pPr>
              <w:jc w:val="center"/>
              <w:rPr>
                <w:color w:val="000000"/>
                <w:sz w:val="22"/>
                <w:szCs w:val="22"/>
              </w:rPr>
            </w:pPr>
            <w:r w:rsidRPr="00274D97">
              <w:rPr>
                <w:color w:val="000000"/>
                <w:sz w:val="22"/>
                <w:szCs w:val="22"/>
              </w:rPr>
              <w:t>101,1</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rsidR="00274D97" w:rsidRPr="00274D97" w:rsidRDefault="00274D97" w:rsidP="00274D97">
            <w:pPr>
              <w:jc w:val="center"/>
              <w:rPr>
                <w:color w:val="000000"/>
                <w:sz w:val="22"/>
                <w:szCs w:val="22"/>
              </w:rPr>
            </w:pPr>
            <w:r w:rsidRPr="00274D97">
              <w:rPr>
                <w:color w:val="000000"/>
                <w:sz w:val="22"/>
                <w:szCs w:val="22"/>
              </w:rPr>
              <w:t>107,2</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4D97" w:rsidRPr="00274D97" w:rsidRDefault="00274D97" w:rsidP="00274D97">
            <w:pPr>
              <w:jc w:val="center"/>
              <w:rPr>
                <w:color w:val="000000"/>
                <w:sz w:val="22"/>
                <w:szCs w:val="22"/>
              </w:rPr>
            </w:pPr>
            <w:r w:rsidRPr="00274D97">
              <w:rPr>
                <w:color w:val="000000"/>
                <w:sz w:val="22"/>
                <w:szCs w:val="22"/>
              </w:rPr>
              <w:t>26,5</w:t>
            </w:r>
          </w:p>
        </w:tc>
        <w:tc>
          <w:tcPr>
            <w:tcW w:w="20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4D97" w:rsidRPr="00274D97" w:rsidRDefault="00274D97" w:rsidP="00274D97">
            <w:pPr>
              <w:jc w:val="center"/>
              <w:rPr>
                <w:color w:val="000000"/>
                <w:sz w:val="22"/>
                <w:szCs w:val="22"/>
              </w:rPr>
            </w:pPr>
            <w:r w:rsidRPr="00274D97">
              <w:rPr>
                <w:color w:val="000000"/>
                <w:sz w:val="22"/>
                <w:szCs w:val="22"/>
              </w:rPr>
              <w:t>Значительный рост</w:t>
            </w:r>
          </w:p>
        </w:tc>
      </w:tr>
      <w:tr w:rsidR="00274D97" w:rsidRPr="00274D97" w:rsidTr="00274D97">
        <w:trPr>
          <w:trHeight w:val="330"/>
          <w:jc w:val="right"/>
        </w:trPr>
        <w:tc>
          <w:tcPr>
            <w:tcW w:w="32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4D97" w:rsidRPr="00274D97" w:rsidRDefault="00274D97" w:rsidP="00774D01">
            <w:pPr>
              <w:rPr>
                <w:color w:val="000000"/>
                <w:sz w:val="22"/>
                <w:szCs w:val="22"/>
              </w:rPr>
            </w:pPr>
            <w:r w:rsidRPr="00274D97">
              <w:rPr>
                <w:color w:val="000000"/>
                <w:sz w:val="22"/>
                <w:szCs w:val="22"/>
              </w:rPr>
              <w:t>МО «</w:t>
            </w:r>
            <w:r w:rsidR="00774D01">
              <w:rPr>
                <w:color w:val="000000"/>
                <w:sz w:val="22"/>
                <w:szCs w:val="22"/>
              </w:rPr>
              <w:t>Итанцинское»  сельское поселение</w:t>
            </w:r>
          </w:p>
        </w:tc>
        <w:tc>
          <w:tcPr>
            <w:tcW w:w="17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D97" w:rsidRPr="00274D97" w:rsidRDefault="00274D97" w:rsidP="00274D97">
            <w:pPr>
              <w:jc w:val="center"/>
              <w:rPr>
                <w:color w:val="000000"/>
                <w:sz w:val="22"/>
                <w:szCs w:val="22"/>
              </w:rPr>
            </w:pPr>
            <w:r w:rsidRPr="00274D97">
              <w:rPr>
                <w:color w:val="000000"/>
                <w:sz w:val="22"/>
                <w:szCs w:val="22"/>
              </w:rPr>
              <w:t>26,9</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274D97" w:rsidRPr="00274D97" w:rsidRDefault="00274D97" w:rsidP="00274D97">
            <w:pPr>
              <w:jc w:val="center"/>
              <w:rPr>
                <w:color w:val="000000"/>
                <w:sz w:val="22"/>
                <w:szCs w:val="22"/>
              </w:rPr>
            </w:pPr>
            <w:r w:rsidRPr="00274D97">
              <w:rPr>
                <w:color w:val="000000"/>
                <w:sz w:val="22"/>
                <w:szCs w:val="22"/>
              </w:rPr>
              <w:t>30</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rsidR="00274D97" w:rsidRPr="00274D97" w:rsidRDefault="00274D97" w:rsidP="00274D97">
            <w:pPr>
              <w:jc w:val="center"/>
              <w:rPr>
                <w:color w:val="000000"/>
                <w:sz w:val="22"/>
                <w:szCs w:val="22"/>
              </w:rPr>
            </w:pPr>
            <w:r w:rsidRPr="00274D97">
              <w:rPr>
                <w:color w:val="000000"/>
                <w:sz w:val="22"/>
                <w:szCs w:val="22"/>
              </w:rPr>
              <w:t>31</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rsidR="00274D97" w:rsidRPr="00274D97" w:rsidRDefault="00274D97" w:rsidP="00274D97">
            <w:pPr>
              <w:jc w:val="center"/>
              <w:rPr>
                <w:color w:val="000000"/>
                <w:sz w:val="22"/>
                <w:szCs w:val="22"/>
              </w:rPr>
            </w:pPr>
            <w:r w:rsidRPr="00274D97">
              <w:rPr>
                <w:color w:val="000000"/>
                <w:sz w:val="22"/>
                <w:szCs w:val="22"/>
              </w:rPr>
              <w:t>31,5</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rsidR="00274D97" w:rsidRPr="00274D97" w:rsidRDefault="00274D97" w:rsidP="00274D97">
            <w:pPr>
              <w:jc w:val="center"/>
              <w:rPr>
                <w:color w:val="000000"/>
                <w:sz w:val="22"/>
                <w:szCs w:val="22"/>
              </w:rPr>
            </w:pPr>
            <w:r w:rsidRPr="00274D97">
              <w:rPr>
                <w:color w:val="000000"/>
                <w:sz w:val="22"/>
                <w:szCs w:val="22"/>
              </w:rPr>
              <w:t>32,4</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rsidR="00274D97" w:rsidRPr="00274D97" w:rsidRDefault="00274D97" w:rsidP="00274D97">
            <w:pPr>
              <w:jc w:val="center"/>
              <w:rPr>
                <w:color w:val="000000"/>
                <w:sz w:val="22"/>
                <w:szCs w:val="22"/>
              </w:rPr>
            </w:pPr>
            <w:r w:rsidRPr="00274D97">
              <w:rPr>
                <w:color w:val="000000"/>
                <w:sz w:val="22"/>
                <w:szCs w:val="22"/>
              </w:rPr>
              <w:t>34,7</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rsidR="00274D97" w:rsidRPr="00274D97" w:rsidRDefault="00274D97" w:rsidP="00274D97">
            <w:pPr>
              <w:jc w:val="center"/>
              <w:rPr>
                <w:color w:val="000000"/>
                <w:sz w:val="22"/>
                <w:szCs w:val="22"/>
              </w:rPr>
            </w:pPr>
            <w:r w:rsidRPr="00274D97">
              <w:rPr>
                <w:color w:val="000000"/>
                <w:sz w:val="22"/>
                <w:szCs w:val="22"/>
              </w:rPr>
              <w:t>38,5</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4D97" w:rsidRPr="00274D97" w:rsidRDefault="00274D97" w:rsidP="00274D97">
            <w:pPr>
              <w:jc w:val="center"/>
              <w:rPr>
                <w:color w:val="000000"/>
                <w:sz w:val="22"/>
                <w:szCs w:val="22"/>
              </w:rPr>
            </w:pPr>
            <w:r w:rsidRPr="00274D97">
              <w:rPr>
                <w:color w:val="000000"/>
                <w:sz w:val="22"/>
                <w:szCs w:val="22"/>
              </w:rPr>
              <w:t>43,3</w:t>
            </w:r>
          </w:p>
        </w:tc>
        <w:tc>
          <w:tcPr>
            <w:tcW w:w="20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4D97" w:rsidRPr="00274D97" w:rsidRDefault="00274D97" w:rsidP="00274D97">
            <w:pPr>
              <w:jc w:val="center"/>
              <w:rPr>
                <w:color w:val="000000"/>
                <w:sz w:val="22"/>
                <w:szCs w:val="22"/>
              </w:rPr>
            </w:pPr>
            <w:r w:rsidRPr="00274D97">
              <w:rPr>
                <w:color w:val="000000"/>
                <w:sz w:val="22"/>
                <w:szCs w:val="22"/>
              </w:rPr>
              <w:t> </w:t>
            </w:r>
          </w:p>
        </w:tc>
      </w:tr>
      <w:tr w:rsidR="00274D97" w:rsidRPr="00274D97" w:rsidTr="00274D97">
        <w:trPr>
          <w:trHeight w:val="330"/>
          <w:jc w:val="right"/>
        </w:trPr>
        <w:tc>
          <w:tcPr>
            <w:tcW w:w="32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4D97" w:rsidRPr="00274D97" w:rsidRDefault="00274D97" w:rsidP="00274D97">
            <w:pPr>
              <w:rPr>
                <w:color w:val="000000"/>
                <w:sz w:val="22"/>
                <w:szCs w:val="22"/>
              </w:rPr>
            </w:pPr>
          </w:p>
        </w:tc>
        <w:tc>
          <w:tcPr>
            <w:tcW w:w="17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D97" w:rsidRPr="00274D97" w:rsidRDefault="00274D97" w:rsidP="00274D97">
            <w:pPr>
              <w:jc w:val="center"/>
              <w:rPr>
                <w:color w:val="000000"/>
                <w:sz w:val="22"/>
                <w:szCs w:val="22"/>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274D97" w:rsidRPr="00274D97" w:rsidRDefault="00274D97" w:rsidP="00274D97">
            <w:pPr>
              <w:jc w:val="center"/>
              <w:rPr>
                <w:color w:val="000000"/>
                <w:sz w:val="22"/>
                <w:szCs w:val="22"/>
              </w:rPr>
            </w:pP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rsidR="00274D97" w:rsidRPr="00274D97" w:rsidRDefault="00274D97" w:rsidP="00274D97">
            <w:pPr>
              <w:jc w:val="center"/>
              <w:rPr>
                <w:color w:val="000000"/>
                <w:sz w:val="22"/>
                <w:szCs w:val="22"/>
              </w:rPr>
            </w:pP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rsidR="00274D97" w:rsidRPr="00274D97" w:rsidRDefault="00274D97" w:rsidP="00274D97">
            <w:pPr>
              <w:jc w:val="center"/>
              <w:rPr>
                <w:color w:val="000000"/>
                <w:sz w:val="22"/>
                <w:szCs w:val="22"/>
              </w:rPr>
            </w:pP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rsidR="00274D97" w:rsidRPr="00274D97" w:rsidRDefault="00274D97" w:rsidP="00274D97">
            <w:pPr>
              <w:jc w:val="center"/>
              <w:rPr>
                <w:color w:val="000000"/>
                <w:sz w:val="22"/>
                <w:szCs w:val="22"/>
              </w:rPr>
            </w:pP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rsidR="00274D97" w:rsidRPr="00274D97" w:rsidRDefault="00274D97" w:rsidP="00274D97">
            <w:pPr>
              <w:jc w:val="center"/>
              <w:rPr>
                <w:color w:val="000000"/>
                <w:sz w:val="22"/>
                <w:szCs w:val="22"/>
              </w:rPr>
            </w:pP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rsidR="00274D97" w:rsidRPr="00274D97" w:rsidRDefault="00274D97" w:rsidP="00274D97">
            <w:pPr>
              <w:jc w:val="center"/>
              <w:rPr>
                <w:color w:val="000000"/>
                <w:sz w:val="22"/>
                <w:szCs w:val="22"/>
              </w:rPr>
            </w:pP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4D97" w:rsidRPr="00274D97" w:rsidRDefault="00274D97" w:rsidP="00274D97">
            <w:pPr>
              <w:jc w:val="center"/>
              <w:rPr>
                <w:color w:val="000000"/>
                <w:sz w:val="22"/>
                <w:szCs w:val="22"/>
              </w:rPr>
            </w:pPr>
          </w:p>
        </w:tc>
        <w:tc>
          <w:tcPr>
            <w:tcW w:w="20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4D97" w:rsidRPr="00274D97" w:rsidRDefault="00274D97" w:rsidP="00274D97">
            <w:pPr>
              <w:jc w:val="center"/>
              <w:rPr>
                <w:color w:val="000000"/>
                <w:sz w:val="22"/>
                <w:szCs w:val="22"/>
              </w:rPr>
            </w:pPr>
          </w:p>
        </w:tc>
      </w:tr>
      <w:tr w:rsidR="00274D97" w:rsidRPr="00274D97" w:rsidTr="00274D97">
        <w:trPr>
          <w:trHeight w:val="70"/>
          <w:jc w:val="right"/>
        </w:trPr>
        <w:tc>
          <w:tcPr>
            <w:tcW w:w="14821" w:type="dxa"/>
            <w:gridSpan w:val="10"/>
            <w:shd w:val="clear" w:color="auto" w:fill="auto"/>
            <w:vAlign w:val="center"/>
          </w:tcPr>
          <w:p w:rsidR="00274D97" w:rsidRPr="00274D97" w:rsidRDefault="00274D97" w:rsidP="00274D97">
            <w:pPr>
              <w:rPr>
                <w:rFonts w:cs="Arial"/>
                <w:color w:val="000000"/>
                <w:sz w:val="20"/>
              </w:rPr>
            </w:pPr>
            <w:r w:rsidRPr="00274D97">
              <w:rPr>
                <w:rFonts w:cs="Arial"/>
                <w:color w:val="000000"/>
                <w:sz w:val="20"/>
                <w:vertAlign w:val="superscript"/>
              </w:rPr>
              <w:t>*</w:t>
            </w:r>
            <w:r w:rsidRPr="00274D97">
              <w:rPr>
                <w:rFonts w:cs="Arial"/>
                <w:color w:val="000000"/>
                <w:sz w:val="20"/>
              </w:rPr>
              <w:t>-данные численности населения приняты по данным государственной статистки.</w:t>
            </w:r>
          </w:p>
        </w:tc>
      </w:tr>
    </w:tbl>
    <w:p w:rsidR="00274D97" w:rsidRPr="00274D97" w:rsidRDefault="00274D97" w:rsidP="00274D97">
      <w:pPr>
        <w:ind w:firstLine="567"/>
        <w:jc w:val="both"/>
        <w:rPr>
          <w:rFonts w:eastAsia="Calibri"/>
          <w:sz w:val="24"/>
          <w:szCs w:val="24"/>
          <w:lang w:eastAsia="en-US"/>
        </w:rPr>
      </w:pPr>
    </w:p>
    <w:p w:rsidR="00274D97" w:rsidRPr="00274D97" w:rsidRDefault="00274D97" w:rsidP="00274D97">
      <w:pPr>
        <w:ind w:firstLine="567"/>
        <w:jc w:val="both"/>
        <w:rPr>
          <w:rFonts w:eastAsia="Calibri"/>
          <w:sz w:val="24"/>
          <w:szCs w:val="24"/>
          <w:lang w:eastAsia="en-US"/>
        </w:rPr>
      </w:pPr>
    </w:p>
    <w:p w:rsidR="00274D97" w:rsidRPr="00274D97" w:rsidRDefault="00274D97" w:rsidP="00274D97">
      <w:pPr>
        <w:ind w:firstLine="567"/>
        <w:jc w:val="both"/>
        <w:rPr>
          <w:rFonts w:eastAsia="Calibri"/>
          <w:sz w:val="24"/>
          <w:szCs w:val="24"/>
          <w:lang w:eastAsia="en-US"/>
        </w:rPr>
      </w:pPr>
    </w:p>
    <w:p w:rsidR="00274D97" w:rsidRDefault="00274D97" w:rsidP="00274D97">
      <w:pPr>
        <w:ind w:firstLine="567"/>
        <w:jc w:val="both"/>
        <w:rPr>
          <w:rFonts w:eastAsia="Calibri"/>
          <w:sz w:val="24"/>
          <w:szCs w:val="24"/>
          <w:lang w:eastAsia="en-US"/>
        </w:rPr>
      </w:pPr>
    </w:p>
    <w:p w:rsidR="00274D97" w:rsidRDefault="00274D97" w:rsidP="00274D97">
      <w:pPr>
        <w:ind w:firstLine="567"/>
        <w:jc w:val="both"/>
        <w:rPr>
          <w:rFonts w:eastAsia="Calibri"/>
          <w:sz w:val="24"/>
          <w:szCs w:val="24"/>
          <w:lang w:eastAsia="en-US"/>
        </w:rPr>
      </w:pPr>
    </w:p>
    <w:p w:rsidR="00274D97" w:rsidRDefault="00274D97" w:rsidP="00274D97">
      <w:pPr>
        <w:ind w:firstLine="567"/>
        <w:jc w:val="both"/>
        <w:rPr>
          <w:rFonts w:eastAsia="Calibri"/>
          <w:sz w:val="24"/>
          <w:szCs w:val="24"/>
          <w:lang w:eastAsia="en-US"/>
        </w:rPr>
        <w:sectPr w:rsidR="00274D97" w:rsidSect="00274D97">
          <w:pgSz w:w="16838" w:h="11906" w:orient="landscape"/>
          <w:pgMar w:top="851" w:right="1134" w:bottom="1134" w:left="1134" w:header="709" w:footer="709" w:gutter="0"/>
          <w:cols w:space="708"/>
          <w:titlePg/>
          <w:docGrid w:linePitch="381"/>
        </w:sectPr>
      </w:pPr>
    </w:p>
    <w:p w:rsidR="00274D97" w:rsidRPr="00274D97" w:rsidRDefault="00274D97" w:rsidP="00274D97">
      <w:pPr>
        <w:ind w:firstLine="567"/>
        <w:jc w:val="center"/>
        <w:rPr>
          <w:rFonts w:eastAsia="Calibri"/>
          <w:sz w:val="24"/>
          <w:szCs w:val="24"/>
          <w:lang w:eastAsia="en-US"/>
        </w:rPr>
      </w:pPr>
      <w:r w:rsidRPr="00274D97">
        <w:rPr>
          <w:rFonts w:eastAsia="Calibri"/>
          <w:sz w:val="24"/>
          <w:szCs w:val="24"/>
          <w:lang w:eastAsia="en-US"/>
        </w:rPr>
        <w:lastRenderedPageBreak/>
        <w:t xml:space="preserve">Прогноз предположительной численности населения </w:t>
      </w:r>
      <w:r w:rsidR="00F1039D">
        <w:rPr>
          <w:bCs/>
          <w:sz w:val="24"/>
          <w:szCs w:val="24"/>
        </w:rPr>
        <w:t>МО «</w:t>
      </w:r>
      <w:r w:rsidR="00CA5F13">
        <w:rPr>
          <w:bCs/>
          <w:sz w:val="24"/>
          <w:szCs w:val="24"/>
        </w:rPr>
        <w:t>Итанцинское</w:t>
      </w:r>
      <w:r w:rsidR="00F1039D">
        <w:rPr>
          <w:bCs/>
          <w:sz w:val="24"/>
          <w:szCs w:val="24"/>
        </w:rPr>
        <w:t>»</w:t>
      </w:r>
    </w:p>
    <w:p w:rsidR="00274D97" w:rsidRPr="00274D97" w:rsidRDefault="00CA5F13" w:rsidP="00274D97">
      <w:pPr>
        <w:ind w:firstLine="567"/>
        <w:jc w:val="center"/>
        <w:rPr>
          <w:rFonts w:eastAsia="Calibri"/>
          <w:sz w:val="24"/>
          <w:szCs w:val="24"/>
          <w:lang w:eastAsia="en-US"/>
        </w:rPr>
      </w:pPr>
      <w:r>
        <w:rPr>
          <w:rFonts w:eastAsia="Calibri"/>
          <w:sz w:val="24"/>
          <w:szCs w:val="24"/>
          <w:lang w:eastAsia="en-US"/>
        </w:rPr>
        <w:t xml:space="preserve">сельское поселение </w:t>
      </w:r>
      <w:r w:rsidR="00274D97" w:rsidRPr="00274D97">
        <w:rPr>
          <w:rFonts w:eastAsia="Calibri"/>
          <w:sz w:val="24"/>
          <w:szCs w:val="24"/>
          <w:lang w:eastAsia="en-US"/>
        </w:rPr>
        <w:t>по данным государственной статистики</w:t>
      </w:r>
    </w:p>
    <w:p w:rsidR="00274D97" w:rsidRPr="00274D97" w:rsidRDefault="00274D97" w:rsidP="00274D97">
      <w:pPr>
        <w:ind w:firstLine="567"/>
        <w:jc w:val="center"/>
        <w:rPr>
          <w:rFonts w:eastAsia="Calibri"/>
          <w:sz w:val="24"/>
          <w:szCs w:val="24"/>
          <w:lang w:eastAsia="en-US"/>
        </w:rPr>
      </w:pPr>
    </w:p>
    <w:tbl>
      <w:tblPr>
        <w:tblW w:w="9490" w:type="dxa"/>
        <w:jc w:val="center"/>
        <w:tblInd w:w="-754" w:type="dxa"/>
        <w:tblLayout w:type="fixed"/>
        <w:tblLook w:val="04A0"/>
      </w:tblPr>
      <w:tblGrid>
        <w:gridCol w:w="4089"/>
        <w:gridCol w:w="1134"/>
        <w:gridCol w:w="993"/>
        <w:gridCol w:w="992"/>
        <w:gridCol w:w="2282"/>
      </w:tblGrid>
      <w:tr w:rsidR="00274D97" w:rsidRPr="00274D97" w:rsidTr="00274D97">
        <w:trPr>
          <w:trHeight w:val="270"/>
          <w:jc w:val="center"/>
        </w:trPr>
        <w:tc>
          <w:tcPr>
            <w:tcW w:w="4089" w:type="dxa"/>
            <w:vMerge w:val="restart"/>
            <w:tcBorders>
              <w:top w:val="single" w:sz="4" w:space="0" w:color="auto"/>
              <w:left w:val="single" w:sz="4" w:space="0" w:color="auto"/>
              <w:right w:val="single" w:sz="4" w:space="0" w:color="auto"/>
            </w:tcBorders>
            <w:shd w:val="clear" w:color="auto" w:fill="auto"/>
            <w:vAlign w:val="center"/>
          </w:tcPr>
          <w:p w:rsidR="00274D97" w:rsidRPr="00274D97" w:rsidRDefault="00274D97" w:rsidP="00274D97">
            <w:pPr>
              <w:rPr>
                <w:color w:val="000000"/>
                <w:sz w:val="24"/>
                <w:szCs w:val="24"/>
              </w:rPr>
            </w:pPr>
            <w:r w:rsidRPr="00274D97">
              <w:rPr>
                <w:color w:val="000000"/>
                <w:sz w:val="24"/>
                <w:szCs w:val="24"/>
              </w:rPr>
              <w:t>Анализ</w:t>
            </w:r>
          </w:p>
        </w:tc>
        <w:tc>
          <w:tcPr>
            <w:tcW w:w="3119" w:type="dxa"/>
            <w:gridSpan w:val="3"/>
            <w:tcBorders>
              <w:top w:val="single" w:sz="4" w:space="0" w:color="auto"/>
              <w:left w:val="nil"/>
              <w:bottom w:val="single" w:sz="4" w:space="0" w:color="auto"/>
              <w:right w:val="single" w:sz="4" w:space="0" w:color="auto"/>
            </w:tcBorders>
            <w:shd w:val="clear" w:color="auto" w:fill="auto"/>
            <w:vAlign w:val="center"/>
          </w:tcPr>
          <w:p w:rsidR="00274D97" w:rsidRPr="00274D97" w:rsidRDefault="00274D97" w:rsidP="00274D97">
            <w:pPr>
              <w:jc w:val="center"/>
              <w:rPr>
                <w:color w:val="000000"/>
                <w:sz w:val="24"/>
                <w:szCs w:val="24"/>
              </w:rPr>
            </w:pPr>
            <w:r w:rsidRPr="00274D97">
              <w:rPr>
                <w:color w:val="000000"/>
                <w:sz w:val="24"/>
                <w:szCs w:val="24"/>
              </w:rPr>
              <w:t>Население, тыс.чел</w:t>
            </w:r>
            <w:r w:rsidRPr="00274D97">
              <w:rPr>
                <w:color w:val="000000"/>
                <w:sz w:val="22"/>
                <w:szCs w:val="24"/>
                <w:vertAlign w:val="superscript"/>
              </w:rPr>
              <w:t>*</w:t>
            </w:r>
          </w:p>
        </w:tc>
        <w:tc>
          <w:tcPr>
            <w:tcW w:w="2282" w:type="dxa"/>
            <w:tcBorders>
              <w:top w:val="single" w:sz="4" w:space="0" w:color="auto"/>
              <w:left w:val="nil"/>
              <w:bottom w:val="single" w:sz="4" w:space="0" w:color="auto"/>
              <w:right w:val="single" w:sz="4" w:space="0" w:color="auto"/>
            </w:tcBorders>
          </w:tcPr>
          <w:p w:rsidR="00274D97" w:rsidRPr="00274D97" w:rsidRDefault="00274D97" w:rsidP="00274D97">
            <w:pPr>
              <w:jc w:val="center"/>
              <w:rPr>
                <w:color w:val="000000"/>
                <w:sz w:val="20"/>
              </w:rPr>
            </w:pPr>
            <w:r w:rsidRPr="00274D97">
              <w:rPr>
                <w:color w:val="000000"/>
                <w:sz w:val="20"/>
              </w:rPr>
              <w:t xml:space="preserve">% изменения численности по отношению </w:t>
            </w:r>
          </w:p>
          <w:p w:rsidR="00274D97" w:rsidRPr="00274D97" w:rsidRDefault="00274D97" w:rsidP="00274D97">
            <w:pPr>
              <w:jc w:val="center"/>
              <w:rPr>
                <w:color w:val="000000"/>
                <w:sz w:val="24"/>
                <w:szCs w:val="24"/>
              </w:rPr>
            </w:pPr>
            <w:r w:rsidRPr="00274D97">
              <w:rPr>
                <w:color w:val="000000"/>
                <w:sz w:val="20"/>
              </w:rPr>
              <w:t>к 2015 г.</w:t>
            </w:r>
            <w:r w:rsidRPr="00274D97">
              <w:rPr>
                <w:color w:val="000000"/>
                <w:sz w:val="20"/>
                <w:vertAlign w:val="superscript"/>
              </w:rPr>
              <w:t>**</w:t>
            </w:r>
          </w:p>
        </w:tc>
      </w:tr>
      <w:tr w:rsidR="00274D97" w:rsidRPr="00274D97" w:rsidTr="00274D97">
        <w:trPr>
          <w:trHeight w:val="270"/>
          <w:jc w:val="center"/>
        </w:trPr>
        <w:tc>
          <w:tcPr>
            <w:tcW w:w="4089" w:type="dxa"/>
            <w:vMerge/>
            <w:tcBorders>
              <w:left w:val="single" w:sz="4" w:space="0" w:color="auto"/>
              <w:bottom w:val="single" w:sz="4" w:space="0" w:color="auto"/>
              <w:right w:val="single" w:sz="4" w:space="0" w:color="auto"/>
            </w:tcBorders>
            <w:shd w:val="clear" w:color="auto" w:fill="auto"/>
            <w:vAlign w:val="center"/>
          </w:tcPr>
          <w:p w:rsidR="00274D97" w:rsidRPr="00274D97" w:rsidRDefault="00274D97" w:rsidP="00274D97">
            <w:pPr>
              <w:rPr>
                <w:color w:val="000000"/>
                <w:sz w:val="24"/>
                <w:szCs w:val="24"/>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274D97" w:rsidRPr="00274D97" w:rsidRDefault="00274D97" w:rsidP="00274D97">
            <w:pPr>
              <w:jc w:val="center"/>
              <w:rPr>
                <w:color w:val="000000"/>
                <w:sz w:val="22"/>
                <w:szCs w:val="22"/>
              </w:rPr>
            </w:pPr>
            <w:r w:rsidRPr="00274D97">
              <w:rPr>
                <w:color w:val="000000"/>
                <w:sz w:val="22"/>
                <w:szCs w:val="22"/>
              </w:rPr>
              <w:t>2020</w:t>
            </w:r>
          </w:p>
        </w:tc>
        <w:tc>
          <w:tcPr>
            <w:tcW w:w="993" w:type="dxa"/>
            <w:tcBorders>
              <w:top w:val="single" w:sz="4" w:space="0" w:color="auto"/>
              <w:left w:val="nil"/>
              <w:bottom w:val="single" w:sz="4" w:space="0" w:color="auto"/>
              <w:right w:val="single" w:sz="4" w:space="0" w:color="auto"/>
            </w:tcBorders>
            <w:shd w:val="clear" w:color="auto" w:fill="auto"/>
            <w:vAlign w:val="center"/>
          </w:tcPr>
          <w:p w:rsidR="00274D97" w:rsidRPr="00274D97" w:rsidRDefault="00274D97" w:rsidP="00274D97">
            <w:pPr>
              <w:jc w:val="center"/>
              <w:rPr>
                <w:color w:val="000000"/>
                <w:sz w:val="22"/>
                <w:szCs w:val="22"/>
              </w:rPr>
            </w:pPr>
            <w:r w:rsidRPr="00274D97">
              <w:rPr>
                <w:color w:val="000000"/>
                <w:sz w:val="22"/>
                <w:szCs w:val="22"/>
              </w:rPr>
              <w:t>2025</w:t>
            </w:r>
          </w:p>
        </w:tc>
        <w:tc>
          <w:tcPr>
            <w:tcW w:w="992" w:type="dxa"/>
            <w:tcBorders>
              <w:top w:val="single" w:sz="4" w:space="0" w:color="auto"/>
              <w:left w:val="nil"/>
              <w:bottom w:val="single" w:sz="4" w:space="0" w:color="auto"/>
              <w:right w:val="single" w:sz="4" w:space="0" w:color="auto"/>
            </w:tcBorders>
            <w:shd w:val="clear" w:color="auto" w:fill="auto"/>
            <w:vAlign w:val="center"/>
          </w:tcPr>
          <w:p w:rsidR="00274D97" w:rsidRPr="00274D97" w:rsidRDefault="00274D97" w:rsidP="00274D97">
            <w:pPr>
              <w:jc w:val="center"/>
              <w:rPr>
                <w:color w:val="000000"/>
                <w:sz w:val="22"/>
                <w:szCs w:val="22"/>
              </w:rPr>
            </w:pPr>
            <w:r w:rsidRPr="00274D97">
              <w:rPr>
                <w:color w:val="000000"/>
                <w:sz w:val="22"/>
                <w:szCs w:val="22"/>
              </w:rPr>
              <w:t>2030</w:t>
            </w:r>
          </w:p>
        </w:tc>
        <w:tc>
          <w:tcPr>
            <w:tcW w:w="2282" w:type="dxa"/>
            <w:tcBorders>
              <w:top w:val="single" w:sz="4" w:space="0" w:color="auto"/>
              <w:left w:val="nil"/>
              <w:bottom w:val="single" w:sz="4" w:space="0" w:color="auto"/>
              <w:right w:val="single" w:sz="4" w:space="0" w:color="auto"/>
            </w:tcBorders>
          </w:tcPr>
          <w:p w:rsidR="00274D97" w:rsidRPr="00274D97" w:rsidRDefault="00274D97" w:rsidP="00274D97">
            <w:pPr>
              <w:jc w:val="center"/>
              <w:rPr>
                <w:b/>
                <w:color w:val="000000"/>
                <w:sz w:val="22"/>
                <w:szCs w:val="22"/>
              </w:rPr>
            </w:pPr>
          </w:p>
        </w:tc>
      </w:tr>
      <w:tr w:rsidR="00274D97" w:rsidRPr="00274D97" w:rsidTr="00274D97">
        <w:trPr>
          <w:trHeight w:val="308"/>
          <w:jc w:val="center"/>
        </w:trPr>
        <w:tc>
          <w:tcPr>
            <w:tcW w:w="4089" w:type="dxa"/>
            <w:tcBorders>
              <w:top w:val="nil"/>
              <w:left w:val="single" w:sz="4" w:space="0" w:color="auto"/>
              <w:bottom w:val="single" w:sz="4" w:space="0" w:color="auto"/>
              <w:right w:val="single" w:sz="4" w:space="0" w:color="auto"/>
            </w:tcBorders>
            <w:shd w:val="clear" w:color="auto" w:fill="FFFFFF"/>
            <w:vAlign w:val="center"/>
          </w:tcPr>
          <w:p w:rsidR="00274D97" w:rsidRPr="00274D97" w:rsidRDefault="00274D97" w:rsidP="00274D97">
            <w:pPr>
              <w:jc w:val="both"/>
              <w:rPr>
                <w:bCs/>
                <w:iCs/>
                <w:color w:val="000000"/>
                <w:sz w:val="22"/>
                <w:szCs w:val="22"/>
              </w:rPr>
            </w:pPr>
            <w:r w:rsidRPr="00274D97">
              <w:rPr>
                <w:color w:val="000000"/>
                <w:sz w:val="22"/>
                <w:szCs w:val="22"/>
              </w:rPr>
              <w:t>Данные государственной статистики</w:t>
            </w:r>
          </w:p>
        </w:tc>
        <w:tc>
          <w:tcPr>
            <w:tcW w:w="1134" w:type="dxa"/>
            <w:tcBorders>
              <w:top w:val="nil"/>
              <w:left w:val="nil"/>
              <w:bottom w:val="single" w:sz="4" w:space="0" w:color="auto"/>
              <w:right w:val="single" w:sz="4" w:space="0" w:color="auto"/>
            </w:tcBorders>
            <w:shd w:val="clear" w:color="auto" w:fill="FFFFFF"/>
            <w:vAlign w:val="center"/>
          </w:tcPr>
          <w:p w:rsidR="00274D97" w:rsidRPr="00274D97" w:rsidRDefault="00274D97" w:rsidP="00274D97">
            <w:pPr>
              <w:jc w:val="center"/>
              <w:rPr>
                <w:bCs/>
                <w:color w:val="000000"/>
                <w:sz w:val="22"/>
                <w:szCs w:val="22"/>
              </w:rPr>
            </w:pPr>
            <w:r w:rsidRPr="00274D97">
              <w:rPr>
                <w:bCs/>
                <w:color w:val="000000"/>
                <w:sz w:val="22"/>
                <w:szCs w:val="22"/>
              </w:rPr>
              <w:t>996,23</w:t>
            </w:r>
          </w:p>
        </w:tc>
        <w:tc>
          <w:tcPr>
            <w:tcW w:w="993" w:type="dxa"/>
            <w:tcBorders>
              <w:top w:val="nil"/>
              <w:left w:val="nil"/>
              <w:bottom w:val="single" w:sz="4" w:space="0" w:color="auto"/>
              <w:right w:val="single" w:sz="4" w:space="0" w:color="auto"/>
            </w:tcBorders>
            <w:shd w:val="clear" w:color="auto" w:fill="FFFFFF"/>
            <w:vAlign w:val="center"/>
          </w:tcPr>
          <w:p w:rsidR="00274D97" w:rsidRPr="00274D97" w:rsidRDefault="00274D97" w:rsidP="00274D97">
            <w:pPr>
              <w:jc w:val="center"/>
              <w:rPr>
                <w:bCs/>
                <w:color w:val="000000"/>
                <w:sz w:val="22"/>
                <w:szCs w:val="22"/>
              </w:rPr>
            </w:pPr>
            <w:r w:rsidRPr="00274D97">
              <w:rPr>
                <w:bCs/>
                <w:iCs/>
                <w:color w:val="000000"/>
                <w:sz w:val="22"/>
                <w:szCs w:val="22"/>
              </w:rPr>
              <w:t>1001,87</w:t>
            </w:r>
          </w:p>
        </w:tc>
        <w:tc>
          <w:tcPr>
            <w:tcW w:w="992" w:type="dxa"/>
            <w:tcBorders>
              <w:top w:val="nil"/>
              <w:left w:val="nil"/>
              <w:bottom w:val="single" w:sz="4" w:space="0" w:color="auto"/>
              <w:right w:val="single" w:sz="4" w:space="0" w:color="auto"/>
            </w:tcBorders>
            <w:shd w:val="clear" w:color="auto" w:fill="FFFFFF"/>
            <w:vAlign w:val="center"/>
          </w:tcPr>
          <w:p w:rsidR="00274D97" w:rsidRPr="00274D97" w:rsidRDefault="00274D97" w:rsidP="00274D97">
            <w:pPr>
              <w:jc w:val="center"/>
              <w:rPr>
                <w:bCs/>
                <w:color w:val="000000"/>
                <w:sz w:val="22"/>
                <w:szCs w:val="22"/>
              </w:rPr>
            </w:pPr>
            <w:r w:rsidRPr="00274D97">
              <w:rPr>
                <w:color w:val="000000"/>
                <w:sz w:val="22"/>
                <w:szCs w:val="22"/>
              </w:rPr>
              <w:t>999,38</w:t>
            </w:r>
          </w:p>
        </w:tc>
        <w:tc>
          <w:tcPr>
            <w:tcW w:w="2282" w:type="dxa"/>
            <w:tcBorders>
              <w:top w:val="nil"/>
              <w:left w:val="nil"/>
              <w:bottom w:val="single" w:sz="4" w:space="0" w:color="auto"/>
              <w:right w:val="single" w:sz="4" w:space="0" w:color="auto"/>
            </w:tcBorders>
            <w:shd w:val="clear" w:color="auto" w:fill="FFFFFF"/>
            <w:vAlign w:val="center"/>
          </w:tcPr>
          <w:p w:rsidR="00274D97" w:rsidRPr="00274D97" w:rsidRDefault="00274D97" w:rsidP="00274D97">
            <w:pPr>
              <w:jc w:val="center"/>
              <w:rPr>
                <w:color w:val="000000"/>
                <w:sz w:val="22"/>
                <w:szCs w:val="22"/>
              </w:rPr>
            </w:pPr>
            <w:r w:rsidRPr="00274D97">
              <w:rPr>
                <w:color w:val="000000"/>
                <w:sz w:val="22"/>
                <w:szCs w:val="22"/>
              </w:rPr>
              <w:t>2,1%</w:t>
            </w:r>
          </w:p>
        </w:tc>
      </w:tr>
      <w:tr w:rsidR="00274D97" w:rsidRPr="00274D97" w:rsidTr="00274D97">
        <w:trPr>
          <w:trHeight w:val="308"/>
          <w:jc w:val="center"/>
        </w:trPr>
        <w:tc>
          <w:tcPr>
            <w:tcW w:w="4089" w:type="dxa"/>
            <w:tcBorders>
              <w:top w:val="nil"/>
              <w:left w:val="single" w:sz="4" w:space="0" w:color="auto"/>
              <w:bottom w:val="single" w:sz="4" w:space="0" w:color="auto"/>
              <w:right w:val="single" w:sz="4" w:space="0" w:color="auto"/>
            </w:tcBorders>
            <w:shd w:val="clear" w:color="auto" w:fill="auto"/>
            <w:vAlign w:val="center"/>
          </w:tcPr>
          <w:p w:rsidR="00274D97" w:rsidRPr="00274D97" w:rsidRDefault="00274D97" w:rsidP="00274D97">
            <w:pPr>
              <w:rPr>
                <w:color w:val="000000"/>
                <w:sz w:val="22"/>
                <w:szCs w:val="22"/>
              </w:rPr>
            </w:pPr>
            <w:r w:rsidRPr="00274D97">
              <w:rPr>
                <w:color w:val="000000"/>
                <w:sz w:val="22"/>
                <w:szCs w:val="22"/>
              </w:rPr>
              <w:t>Данные Схемы территориального планирования</w:t>
            </w:r>
          </w:p>
        </w:tc>
        <w:tc>
          <w:tcPr>
            <w:tcW w:w="1134" w:type="dxa"/>
            <w:tcBorders>
              <w:top w:val="nil"/>
              <w:left w:val="nil"/>
              <w:bottom w:val="single" w:sz="4" w:space="0" w:color="auto"/>
              <w:right w:val="single" w:sz="4" w:space="0" w:color="auto"/>
            </w:tcBorders>
            <w:shd w:val="clear" w:color="auto" w:fill="auto"/>
            <w:vAlign w:val="center"/>
          </w:tcPr>
          <w:p w:rsidR="00274D97" w:rsidRPr="00274D97" w:rsidRDefault="00274D97" w:rsidP="00274D97">
            <w:pPr>
              <w:jc w:val="center"/>
              <w:rPr>
                <w:bCs/>
                <w:iCs/>
                <w:color w:val="000000"/>
                <w:sz w:val="22"/>
                <w:szCs w:val="22"/>
              </w:rPr>
            </w:pPr>
            <w:r w:rsidRPr="00274D97">
              <w:rPr>
                <w:bCs/>
                <w:color w:val="000000"/>
                <w:sz w:val="22"/>
                <w:szCs w:val="22"/>
              </w:rPr>
              <w:t>1001,7</w:t>
            </w:r>
          </w:p>
        </w:tc>
        <w:tc>
          <w:tcPr>
            <w:tcW w:w="993" w:type="dxa"/>
            <w:tcBorders>
              <w:top w:val="nil"/>
              <w:left w:val="nil"/>
              <w:bottom w:val="single" w:sz="4" w:space="0" w:color="auto"/>
              <w:right w:val="single" w:sz="4" w:space="0" w:color="auto"/>
            </w:tcBorders>
            <w:shd w:val="clear" w:color="auto" w:fill="auto"/>
            <w:vAlign w:val="center"/>
          </w:tcPr>
          <w:p w:rsidR="00274D97" w:rsidRPr="00274D97" w:rsidRDefault="00274D97" w:rsidP="00274D97">
            <w:pPr>
              <w:jc w:val="center"/>
              <w:rPr>
                <w:bCs/>
                <w:iCs/>
                <w:color w:val="000000"/>
                <w:sz w:val="22"/>
                <w:szCs w:val="22"/>
              </w:rPr>
            </w:pPr>
            <w:r w:rsidRPr="00274D97">
              <w:rPr>
                <w:bCs/>
                <w:iCs/>
                <w:color w:val="000000"/>
                <w:sz w:val="22"/>
                <w:szCs w:val="22"/>
              </w:rPr>
              <w:t>1021,5</w:t>
            </w:r>
          </w:p>
        </w:tc>
        <w:tc>
          <w:tcPr>
            <w:tcW w:w="992" w:type="dxa"/>
            <w:tcBorders>
              <w:top w:val="nil"/>
              <w:left w:val="nil"/>
              <w:bottom w:val="single" w:sz="4" w:space="0" w:color="auto"/>
              <w:right w:val="single" w:sz="4" w:space="0" w:color="auto"/>
            </w:tcBorders>
            <w:shd w:val="clear" w:color="auto" w:fill="auto"/>
            <w:vAlign w:val="center"/>
          </w:tcPr>
          <w:p w:rsidR="00274D97" w:rsidRPr="00274D97" w:rsidRDefault="00274D97" w:rsidP="00274D97">
            <w:pPr>
              <w:jc w:val="center"/>
              <w:rPr>
                <w:bCs/>
                <w:iCs/>
                <w:color w:val="000000"/>
                <w:sz w:val="22"/>
                <w:szCs w:val="22"/>
              </w:rPr>
            </w:pPr>
            <w:r w:rsidRPr="00274D97">
              <w:rPr>
                <w:color w:val="000000"/>
                <w:sz w:val="22"/>
                <w:szCs w:val="22"/>
              </w:rPr>
              <w:t>1044</w:t>
            </w:r>
          </w:p>
        </w:tc>
        <w:tc>
          <w:tcPr>
            <w:tcW w:w="2282" w:type="dxa"/>
            <w:tcBorders>
              <w:top w:val="nil"/>
              <w:left w:val="nil"/>
              <w:bottom w:val="single" w:sz="4" w:space="0" w:color="auto"/>
              <w:right w:val="single" w:sz="4" w:space="0" w:color="auto"/>
            </w:tcBorders>
            <w:vAlign w:val="center"/>
          </w:tcPr>
          <w:p w:rsidR="00274D97" w:rsidRPr="00274D97" w:rsidRDefault="00274D97" w:rsidP="00274D97">
            <w:pPr>
              <w:jc w:val="center"/>
              <w:rPr>
                <w:color w:val="000000"/>
                <w:sz w:val="22"/>
                <w:szCs w:val="22"/>
              </w:rPr>
            </w:pPr>
            <w:r w:rsidRPr="00274D97">
              <w:rPr>
                <w:color w:val="000000"/>
                <w:sz w:val="22"/>
                <w:szCs w:val="22"/>
              </w:rPr>
              <w:t>6,7%</w:t>
            </w:r>
          </w:p>
        </w:tc>
      </w:tr>
      <w:tr w:rsidR="00274D97" w:rsidRPr="00274D97" w:rsidTr="00274D97">
        <w:trPr>
          <w:trHeight w:val="308"/>
          <w:jc w:val="center"/>
        </w:trPr>
        <w:tc>
          <w:tcPr>
            <w:tcW w:w="949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274D97" w:rsidRPr="00274D97" w:rsidRDefault="00274D97" w:rsidP="00274D97">
            <w:pPr>
              <w:jc w:val="both"/>
              <w:rPr>
                <w:color w:val="000000"/>
                <w:sz w:val="20"/>
              </w:rPr>
            </w:pPr>
            <w:r w:rsidRPr="00274D97">
              <w:rPr>
                <w:color w:val="000000"/>
                <w:sz w:val="20"/>
                <w:vertAlign w:val="superscript"/>
              </w:rPr>
              <w:t>*</w:t>
            </w:r>
            <w:r w:rsidRPr="00274D97">
              <w:rPr>
                <w:color w:val="000000"/>
                <w:sz w:val="20"/>
              </w:rPr>
              <w:t>-по данным Территориального органа Федеральной службы государственной статистики по Республике Бурятия (15.10.2015г.)</w:t>
            </w:r>
          </w:p>
          <w:p w:rsidR="00274D97" w:rsidRPr="00274D97" w:rsidRDefault="00274D97" w:rsidP="00274D97">
            <w:pPr>
              <w:jc w:val="both"/>
              <w:rPr>
                <w:color w:val="000000"/>
                <w:sz w:val="20"/>
                <w:vertAlign w:val="superscript"/>
              </w:rPr>
            </w:pPr>
            <w:r w:rsidRPr="00274D97">
              <w:rPr>
                <w:color w:val="000000"/>
                <w:sz w:val="20"/>
                <w:vertAlign w:val="superscript"/>
              </w:rPr>
              <w:t>**</w:t>
            </w:r>
            <w:r w:rsidRPr="00274D97">
              <w:rPr>
                <w:color w:val="000000"/>
                <w:sz w:val="20"/>
              </w:rPr>
              <w:t>- существующая численность населения по данным государственной статистки.</w:t>
            </w:r>
          </w:p>
        </w:tc>
      </w:tr>
    </w:tbl>
    <w:p w:rsidR="00274D97" w:rsidRDefault="00274D97" w:rsidP="00274D97">
      <w:pPr>
        <w:ind w:firstLine="567"/>
        <w:jc w:val="both"/>
        <w:rPr>
          <w:rFonts w:eastAsia="Calibri"/>
          <w:sz w:val="24"/>
          <w:szCs w:val="24"/>
          <w:lang w:eastAsia="en-US"/>
        </w:rPr>
      </w:pPr>
    </w:p>
    <w:p w:rsidR="00274D97" w:rsidRPr="00274D97" w:rsidRDefault="00274D97" w:rsidP="00274D97">
      <w:pPr>
        <w:ind w:firstLine="567"/>
        <w:jc w:val="both"/>
        <w:rPr>
          <w:rFonts w:eastAsia="Calibri"/>
          <w:sz w:val="24"/>
          <w:szCs w:val="24"/>
          <w:lang w:eastAsia="en-US"/>
        </w:rPr>
      </w:pPr>
      <w:r w:rsidRPr="00274D97">
        <w:rPr>
          <w:rFonts w:eastAsia="Calibri"/>
          <w:sz w:val="24"/>
          <w:szCs w:val="24"/>
          <w:lang w:eastAsia="en-US"/>
        </w:rPr>
        <w:t xml:space="preserve">Как следует из таблицы 6, Схемой территориального планирования прогнозируется значительный рост населения практически во всех зонах обслуживания. При этом прогнозом предположительной численности населения </w:t>
      </w:r>
      <w:r w:rsidR="00F1039D">
        <w:rPr>
          <w:bCs/>
          <w:sz w:val="24"/>
          <w:szCs w:val="24"/>
        </w:rPr>
        <w:t xml:space="preserve">МО «Прибайкальский район» </w:t>
      </w:r>
      <w:r w:rsidRPr="00274D97">
        <w:rPr>
          <w:rFonts w:eastAsia="Calibri"/>
          <w:sz w:val="24"/>
          <w:szCs w:val="24"/>
          <w:lang w:eastAsia="en-US"/>
        </w:rPr>
        <w:t>по данным государственной статистики предполагается умеренный рост численности населения.</w:t>
      </w:r>
    </w:p>
    <w:p w:rsidR="00274D97" w:rsidRPr="00274D97" w:rsidRDefault="00274D97" w:rsidP="00274D97">
      <w:pPr>
        <w:ind w:firstLine="567"/>
        <w:jc w:val="both"/>
        <w:rPr>
          <w:rFonts w:eastAsia="Calibri"/>
          <w:sz w:val="24"/>
          <w:szCs w:val="24"/>
          <w:lang w:eastAsia="en-US"/>
        </w:rPr>
      </w:pPr>
      <w:r w:rsidRPr="00274D97">
        <w:rPr>
          <w:rFonts w:eastAsia="Calibri"/>
          <w:sz w:val="24"/>
          <w:szCs w:val="24"/>
          <w:lang w:eastAsia="en-US"/>
        </w:rPr>
        <w:t xml:space="preserve">Сценарий прогнозной численности населения, предусмотренный Схемой территориального планирования,  реалистичен лишь при выполнении всех программных мероприятий, заложенных в Схеме территориального планирования </w:t>
      </w:r>
      <w:r w:rsidR="00F1039D">
        <w:rPr>
          <w:bCs/>
          <w:sz w:val="24"/>
          <w:szCs w:val="24"/>
        </w:rPr>
        <w:t>МО «Прибайкальский район»</w:t>
      </w:r>
      <w:r w:rsidRPr="00274D97">
        <w:rPr>
          <w:rFonts w:eastAsia="Calibri"/>
          <w:sz w:val="24"/>
          <w:szCs w:val="24"/>
          <w:lang w:eastAsia="en-US"/>
        </w:rPr>
        <w:t>, поэтому для дифференциации муниципальных районов и городских округов рассматривалась ретроспективная динамика населения и существующая плотность населения.</w:t>
      </w:r>
    </w:p>
    <w:p w:rsidR="00274D97" w:rsidRPr="00274D97" w:rsidRDefault="00274D97" w:rsidP="00274D97">
      <w:pPr>
        <w:ind w:firstLine="567"/>
        <w:jc w:val="right"/>
        <w:rPr>
          <w:rFonts w:eastAsia="Calibri"/>
          <w:sz w:val="24"/>
          <w:szCs w:val="24"/>
          <w:lang w:eastAsia="en-US"/>
        </w:rPr>
      </w:pPr>
      <w:r w:rsidRPr="00274D97">
        <w:rPr>
          <w:rFonts w:eastAsia="Calibri"/>
          <w:sz w:val="24"/>
          <w:szCs w:val="24"/>
          <w:lang w:eastAsia="en-US"/>
        </w:rPr>
        <w:t>Таблица 7</w:t>
      </w:r>
    </w:p>
    <w:p w:rsidR="00274D97" w:rsidRPr="00274D97" w:rsidRDefault="00274D97" w:rsidP="00274D97">
      <w:pPr>
        <w:ind w:firstLine="567"/>
        <w:jc w:val="center"/>
        <w:rPr>
          <w:rFonts w:eastAsia="Calibri"/>
          <w:sz w:val="24"/>
          <w:szCs w:val="24"/>
          <w:lang w:eastAsia="en-US"/>
        </w:rPr>
      </w:pPr>
      <w:r w:rsidRPr="00274D97">
        <w:rPr>
          <w:rFonts w:eastAsia="Calibri"/>
          <w:sz w:val="24"/>
          <w:szCs w:val="24"/>
          <w:lang w:eastAsia="en-US"/>
        </w:rPr>
        <w:t xml:space="preserve">Характеристика плотности населения по зонам обслуживания, </w:t>
      </w:r>
    </w:p>
    <w:p w:rsidR="00274D97" w:rsidRPr="00274D97" w:rsidRDefault="00274D97" w:rsidP="00274D97">
      <w:pPr>
        <w:ind w:firstLine="567"/>
        <w:jc w:val="center"/>
        <w:rPr>
          <w:rFonts w:eastAsia="Calibri"/>
          <w:sz w:val="24"/>
          <w:szCs w:val="24"/>
          <w:lang w:eastAsia="en-US"/>
        </w:rPr>
      </w:pPr>
      <w:r w:rsidRPr="00274D97">
        <w:rPr>
          <w:rFonts w:eastAsia="Calibri"/>
          <w:sz w:val="24"/>
          <w:szCs w:val="24"/>
          <w:lang w:eastAsia="en-US"/>
        </w:rPr>
        <w:t>муниципальным районам и городским округам</w:t>
      </w:r>
    </w:p>
    <w:p w:rsidR="00274D97" w:rsidRPr="00274D97" w:rsidRDefault="00274D97" w:rsidP="00274D97">
      <w:pPr>
        <w:ind w:firstLine="567"/>
        <w:jc w:val="center"/>
        <w:rPr>
          <w:rFonts w:eastAsia="Calibri"/>
          <w:sz w:val="24"/>
          <w:szCs w:val="24"/>
          <w:lang w:eastAsia="en-US"/>
        </w:rPr>
      </w:pPr>
    </w:p>
    <w:tbl>
      <w:tblPr>
        <w:tblW w:w="870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20"/>
        <w:gridCol w:w="1520"/>
        <w:gridCol w:w="1480"/>
        <w:gridCol w:w="1480"/>
      </w:tblGrid>
      <w:tr w:rsidR="00274D97" w:rsidRPr="00274D97" w:rsidTr="00274D97">
        <w:trPr>
          <w:trHeight w:val="630"/>
          <w:jc w:val="center"/>
        </w:trPr>
        <w:tc>
          <w:tcPr>
            <w:tcW w:w="4220" w:type="dxa"/>
            <w:shd w:val="clear" w:color="auto" w:fill="auto"/>
            <w:vAlign w:val="center"/>
            <w:hideMark/>
          </w:tcPr>
          <w:p w:rsidR="00274D97" w:rsidRPr="00274D97" w:rsidRDefault="00274D97" w:rsidP="00274D97">
            <w:pPr>
              <w:rPr>
                <w:color w:val="000000"/>
                <w:sz w:val="24"/>
                <w:szCs w:val="24"/>
              </w:rPr>
            </w:pPr>
            <w:r w:rsidRPr="00274D97">
              <w:rPr>
                <w:color w:val="000000"/>
                <w:sz w:val="24"/>
                <w:szCs w:val="24"/>
              </w:rPr>
              <w:t> </w:t>
            </w:r>
            <w:r w:rsidRPr="00274D97">
              <w:rPr>
                <w:rFonts w:cs="Arial"/>
                <w:sz w:val="22"/>
                <w:szCs w:val="22"/>
                <w:lang w:eastAsia="en-US"/>
              </w:rPr>
              <w:t>Муниципальные районы/городские округа</w:t>
            </w:r>
          </w:p>
        </w:tc>
        <w:tc>
          <w:tcPr>
            <w:tcW w:w="1520" w:type="dxa"/>
            <w:shd w:val="clear" w:color="auto" w:fill="auto"/>
            <w:vAlign w:val="center"/>
            <w:hideMark/>
          </w:tcPr>
          <w:p w:rsidR="00274D97" w:rsidRPr="00274D97" w:rsidRDefault="00274D97" w:rsidP="00274D97">
            <w:pPr>
              <w:jc w:val="center"/>
              <w:rPr>
                <w:color w:val="000000"/>
                <w:sz w:val="24"/>
                <w:szCs w:val="24"/>
              </w:rPr>
            </w:pPr>
            <w:r w:rsidRPr="00274D97">
              <w:rPr>
                <w:color w:val="000000"/>
                <w:sz w:val="24"/>
                <w:szCs w:val="24"/>
              </w:rPr>
              <w:t>Площадь, тыс. кв.км.</w:t>
            </w:r>
          </w:p>
        </w:tc>
        <w:tc>
          <w:tcPr>
            <w:tcW w:w="1480" w:type="dxa"/>
            <w:shd w:val="clear" w:color="auto" w:fill="auto"/>
            <w:vAlign w:val="center"/>
            <w:hideMark/>
          </w:tcPr>
          <w:p w:rsidR="00274D97" w:rsidRPr="00274D97" w:rsidRDefault="00274D97" w:rsidP="00274D97">
            <w:pPr>
              <w:jc w:val="center"/>
              <w:rPr>
                <w:color w:val="000000"/>
                <w:sz w:val="24"/>
                <w:szCs w:val="24"/>
              </w:rPr>
            </w:pPr>
            <w:r w:rsidRPr="00274D97">
              <w:rPr>
                <w:color w:val="000000"/>
                <w:sz w:val="24"/>
                <w:szCs w:val="24"/>
              </w:rPr>
              <w:t>Население, тыс.чел</w:t>
            </w:r>
          </w:p>
        </w:tc>
        <w:tc>
          <w:tcPr>
            <w:tcW w:w="1480" w:type="dxa"/>
            <w:shd w:val="clear" w:color="auto" w:fill="auto"/>
            <w:vAlign w:val="center"/>
            <w:hideMark/>
          </w:tcPr>
          <w:p w:rsidR="00274D97" w:rsidRPr="00274D97" w:rsidRDefault="00274D97" w:rsidP="00274D97">
            <w:pPr>
              <w:jc w:val="center"/>
              <w:rPr>
                <w:color w:val="000000"/>
                <w:sz w:val="24"/>
                <w:szCs w:val="24"/>
              </w:rPr>
            </w:pPr>
            <w:r w:rsidRPr="00274D97">
              <w:rPr>
                <w:color w:val="000000"/>
                <w:sz w:val="24"/>
                <w:szCs w:val="24"/>
              </w:rPr>
              <w:t>Плотность, чел/кв.км.</w:t>
            </w:r>
          </w:p>
        </w:tc>
      </w:tr>
      <w:tr w:rsidR="00274D97" w:rsidRPr="00274D97" w:rsidTr="00274D97">
        <w:trPr>
          <w:trHeight w:val="360"/>
          <w:jc w:val="center"/>
        </w:trPr>
        <w:tc>
          <w:tcPr>
            <w:tcW w:w="4220" w:type="dxa"/>
            <w:shd w:val="clear" w:color="auto" w:fill="auto"/>
            <w:vAlign w:val="center"/>
            <w:hideMark/>
          </w:tcPr>
          <w:p w:rsidR="00274D97" w:rsidRPr="00274D97" w:rsidRDefault="00274D97" w:rsidP="00274D97">
            <w:pPr>
              <w:rPr>
                <w:b/>
                <w:bCs/>
                <w:color w:val="000000"/>
                <w:sz w:val="24"/>
                <w:szCs w:val="24"/>
              </w:rPr>
            </w:pPr>
            <w:r w:rsidRPr="00274D97">
              <w:rPr>
                <w:b/>
                <w:bCs/>
                <w:color w:val="000000"/>
                <w:sz w:val="24"/>
                <w:szCs w:val="24"/>
              </w:rPr>
              <w:t>Всего по республике</w:t>
            </w:r>
          </w:p>
        </w:tc>
        <w:tc>
          <w:tcPr>
            <w:tcW w:w="1520" w:type="dxa"/>
            <w:shd w:val="clear" w:color="auto" w:fill="auto"/>
            <w:vAlign w:val="center"/>
            <w:hideMark/>
          </w:tcPr>
          <w:p w:rsidR="00274D97" w:rsidRPr="00274D97" w:rsidRDefault="00274D97" w:rsidP="00274D97">
            <w:pPr>
              <w:jc w:val="center"/>
              <w:rPr>
                <w:b/>
                <w:bCs/>
                <w:color w:val="000000"/>
                <w:sz w:val="24"/>
                <w:szCs w:val="24"/>
              </w:rPr>
            </w:pPr>
            <w:r w:rsidRPr="00274D97">
              <w:rPr>
                <w:b/>
                <w:bCs/>
                <w:color w:val="000000"/>
                <w:sz w:val="24"/>
                <w:szCs w:val="24"/>
              </w:rPr>
              <w:t>351,3</w:t>
            </w:r>
          </w:p>
        </w:tc>
        <w:tc>
          <w:tcPr>
            <w:tcW w:w="1480" w:type="dxa"/>
            <w:shd w:val="clear" w:color="auto" w:fill="auto"/>
            <w:vAlign w:val="center"/>
            <w:hideMark/>
          </w:tcPr>
          <w:p w:rsidR="00274D97" w:rsidRPr="00274D97" w:rsidRDefault="00274D97" w:rsidP="00274D97">
            <w:pPr>
              <w:jc w:val="center"/>
              <w:rPr>
                <w:b/>
                <w:bCs/>
                <w:color w:val="000000"/>
                <w:sz w:val="24"/>
                <w:szCs w:val="24"/>
              </w:rPr>
            </w:pPr>
            <w:r w:rsidRPr="00274D97">
              <w:rPr>
                <w:b/>
                <w:bCs/>
                <w:color w:val="000000"/>
                <w:sz w:val="24"/>
                <w:szCs w:val="24"/>
              </w:rPr>
              <w:t>978,5</w:t>
            </w:r>
          </w:p>
        </w:tc>
        <w:tc>
          <w:tcPr>
            <w:tcW w:w="1480" w:type="dxa"/>
            <w:shd w:val="clear" w:color="auto" w:fill="auto"/>
            <w:vAlign w:val="center"/>
            <w:hideMark/>
          </w:tcPr>
          <w:p w:rsidR="00274D97" w:rsidRPr="00274D97" w:rsidRDefault="00274D97" w:rsidP="00274D97">
            <w:pPr>
              <w:jc w:val="center"/>
              <w:rPr>
                <w:b/>
                <w:bCs/>
                <w:color w:val="000000"/>
                <w:sz w:val="24"/>
                <w:szCs w:val="24"/>
              </w:rPr>
            </w:pPr>
            <w:r w:rsidRPr="00274D97">
              <w:rPr>
                <w:b/>
                <w:bCs/>
                <w:color w:val="000000"/>
                <w:sz w:val="24"/>
                <w:szCs w:val="24"/>
              </w:rPr>
              <w:t>2,8</w:t>
            </w:r>
          </w:p>
        </w:tc>
      </w:tr>
      <w:tr w:rsidR="00274D97" w:rsidRPr="00274D97" w:rsidTr="00274D97">
        <w:trPr>
          <w:trHeight w:val="360"/>
          <w:jc w:val="center"/>
        </w:trPr>
        <w:tc>
          <w:tcPr>
            <w:tcW w:w="4220" w:type="dxa"/>
            <w:shd w:val="clear" w:color="auto" w:fill="auto"/>
            <w:vAlign w:val="center"/>
            <w:hideMark/>
          </w:tcPr>
          <w:p w:rsidR="00274D97" w:rsidRPr="00274D97" w:rsidRDefault="00274D97" w:rsidP="00274D97">
            <w:pPr>
              <w:rPr>
                <w:b/>
                <w:bCs/>
                <w:i/>
                <w:iCs/>
                <w:color w:val="000000"/>
                <w:sz w:val="24"/>
                <w:szCs w:val="24"/>
              </w:rPr>
            </w:pPr>
            <w:r w:rsidRPr="00274D97">
              <w:rPr>
                <w:b/>
                <w:bCs/>
                <w:i/>
                <w:iCs/>
                <w:color w:val="000000"/>
                <w:sz w:val="24"/>
                <w:szCs w:val="24"/>
              </w:rPr>
              <w:t>Байкальская подзона</w:t>
            </w:r>
          </w:p>
        </w:tc>
        <w:tc>
          <w:tcPr>
            <w:tcW w:w="1520" w:type="dxa"/>
            <w:shd w:val="clear" w:color="auto" w:fill="auto"/>
            <w:vAlign w:val="center"/>
            <w:hideMark/>
          </w:tcPr>
          <w:p w:rsidR="00274D97" w:rsidRPr="00274D97" w:rsidRDefault="00274D97" w:rsidP="00274D97">
            <w:pPr>
              <w:jc w:val="center"/>
              <w:rPr>
                <w:b/>
                <w:bCs/>
                <w:i/>
                <w:iCs/>
                <w:color w:val="000000"/>
                <w:sz w:val="24"/>
                <w:szCs w:val="24"/>
              </w:rPr>
            </w:pPr>
            <w:r w:rsidRPr="00274D97">
              <w:rPr>
                <w:b/>
                <w:bCs/>
                <w:i/>
                <w:iCs/>
                <w:color w:val="000000"/>
                <w:sz w:val="24"/>
                <w:szCs w:val="24"/>
              </w:rPr>
              <w:t>29</w:t>
            </w:r>
          </w:p>
        </w:tc>
        <w:tc>
          <w:tcPr>
            <w:tcW w:w="1480" w:type="dxa"/>
            <w:shd w:val="clear" w:color="auto" w:fill="auto"/>
            <w:vAlign w:val="center"/>
            <w:hideMark/>
          </w:tcPr>
          <w:p w:rsidR="00274D97" w:rsidRPr="00274D97" w:rsidRDefault="00274D97" w:rsidP="00274D97">
            <w:pPr>
              <w:jc w:val="center"/>
              <w:rPr>
                <w:b/>
                <w:bCs/>
                <w:i/>
                <w:iCs/>
                <w:color w:val="000000"/>
                <w:sz w:val="24"/>
                <w:szCs w:val="24"/>
              </w:rPr>
            </w:pPr>
            <w:r w:rsidRPr="00274D97">
              <w:rPr>
                <w:b/>
                <w:bCs/>
                <w:i/>
                <w:iCs/>
                <w:color w:val="000000"/>
                <w:sz w:val="24"/>
                <w:szCs w:val="24"/>
              </w:rPr>
              <w:t>84,8</w:t>
            </w:r>
          </w:p>
        </w:tc>
        <w:tc>
          <w:tcPr>
            <w:tcW w:w="1480" w:type="dxa"/>
            <w:shd w:val="clear" w:color="auto" w:fill="auto"/>
            <w:vAlign w:val="center"/>
            <w:hideMark/>
          </w:tcPr>
          <w:p w:rsidR="00274D97" w:rsidRPr="00274D97" w:rsidRDefault="00274D97" w:rsidP="00274D97">
            <w:pPr>
              <w:jc w:val="center"/>
              <w:rPr>
                <w:b/>
                <w:bCs/>
                <w:i/>
                <w:iCs/>
                <w:color w:val="000000"/>
                <w:sz w:val="24"/>
                <w:szCs w:val="24"/>
              </w:rPr>
            </w:pPr>
            <w:r w:rsidRPr="00274D97">
              <w:rPr>
                <w:b/>
                <w:bCs/>
                <w:i/>
                <w:iCs/>
                <w:color w:val="000000"/>
                <w:sz w:val="24"/>
                <w:szCs w:val="24"/>
              </w:rPr>
              <w:t>2,9</w:t>
            </w:r>
          </w:p>
        </w:tc>
      </w:tr>
      <w:tr w:rsidR="00274D97" w:rsidRPr="00274D97" w:rsidTr="00274D97">
        <w:trPr>
          <w:trHeight w:val="360"/>
          <w:jc w:val="center"/>
        </w:trPr>
        <w:tc>
          <w:tcPr>
            <w:tcW w:w="4220" w:type="dxa"/>
            <w:shd w:val="clear" w:color="auto" w:fill="auto"/>
            <w:vAlign w:val="center"/>
            <w:hideMark/>
          </w:tcPr>
          <w:p w:rsidR="00274D97" w:rsidRPr="00274D97" w:rsidRDefault="00CA5F13" w:rsidP="00274D97">
            <w:pPr>
              <w:rPr>
                <w:color w:val="000000"/>
                <w:sz w:val="24"/>
                <w:szCs w:val="24"/>
              </w:rPr>
            </w:pPr>
            <w:r>
              <w:rPr>
                <w:color w:val="000000"/>
                <w:sz w:val="24"/>
                <w:szCs w:val="24"/>
              </w:rPr>
              <w:t>МО «Итанцинское</w:t>
            </w:r>
            <w:r w:rsidR="00274D97" w:rsidRPr="00274D97">
              <w:rPr>
                <w:color w:val="000000"/>
                <w:sz w:val="24"/>
                <w:szCs w:val="24"/>
              </w:rPr>
              <w:t>»</w:t>
            </w:r>
            <w:r>
              <w:rPr>
                <w:color w:val="000000"/>
                <w:sz w:val="24"/>
                <w:szCs w:val="24"/>
              </w:rPr>
              <w:t>сельское поселение</w:t>
            </w:r>
          </w:p>
        </w:tc>
        <w:tc>
          <w:tcPr>
            <w:tcW w:w="1520" w:type="dxa"/>
            <w:shd w:val="clear" w:color="auto" w:fill="auto"/>
            <w:noWrap/>
            <w:vAlign w:val="center"/>
            <w:hideMark/>
          </w:tcPr>
          <w:p w:rsidR="00274D97" w:rsidRPr="00274D97" w:rsidRDefault="00274D97" w:rsidP="00274D97">
            <w:pPr>
              <w:jc w:val="center"/>
              <w:rPr>
                <w:color w:val="000000"/>
                <w:sz w:val="24"/>
                <w:szCs w:val="24"/>
              </w:rPr>
            </w:pPr>
            <w:r w:rsidRPr="00274D97">
              <w:rPr>
                <w:color w:val="000000"/>
                <w:sz w:val="24"/>
                <w:szCs w:val="24"/>
              </w:rPr>
              <w:t>15,5</w:t>
            </w:r>
          </w:p>
        </w:tc>
        <w:tc>
          <w:tcPr>
            <w:tcW w:w="1480" w:type="dxa"/>
            <w:shd w:val="clear" w:color="auto" w:fill="auto"/>
            <w:noWrap/>
            <w:vAlign w:val="center"/>
            <w:hideMark/>
          </w:tcPr>
          <w:p w:rsidR="00274D97" w:rsidRPr="00274D97" w:rsidRDefault="00274D97" w:rsidP="00274D97">
            <w:pPr>
              <w:jc w:val="center"/>
              <w:rPr>
                <w:color w:val="000000"/>
                <w:sz w:val="24"/>
                <w:szCs w:val="24"/>
              </w:rPr>
            </w:pPr>
            <w:r w:rsidRPr="00274D97">
              <w:rPr>
                <w:color w:val="000000"/>
                <w:sz w:val="24"/>
                <w:szCs w:val="24"/>
              </w:rPr>
              <w:t>26,9</w:t>
            </w:r>
          </w:p>
        </w:tc>
        <w:tc>
          <w:tcPr>
            <w:tcW w:w="1480" w:type="dxa"/>
            <w:shd w:val="clear" w:color="auto" w:fill="auto"/>
            <w:noWrap/>
            <w:vAlign w:val="center"/>
            <w:hideMark/>
          </w:tcPr>
          <w:p w:rsidR="00274D97" w:rsidRPr="00274D97" w:rsidRDefault="00274D97" w:rsidP="00274D97">
            <w:pPr>
              <w:jc w:val="center"/>
              <w:rPr>
                <w:color w:val="000000"/>
                <w:sz w:val="24"/>
                <w:szCs w:val="24"/>
              </w:rPr>
            </w:pPr>
            <w:r w:rsidRPr="00274D97">
              <w:rPr>
                <w:color w:val="000000"/>
                <w:sz w:val="24"/>
                <w:szCs w:val="24"/>
              </w:rPr>
              <w:t>1,7</w:t>
            </w:r>
          </w:p>
        </w:tc>
      </w:tr>
    </w:tbl>
    <w:p w:rsidR="00274D97" w:rsidRPr="00274D97" w:rsidRDefault="00274D97" w:rsidP="00274D97">
      <w:pPr>
        <w:ind w:firstLine="567"/>
        <w:jc w:val="both"/>
        <w:rPr>
          <w:rFonts w:eastAsia="Calibri"/>
          <w:color w:val="808080"/>
          <w:sz w:val="24"/>
          <w:szCs w:val="24"/>
          <w:lang w:eastAsia="en-US"/>
        </w:rPr>
      </w:pPr>
    </w:p>
    <w:p w:rsidR="00274D97" w:rsidRPr="00274D97" w:rsidRDefault="00274D97" w:rsidP="00274D97">
      <w:pPr>
        <w:ind w:firstLine="567"/>
        <w:jc w:val="both"/>
        <w:rPr>
          <w:rFonts w:eastAsia="Calibri"/>
          <w:sz w:val="24"/>
          <w:szCs w:val="24"/>
          <w:lang w:eastAsia="en-US"/>
        </w:rPr>
      </w:pPr>
      <w:r w:rsidRPr="00274D97">
        <w:rPr>
          <w:rFonts w:eastAsia="Calibri"/>
          <w:sz w:val="24"/>
          <w:szCs w:val="24"/>
          <w:lang w:eastAsia="en-US"/>
        </w:rPr>
        <w:t>В соответствии с Концепцией демографической политики Российской Федерации на период до 2025 года, утвержденной Указом Президентом Российской Федерации от 09.10.2007 № 1351, целями демографической политики Российской Федерации на период до 2025 года является стабилизация численности населения, а также повышение качества жизни и увеличения ожидаемой продолжительности жизни.</w:t>
      </w:r>
    </w:p>
    <w:p w:rsidR="00274D97" w:rsidRPr="00274D97" w:rsidRDefault="00274D97" w:rsidP="00274D97">
      <w:pPr>
        <w:ind w:firstLine="567"/>
        <w:jc w:val="both"/>
        <w:rPr>
          <w:rFonts w:eastAsia="Calibri"/>
          <w:sz w:val="24"/>
          <w:szCs w:val="24"/>
          <w:lang w:eastAsia="en-US"/>
        </w:rPr>
      </w:pPr>
      <w:r w:rsidRPr="00274D97">
        <w:rPr>
          <w:rFonts w:eastAsia="Calibri"/>
          <w:sz w:val="24"/>
          <w:szCs w:val="24"/>
          <w:lang w:eastAsia="en-US"/>
        </w:rPr>
        <w:t>Достижение целей демографической политики Российской Федерации в значительной степени зависит от успешного решения широкого круга задач социально-экономического развития, в том числе создания эффективной социальной инфраструктуры – здравоохранения, образования, социальной защиты населения.</w:t>
      </w:r>
    </w:p>
    <w:p w:rsidR="00274D97" w:rsidRPr="00274D97" w:rsidRDefault="00274D97" w:rsidP="00274D97">
      <w:pPr>
        <w:ind w:firstLine="567"/>
        <w:jc w:val="both"/>
        <w:rPr>
          <w:rFonts w:eastAsia="Calibri"/>
          <w:sz w:val="24"/>
          <w:szCs w:val="24"/>
          <w:lang w:eastAsia="en-US"/>
        </w:rPr>
      </w:pPr>
      <w:r w:rsidRPr="00274D97">
        <w:rPr>
          <w:rFonts w:eastAsia="Calibri"/>
          <w:sz w:val="24"/>
          <w:szCs w:val="24"/>
          <w:lang w:eastAsia="en-US"/>
        </w:rPr>
        <w:t xml:space="preserve">Дифференциация территории Республики Бурятия по демографическим признакам с характеристикой системы расселения и плотностью населения приведена на </w:t>
      </w:r>
      <w:r w:rsidRPr="00274D97">
        <w:rPr>
          <w:rFonts w:eastAsia="Calibri"/>
          <w:i/>
          <w:sz w:val="24"/>
          <w:szCs w:val="24"/>
          <w:lang w:eastAsia="en-US"/>
        </w:rPr>
        <w:t xml:space="preserve">Схеме 2 </w:t>
      </w:r>
      <w:r w:rsidRPr="00274D97">
        <w:rPr>
          <w:rFonts w:eastAsia="Calibri"/>
          <w:bCs/>
          <w:sz w:val="24"/>
          <w:szCs w:val="24"/>
        </w:rPr>
        <w:t>(приложение № 3).</w:t>
      </w:r>
    </w:p>
    <w:p w:rsidR="00274D97" w:rsidRPr="00274D97" w:rsidRDefault="00274D97" w:rsidP="00274D97">
      <w:pPr>
        <w:ind w:firstLine="567"/>
        <w:jc w:val="both"/>
        <w:rPr>
          <w:rFonts w:eastAsia="Calibri"/>
          <w:color w:val="808080"/>
          <w:sz w:val="24"/>
          <w:szCs w:val="24"/>
          <w:lang w:eastAsia="en-US"/>
        </w:rPr>
      </w:pPr>
    </w:p>
    <w:p w:rsidR="00274D97" w:rsidRPr="00274D97" w:rsidRDefault="00274D97" w:rsidP="00274D97">
      <w:pPr>
        <w:keepNext/>
        <w:keepLines/>
        <w:spacing w:after="120" w:line="276" w:lineRule="auto"/>
        <w:jc w:val="center"/>
        <w:outlineLvl w:val="1"/>
        <w:rPr>
          <w:b/>
          <w:sz w:val="24"/>
          <w:szCs w:val="24"/>
          <w:lang w:eastAsia="en-US"/>
        </w:rPr>
      </w:pPr>
      <w:r w:rsidRPr="00274D97">
        <w:rPr>
          <w:b/>
          <w:sz w:val="24"/>
          <w:szCs w:val="24"/>
        </w:rPr>
        <w:lastRenderedPageBreak/>
        <w:t>Диффер</w:t>
      </w:r>
      <w:r w:rsidR="00CA5F13">
        <w:rPr>
          <w:b/>
          <w:sz w:val="24"/>
          <w:szCs w:val="24"/>
        </w:rPr>
        <w:t xml:space="preserve">енциация </w:t>
      </w:r>
      <w:r w:rsidRPr="00274D97">
        <w:rPr>
          <w:b/>
          <w:sz w:val="24"/>
          <w:szCs w:val="24"/>
        </w:rPr>
        <w:t>поселений, городских округов Республики Бурятия, а также межселенных территорий по экономическим признакам</w:t>
      </w:r>
    </w:p>
    <w:p w:rsidR="00274D97" w:rsidRPr="00274D97" w:rsidRDefault="00274D97" w:rsidP="00274D97">
      <w:pPr>
        <w:ind w:firstLine="567"/>
        <w:jc w:val="both"/>
        <w:rPr>
          <w:rFonts w:eastAsia="Calibri"/>
          <w:sz w:val="24"/>
          <w:szCs w:val="24"/>
          <w:lang w:eastAsia="en-US"/>
        </w:rPr>
      </w:pPr>
      <w:r w:rsidRPr="00274D97">
        <w:rPr>
          <w:rFonts w:eastAsia="Calibri"/>
          <w:sz w:val="24"/>
          <w:szCs w:val="24"/>
          <w:lang w:eastAsia="en-US"/>
        </w:rPr>
        <w:t>В составе схемы территориального планирования Республики Бурятия были выделены экономические зоны, каждой из которых свойственна характерная экономическая специализация и определены перспективные направления развития различных секторов экономики.</w:t>
      </w:r>
    </w:p>
    <w:p w:rsidR="00274D97" w:rsidRPr="00274D97" w:rsidRDefault="00274D97" w:rsidP="00274D97">
      <w:pPr>
        <w:ind w:firstLine="567"/>
        <w:jc w:val="both"/>
        <w:rPr>
          <w:rFonts w:eastAsia="Calibri"/>
          <w:sz w:val="24"/>
          <w:szCs w:val="24"/>
          <w:u w:val="single"/>
          <w:lang w:eastAsia="en-US"/>
        </w:rPr>
      </w:pPr>
      <w:r w:rsidRPr="00274D97">
        <w:rPr>
          <w:rFonts w:eastAsia="Calibri"/>
          <w:sz w:val="24"/>
          <w:szCs w:val="24"/>
          <w:u w:val="single"/>
          <w:lang w:eastAsia="en-US"/>
        </w:rPr>
        <w:t>Прибайкальская экономическая зона</w:t>
      </w:r>
    </w:p>
    <w:p w:rsidR="00274D97" w:rsidRPr="00274D97" w:rsidRDefault="00274D97" w:rsidP="00BD630D">
      <w:pPr>
        <w:ind w:firstLine="567"/>
        <w:jc w:val="both"/>
        <w:rPr>
          <w:rFonts w:eastAsia="Calibri"/>
          <w:sz w:val="24"/>
          <w:szCs w:val="24"/>
          <w:lang w:eastAsia="en-US"/>
        </w:rPr>
      </w:pPr>
      <w:r w:rsidRPr="00274D97">
        <w:rPr>
          <w:rFonts w:eastAsia="Calibri"/>
          <w:sz w:val="24"/>
          <w:szCs w:val="24"/>
          <w:lang w:eastAsia="en-US"/>
        </w:rPr>
        <w:t>Включает в свой состав Кабанский, Прибайкальский, Баргузинский, Курумканский муниципальные районы. Прибайкальская экономическая зона имеет преимущественно туристско-рекреационную и курортно-оздоровительную специализацию территории, с развитыми промышленными, транспортными и агропромышленными функциями.</w:t>
      </w:r>
    </w:p>
    <w:p w:rsidR="00274D97" w:rsidRPr="00274D97" w:rsidRDefault="00274D97" w:rsidP="00274D97">
      <w:pPr>
        <w:spacing w:after="200"/>
        <w:ind w:firstLine="567"/>
        <w:jc w:val="both"/>
        <w:rPr>
          <w:rFonts w:eastAsia="Calibri"/>
          <w:sz w:val="24"/>
          <w:szCs w:val="24"/>
          <w:lang w:eastAsia="en-US"/>
        </w:rPr>
      </w:pPr>
      <w:r w:rsidRPr="00274D97">
        <w:rPr>
          <w:rFonts w:eastAsia="Calibri"/>
          <w:sz w:val="24"/>
          <w:szCs w:val="24"/>
          <w:lang w:eastAsia="en-US"/>
        </w:rPr>
        <w:t xml:space="preserve">Дифференциация территории Республики Бурятия по экономическим признакам приведена на </w:t>
      </w:r>
      <w:r w:rsidRPr="00274D97">
        <w:rPr>
          <w:rFonts w:eastAsia="Calibri"/>
          <w:i/>
          <w:sz w:val="24"/>
          <w:szCs w:val="24"/>
          <w:lang w:eastAsia="en-US"/>
        </w:rPr>
        <w:t xml:space="preserve">Схеме 3 </w:t>
      </w:r>
      <w:r w:rsidRPr="00274D97">
        <w:rPr>
          <w:rFonts w:eastAsia="Calibri"/>
          <w:bCs/>
          <w:sz w:val="24"/>
          <w:szCs w:val="24"/>
        </w:rPr>
        <w:t>(приложение № 4).</w:t>
      </w:r>
    </w:p>
    <w:p w:rsidR="00274D97" w:rsidRPr="00274D97" w:rsidRDefault="00274D97" w:rsidP="00274D97">
      <w:pPr>
        <w:keepNext/>
        <w:jc w:val="center"/>
        <w:outlineLvl w:val="1"/>
        <w:rPr>
          <w:b/>
          <w:sz w:val="24"/>
          <w:szCs w:val="24"/>
        </w:rPr>
      </w:pPr>
      <w:bookmarkStart w:id="451" w:name="_Toc455126004"/>
      <w:r w:rsidRPr="00274D97">
        <w:rPr>
          <w:b/>
          <w:sz w:val="24"/>
          <w:szCs w:val="24"/>
        </w:rPr>
        <w:t>4. Дифф</w:t>
      </w:r>
      <w:r w:rsidR="00CA5F13">
        <w:rPr>
          <w:b/>
          <w:sz w:val="24"/>
          <w:szCs w:val="24"/>
        </w:rPr>
        <w:t>еренциация</w:t>
      </w:r>
      <w:r w:rsidRPr="00274D97">
        <w:rPr>
          <w:b/>
          <w:sz w:val="24"/>
          <w:szCs w:val="24"/>
        </w:rPr>
        <w:t>, поселений, городских округов Республики Бурятия, а также межселенных территорий по иным признакам, оказывающим влияние на градостроительную деятельность территорий Республики Бурятия</w:t>
      </w:r>
      <w:bookmarkEnd w:id="451"/>
    </w:p>
    <w:p w:rsidR="00274D97" w:rsidRPr="00274D97" w:rsidRDefault="00274D97" w:rsidP="00274D97">
      <w:pPr>
        <w:ind w:firstLine="567"/>
        <w:jc w:val="both"/>
        <w:rPr>
          <w:rFonts w:eastAsia="Calibri"/>
          <w:sz w:val="24"/>
          <w:szCs w:val="24"/>
        </w:rPr>
      </w:pPr>
      <w:r w:rsidRPr="00274D97">
        <w:rPr>
          <w:rFonts w:eastAsia="Calibri"/>
          <w:sz w:val="24"/>
          <w:szCs w:val="24"/>
        </w:rPr>
        <w:t xml:space="preserve">Территориальные ограничения градостроительной деятельности Республики Бурятия связаны в первую очередь с ограничениями использования территории, расположенной в границах Байкальской природной территории. Около 60% территории Республика Бурятия входит в Байкальскую природную территорию. </w:t>
      </w:r>
    </w:p>
    <w:p w:rsidR="00274D97" w:rsidRPr="00274D97" w:rsidRDefault="00274D97" w:rsidP="00274D97">
      <w:pPr>
        <w:ind w:firstLine="567"/>
        <w:jc w:val="both"/>
        <w:rPr>
          <w:rFonts w:eastAsia="Calibri"/>
          <w:sz w:val="24"/>
          <w:szCs w:val="24"/>
        </w:rPr>
      </w:pPr>
      <w:r w:rsidRPr="00274D97">
        <w:rPr>
          <w:rFonts w:eastAsia="Calibri"/>
          <w:sz w:val="24"/>
          <w:szCs w:val="24"/>
        </w:rPr>
        <w:t>Байкальская природная территория – территория, в состав которой входят озеро Байкал, водоохранная зона, прилегающая к озеру Байкал, его водосборная площадь в пределах территории Российской Федерации, особо охраняемые природные территории, прилегающие к озеру Байкал, а также прилегающая к озеру Байкал территория шириной до 200 километров на запад и северо-запад от него.</w:t>
      </w:r>
    </w:p>
    <w:p w:rsidR="00274D97" w:rsidRPr="00274D97" w:rsidRDefault="00274D97" w:rsidP="00274D97">
      <w:pPr>
        <w:jc w:val="both"/>
        <w:rPr>
          <w:rFonts w:cs="Arial"/>
          <w:sz w:val="24"/>
          <w:szCs w:val="24"/>
          <w:lang w:eastAsia="en-US"/>
        </w:rPr>
      </w:pPr>
      <w:r w:rsidRPr="00274D97">
        <w:rPr>
          <w:rFonts w:cs="Arial"/>
          <w:sz w:val="24"/>
          <w:szCs w:val="24"/>
          <w:lang w:eastAsia="en-US"/>
        </w:rPr>
        <w:t xml:space="preserve">На Байкальской природной территории выделяются следующие экологические зоны: </w:t>
      </w:r>
    </w:p>
    <w:p w:rsidR="00274D97" w:rsidRPr="00274D97" w:rsidRDefault="00274D97" w:rsidP="00235D7C">
      <w:pPr>
        <w:numPr>
          <w:ilvl w:val="0"/>
          <w:numId w:val="35"/>
        </w:numPr>
        <w:tabs>
          <w:tab w:val="left" w:pos="851"/>
        </w:tabs>
        <w:ind w:left="0" w:firstLine="567"/>
        <w:jc w:val="both"/>
        <w:rPr>
          <w:rFonts w:cs="Arial"/>
          <w:sz w:val="24"/>
          <w:szCs w:val="24"/>
          <w:lang w:eastAsia="en-US"/>
        </w:rPr>
      </w:pPr>
      <w:r w:rsidRPr="00274D97">
        <w:rPr>
          <w:rFonts w:cs="Arial"/>
          <w:i/>
          <w:sz w:val="24"/>
          <w:szCs w:val="24"/>
          <w:lang w:eastAsia="en-US"/>
        </w:rPr>
        <w:t>центральная экологическая зона</w:t>
      </w:r>
      <w:r w:rsidRPr="00274D97">
        <w:rPr>
          <w:rFonts w:cs="Arial"/>
          <w:sz w:val="24"/>
          <w:szCs w:val="24"/>
          <w:lang w:eastAsia="en-US"/>
        </w:rPr>
        <w:t xml:space="preserve"> – территория, которая включает в себя озеро Байкал с островами, прилегающую к озеру Байкал водоохранную зону, а также особо охраняемые природные территории, прилегающие к озеру Байкал; </w:t>
      </w:r>
    </w:p>
    <w:p w:rsidR="00274D97" w:rsidRPr="00274D97" w:rsidRDefault="00274D97" w:rsidP="00235D7C">
      <w:pPr>
        <w:numPr>
          <w:ilvl w:val="0"/>
          <w:numId w:val="35"/>
        </w:numPr>
        <w:tabs>
          <w:tab w:val="left" w:pos="851"/>
        </w:tabs>
        <w:ind w:left="0" w:firstLine="567"/>
        <w:jc w:val="both"/>
        <w:rPr>
          <w:rFonts w:cs="Arial"/>
          <w:sz w:val="24"/>
          <w:szCs w:val="24"/>
          <w:lang w:eastAsia="en-US"/>
        </w:rPr>
      </w:pPr>
      <w:r w:rsidRPr="00274D97">
        <w:rPr>
          <w:rFonts w:cs="Arial"/>
          <w:i/>
          <w:sz w:val="24"/>
          <w:szCs w:val="24"/>
          <w:lang w:eastAsia="en-US"/>
        </w:rPr>
        <w:t>буферная экологическая зона</w:t>
      </w:r>
      <w:r w:rsidRPr="00274D97">
        <w:rPr>
          <w:rFonts w:cs="Arial"/>
          <w:sz w:val="24"/>
          <w:szCs w:val="24"/>
          <w:lang w:eastAsia="en-US"/>
        </w:rPr>
        <w:t xml:space="preserve"> – территория за пределами центральной экологической зоны, включающая в себя водосборную площадь озера Байкал в пределах территории Российской Федерации; </w:t>
      </w:r>
    </w:p>
    <w:p w:rsidR="00274D97" w:rsidRPr="00274D97" w:rsidRDefault="00274D97" w:rsidP="00235D7C">
      <w:pPr>
        <w:numPr>
          <w:ilvl w:val="0"/>
          <w:numId w:val="35"/>
        </w:numPr>
        <w:tabs>
          <w:tab w:val="left" w:pos="567"/>
          <w:tab w:val="left" w:pos="851"/>
        </w:tabs>
        <w:ind w:left="0" w:firstLine="567"/>
        <w:jc w:val="both"/>
        <w:rPr>
          <w:rFonts w:cs="Arial"/>
          <w:sz w:val="24"/>
          <w:szCs w:val="24"/>
          <w:lang w:eastAsia="en-US"/>
        </w:rPr>
      </w:pPr>
      <w:r w:rsidRPr="00274D97">
        <w:rPr>
          <w:rFonts w:cs="Arial"/>
          <w:i/>
          <w:sz w:val="24"/>
          <w:szCs w:val="24"/>
          <w:lang w:eastAsia="en-US"/>
        </w:rPr>
        <w:t>экологическая зона атмосферного влияния</w:t>
      </w:r>
      <w:r w:rsidRPr="00274D97">
        <w:rPr>
          <w:rFonts w:cs="Arial"/>
          <w:sz w:val="24"/>
          <w:szCs w:val="24"/>
          <w:lang w:eastAsia="en-US"/>
        </w:rPr>
        <w:t xml:space="preserve"> – территория вне водосборной площади озера Байкал в пределах территории Российской Федерации шириной до 200 километров на запад и северо-запад от него, на которой расположены хозяйственные объекты, деятельность которых оказывает негативное воздействие на уникальную экологическую систему озера Байкал.</w:t>
      </w:r>
    </w:p>
    <w:p w:rsidR="00274D97" w:rsidRPr="00274D97" w:rsidRDefault="00274D97" w:rsidP="00274D97">
      <w:pPr>
        <w:autoSpaceDE w:val="0"/>
        <w:autoSpaceDN w:val="0"/>
        <w:adjustRightInd w:val="0"/>
        <w:jc w:val="both"/>
        <w:rPr>
          <w:sz w:val="24"/>
          <w:szCs w:val="24"/>
        </w:rPr>
      </w:pPr>
      <w:r w:rsidRPr="00274D97">
        <w:rPr>
          <w:sz w:val="24"/>
          <w:szCs w:val="24"/>
        </w:rPr>
        <w:t xml:space="preserve">В целях охраны уникальной экологической системы озера Байкал на Байкальской природной территории устанавливается особый режим хозяйственной и иной деятельности, осуществляемой в соответствии с принципами: </w:t>
      </w:r>
    </w:p>
    <w:p w:rsidR="00274D97" w:rsidRPr="00274D97" w:rsidRDefault="00274D97" w:rsidP="00235D7C">
      <w:pPr>
        <w:numPr>
          <w:ilvl w:val="0"/>
          <w:numId w:val="36"/>
        </w:numPr>
        <w:tabs>
          <w:tab w:val="left" w:pos="284"/>
          <w:tab w:val="left" w:pos="851"/>
        </w:tabs>
        <w:autoSpaceDE w:val="0"/>
        <w:autoSpaceDN w:val="0"/>
        <w:adjustRightInd w:val="0"/>
        <w:ind w:left="0" w:firstLine="567"/>
        <w:jc w:val="both"/>
        <w:rPr>
          <w:sz w:val="24"/>
          <w:szCs w:val="24"/>
        </w:rPr>
      </w:pPr>
      <w:r w:rsidRPr="00274D97">
        <w:rPr>
          <w:sz w:val="24"/>
          <w:szCs w:val="24"/>
        </w:rPr>
        <w:t xml:space="preserve">приоритета видов деятельности, не приводящих к нарушению уникальной экологической системы озера Байкал и природных ландшафтов его водоохранной зоны; </w:t>
      </w:r>
    </w:p>
    <w:p w:rsidR="00274D97" w:rsidRPr="00274D97" w:rsidRDefault="00411EC8" w:rsidP="00235D7C">
      <w:pPr>
        <w:numPr>
          <w:ilvl w:val="0"/>
          <w:numId w:val="36"/>
        </w:numPr>
        <w:tabs>
          <w:tab w:val="left" w:pos="709"/>
        </w:tabs>
        <w:autoSpaceDE w:val="0"/>
        <w:autoSpaceDN w:val="0"/>
        <w:adjustRightInd w:val="0"/>
        <w:ind w:left="0" w:firstLine="567"/>
        <w:jc w:val="both"/>
        <w:rPr>
          <w:sz w:val="24"/>
          <w:szCs w:val="24"/>
        </w:rPr>
      </w:pPr>
      <w:r>
        <w:rPr>
          <w:sz w:val="24"/>
          <w:szCs w:val="24"/>
        </w:rPr>
        <w:t xml:space="preserve"> </w:t>
      </w:r>
      <w:r w:rsidR="00274D97" w:rsidRPr="00274D97">
        <w:rPr>
          <w:sz w:val="24"/>
          <w:szCs w:val="24"/>
        </w:rPr>
        <w:t xml:space="preserve">учета комплексности воздействия хозяйственной и иной деятельности на уникальную экологическую систему озера Байкал; </w:t>
      </w:r>
    </w:p>
    <w:p w:rsidR="00274D97" w:rsidRPr="00274D97" w:rsidRDefault="00411EC8" w:rsidP="00235D7C">
      <w:pPr>
        <w:numPr>
          <w:ilvl w:val="0"/>
          <w:numId w:val="36"/>
        </w:numPr>
        <w:tabs>
          <w:tab w:val="left" w:pos="284"/>
        </w:tabs>
        <w:autoSpaceDE w:val="0"/>
        <w:autoSpaceDN w:val="0"/>
        <w:adjustRightInd w:val="0"/>
        <w:ind w:left="0" w:firstLine="567"/>
        <w:jc w:val="both"/>
        <w:rPr>
          <w:sz w:val="24"/>
          <w:szCs w:val="24"/>
        </w:rPr>
      </w:pPr>
      <w:r>
        <w:rPr>
          <w:sz w:val="24"/>
          <w:szCs w:val="24"/>
        </w:rPr>
        <w:t xml:space="preserve"> </w:t>
      </w:r>
      <w:r w:rsidR="00274D97" w:rsidRPr="00274D97">
        <w:rPr>
          <w:sz w:val="24"/>
          <w:szCs w:val="24"/>
        </w:rPr>
        <w:t xml:space="preserve">сбалансированности решения социально-экономических задач и задач охраны уникальной экологической системы озера Байкал на принципах устойчивого развития; </w:t>
      </w:r>
    </w:p>
    <w:p w:rsidR="00274D97" w:rsidRPr="00274D97" w:rsidRDefault="00411EC8" w:rsidP="00235D7C">
      <w:pPr>
        <w:numPr>
          <w:ilvl w:val="0"/>
          <w:numId w:val="36"/>
        </w:numPr>
        <w:tabs>
          <w:tab w:val="left" w:pos="284"/>
        </w:tabs>
        <w:ind w:left="0" w:firstLine="567"/>
        <w:jc w:val="both"/>
        <w:rPr>
          <w:rFonts w:eastAsia="Calibri"/>
          <w:sz w:val="24"/>
          <w:szCs w:val="24"/>
        </w:rPr>
      </w:pPr>
      <w:r>
        <w:rPr>
          <w:rFonts w:eastAsia="Calibri"/>
          <w:sz w:val="24"/>
          <w:szCs w:val="24"/>
        </w:rPr>
        <w:t xml:space="preserve"> </w:t>
      </w:r>
      <w:r w:rsidR="00274D97" w:rsidRPr="00274D97">
        <w:rPr>
          <w:rFonts w:eastAsia="Calibri"/>
          <w:sz w:val="24"/>
          <w:szCs w:val="24"/>
        </w:rPr>
        <w:t xml:space="preserve">обязательности государственной экологической экспертизы. </w:t>
      </w:r>
    </w:p>
    <w:p w:rsidR="00274D97" w:rsidRPr="00274D97" w:rsidRDefault="00274D97" w:rsidP="00411EC8">
      <w:pPr>
        <w:autoSpaceDE w:val="0"/>
        <w:autoSpaceDN w:val="0"/>
        <w:adjustRightInd w:val="0"/>
        <w:ind w:firstLine="567"/>
        <w:jc w:val="both"/>
        <w:rPr>
          <w:sz w:val="24"/>
          <w:szCs w:val="24"/>
        </w:rPr>
      </w:pPr>
      <w:r w:rsidRPr="00274D97">
        <w:rPr>
          <w:sz w:val="24"/>
          <w:szCs w:val="24"/>
        </w:rPr>
        <w:t xml:space="preserve">На Байкальской природной территории запрещаются или ограничиваются виды деятельности, при осуществлении которых оказывается негативное воздействие на уникальную экологическую систему озера Байкал: </w:t>
      </w:r>
    </w:p>
    <w:p w:rsidR="00274D97" w:rsidRPr="00274D97" w:rsidRDefault="00411EC8" w:rsidP="00235D7C">
      <w:pPr>
        <w:numPr>
          <w:ilvl w:val="0"/>
          <w:numId w:val="37"/>
        </w:numPr>
        <w:tabs>
          <w:tab w:val="left" w:pos="284"/>
        </w:tabs>
        <w:autoSpaceDE w:val="0"/>
        <w:autoSpaceDN w:val="0"/>
        <w:adjustRightInd w:val="0"/>
        <w:ind w:left="0" w:firstLine="567"/>
        <w:jc w:val="both"/>
        <w:rPr>
          <w:sz w:val="24"/>
          <w:szCs w:val="24"/>
        </w:rPr>
      </w:pPr>
      <w:r>
        <w:rPr>
          <w:sz w:val="24"/>
          <w:szCs w:val="24"/>
        </w:rPr>
        <w:lastRenderedPageBreak/>
        <w:t xml:space="preserve"> </w:t>
      </w:r>
      <w:r w:rsidR="00274D97" w:rsidRPr="00274D97">
        <w:rPr>
          <w:sz w:val="24"/>
          <w:szCs w:val="24"/>
        </w:rPr>
        <w:t xml:space="preserve">химическое загрязнение озера Байкал или его части, а также его водосборной площади, связанное со сбросами и с выбросами вредных веществ, использованием пестицидов, агрохимикатов, радиоактивных веществ, эксплуатацией транспорта, размещением отходов производства и потребления; </w:t>
      </w:r>
    </w:p>
    <w:p w:rsidR="00274D97" w:rsidRPr="00274D97" w:rsidRDefault="00411EC8" w:rsidP="00235D7C">
      <w:pPr>
        <w:numPr>
          <w:ilvl w:val="0"/>
          <w:numId w:val="37"/>
        </w:numPr>
        <w:tabs>
          <w:tab w:val="left" w:pos="284"/>
        </w:tabs>
        <w:autoSpaceDE w:val="0"/>
        <w:autoSpaceDN w:val="0"/>
        <w:adjustRightInd w:val="0"/>
        <w:ind w:left="0" w:firstLine="567"/>
        <w:jc w:val="both"/>
        <w:rPr>
          <w:sz w:val="24"/>
          <w:szCs w:val="24"/>
        </w:rPr>
      </w:pPr>
      <w:r>
        <w:rPr>
          <w:sz w:val="24"/>
          <w:szCs w:val="24"/>
        </w:rPr>
        <w:t xml:space="preserve"> </w:t>
      </w:r>
      <w:r w:rsidR="00274D97" w:rsidRPr="00274D97">
        <w:rPr>
          <w:sz w:val="24"/>
          <w:szCs w:val="24"/>
        </w:rPr>
        <w:t xml:space="preserve">физическое изменение состояния озера Байкал или его части (изменение температурных режимов воды, колебание показателей уровня воды за пределами допустимых значений, изменение стоков в озеро Байкал); </w:t>
      </w:r>
    </w:p>
    <w:p w:rsidR="00274D97" w:rsidRPr="00274D97" w:rsidRDefault="00411EC8" w:rsidP="00235D7C">
      <w:pPr>
        <w:numPr>
          <w:ilvl w:val="0"/>
          <w:numId w:val="37"/>
        </w:numPr>
        <w:tabs>
          <w:tab w:val="left" w:pos="284"/>
        </w:tabs>
        <w:ind w:left="0" w:firstLine="567"/>
        <w:jc w:val="both"/>
        <w:rPr>
          <w:rFonts w:eastAsia="Calibri"/>
          <w:sz w:val="24"/>
          <w:szCs w:val="24"/>
        </w:rPr>
      </w:pPr>
      <w:r>
        <w:rPr>
          <w:rFonts w:eastAsia="Calibri"/>
          <w:sz w:val="24"/>
          <w:szCs w:val="24"/>
        </w:rPr>
        <w:t xml:space="preserve"> </w:t>
      </w:r>
      <w:r w:rsidR="00274D97" w:rsidRPr="00274D97">
        <w:rPr>
          <w:rFonts w:eastAsia="Calibri"/>
          <w:sz w:val="24"/>
          <w:szCs w:val="24"/>
        </w:rPr>
        <w:t>биологическое загрязнение озера Байкал, связанное с использованием, разведением или акклиматизацией водных биологических объектов, не свойственных экологической системе озера Байкал, в озере Байкал и водных объектах, имеющих постоянную или временную связь с озером Байкал.</w:t>
      </w:r>
    </w:p>
    <w:p w:rsidR="00274D97" w:rsidRPr="00274D97" w:rsidRDefault="00274D97" w:rsidP="00411EC8">
      <w:pPr>
        <w:autoSpaceDE w:val="0"/>
        <w:autoSpaceDN w:val="0"/>
        <w:adjustRightInd w:val="0"/>
        <w:ind w:firstLine="567"/>
        <w:jc w:val="both"/>
        <w:rPr>
          <w:sz w:val="24"/>
          <w:szCs w:val="24"/>
        </w:rPr>
      </w:pPr>
      <w:r w:rsidRPr="00274D97">
        <w:rPr>
          <w:sz w:val="24"/>
          <w:szCs w:val="24"/>
        </w:rPr>
        <w:t>На Байкальской природной территории запрещается строительство новых хозяйственных объектов, реконструкция действующих хозяйственных объектов без положительного заключения государственной экспертизы проектной документации таких объектов.</w:t>
      </w:r>
    </w:p>
    <w:p w:rsidR="00274D97" w:rsidRPr="00274D97" w:rsidRDefault="00274D97" w:rsidP="00274D97">
      <w:pPr>
        <w:autoSpaceDE w:val="0"/>
        <w:autoSpaceDN w:val="0"/>
        <w:adjustRightInd w:val="0"/>
        <w:jc w:val="both"/>
        <w:rPr>
          <w:i/>
          <w:sz w:val="24"/>
          <w:szCs w:val="24"/>
        </w:rPr>
      </w:pPr>
      <w:r w:rsidRPr="00274D97">
        <w:rPr>
          <w:i/>
          <w:sz w:val="24"/>
          <w:szCs w:val="24"/>
        </w:rPr>
        <w:t>Центральная экологическая зона</w:t>
      </w:r>
    </w:p>
    <w:p w:rsidR="00274D97" w:rsidRPr="00274D97" w:rsidRDefault="00274D97" w:rsidP="00274D97">
      <w:pPr>
        <w:jc w:val="both"/>
        <w:rPr>
          <w:rFonts w:eastAsia="Calibri"/>
          <w:sz w:val="24"/>
          <w:szCs w:val="24"/>
        </w:rPr>
      </w:pPr>
      <w:r w:rsidRPr="00274D97">
        <w:rPr>
          <w:rFonts w:eastAsia="Calibri"/>
          <w:sz w:val="24"/>
          <w:szCs w:val="24"/>
        </w:rPr>
        <w:t>Пользование земельными ресурсами в центральной экологической и буферной экологической зонах гражданами и юридическими лицами осуществляется с соблюдением требований Федерального закона.</w:t>
      </w:r>
    </w:p>
    <w:p w:rsidR="00274D97" w:rsidRPr="00274D97" w:rsidRDefault="00274D97" w:rsidP="00274D97">
      <w:pPr>
        <w:autoSpaceDE w:val="0"/>
        <w:autoSpaceDN w:val="0"/>
        <w:adjustRightInd w:val="0"/>
        <w:ind w:firstLine="567"/>
        <w:jc w:val="both"/>
        <w:rPr>
          <w:sz w:val="24"/>
          <w:szCs w:val="24"/>
        </w:rPr>
      </w:pPr>
      <w:r w:rsidRPr="00274D97">
        <w:rPr>
          <w:sz w:val="24"/>
          <w:szCs w:val="24"/>
        </w:rPr>
        <w:t>Перечень видов деятельности, запрещенных в центральной экологической зоне, утвержден Постановлением Правительства Российской Федерации от 30.08.2001 № 643 «Об утверждении перечня видов деятельности, запрещенных в центральной экологической зоне Байкальской природной территории»:</w:t>
      </w:r>
    </w:p>
    <w:p w:rsidR="00274D97" w:rsidRPr="00274D97" w:rsidRDefault="00411EC8" w:rsidP="00235D7C">
      <w:pPr>
        <w:numPr>
          <w:ilvl w:val="0"/>
          <w:numId w:val="38"/>
        </w:numPr>
        <w:tabs>
          <w:tab w:val="left" w:pos="284"/>
        </w:tabs>
        <w:ind w:left="0" w:firstLine="567"/>
        <w:jc w:val="both"/>
        <w:rPr>
          <w:sz w:val="24"/>
          <w:szCs w:val="24"/>
          <w:lang w:eastAsia="en-US"/>
        </w:rPr>
      </w:pPr>
      <w:bookmarkStart w:id="452" w:name="sub_1001"/>
      <w:r>
        <w:rPr>
          <w:sz w:val="24"/>
          <w:szCs w:val="24"/>
          <w:lang w:eastAsia="en-US"/>
        </w:rPr>
        <w:t xml:space="preserve"> </w:t>
      </w:r>
      <w:r w:rsidR="00274D97" w:rsidRPr="00274D97">
        <w:rPr>
          <w:sz w:val="24"/>
          <w:szCs w:val="24"/>
          <w:lang w:eastAsia="en-US"/>
        </w:rPr>
        <w:t>использование лесов с применением опасных для экологической системы озера Байкал средств защиты растений, а также использование авиации при применении средств борьбы с вредителями леса;</w:t>
      </w:r>
    </w:p>
    <w:p w:rsidR="00274D97" w:rsidRPr="00274D97" w:rsidRDefault="00411EC8" w:rsidP="00235D7C">
      <w:pPr>
        <w:numPr>
          <w:ilvl w:val="0"/>
          <w:numId w:val="38"/>
        </w:numPr>
        <w:tabs>
          <w:tab w:val="left" w:pos="284"/>
        </w:tabs>
        <w:ind w:left="0" w:firstLine="567"/>
        <w:jc w:val="both"/>
        <w:rPr>
          <w:rFonts w:cs="Arial"/>
          <w:sz w:val="24"/>
          <w:szCs w:val="24"/>
          <w:lang w:eastAsia="en-US"/>
        </w:rPr>
      </w:pPr>
      <w:bookmarkStart w:id="453" w:name="sub_1002"/>
      <w:bookmarkEnd w:id="452"/>
      <w:r>
        <w:rPr>
          <w:rFonts w:cs="Arial"/>
          <w:sz w:val="24"/>
          <w:szCs w:val="24"/>
          <w:lang w:eastAsia="en-US"/>
        </w:rPr>
        <w:t xml:space="preserve"> </w:t>
      </w:r>
      <w:r w:rsidR="00274D97" w:rsidRPr="00274D97">
        <w:rPr>
          <w:rFonts w:cs="Arial"/>
          <w:sz w:val="24"/>
          <w:szCs w:val="24"/>
          <w:lang w:eastAsia="en-US"/>
        </w:rPr>
        <w:t>заготовка древесины, за исключением заготовки древесины в установленном порядке гражданами для собственных нужд, проведение сплошных рубок лесных насаждений, а в кедровых лесах - всех видов рубок, за исключением проведения санитарно-оздоровительных мероприятий;</w:t>
      </w:r>
    </w:p>
    <w:p w:rsidR="00274D97" w:rsidRPr="00274D97" w:rsidRDefault="00411EC8" w:rsidP="00235D7C">
      <w:pPr>
        <w:numPr>
          <w:ilvl w:val="0"/>
          <w:numId w:val="38"/>
        </w:numPr>
        <w:tabs>
          <w:tab w:val="left" w:pos="284"/>
        </w:tabs>
        <w:ind w:left="0" w:firstLine="567"/>
        <w:jc w:val="both"/>
        <w:rPr>
          <w:rFonts w:cs="Arial"/>
          <w:sz w:val="24"/>
          <w:szCs w:val="24"/>
          <w:lang w:eastAsia="en-US"/>
        </w:rPr>
      </w:pPr>
      <w:bookmarkStart w:id="454" w:name="sub_1003"/>
      <w:bookmarkEnd w:id="453"/>
      <w:r>
        <w:rPr>
          <w:rFonts w:cs="Arial"/>
          <w:sz w:val="24"/>
          <w:szCs w:val="24"/>
          <w:lang w:eastAsia="en-US"/>
        </w:rPr>
        <w:t xml:space="preserve"> </w:t>
      </w:r>
      <w:r w:rsidR="00274D97" w:rsidRPr="00274D97">
        <w:rPr>
          <w:rFonts w:cs="Arial"/>
          <w:sz w:val="24"/>
          <w:szCs w:val="24"/>
          <w:lang w:eastAsia="en-US"/>
        </w:rPr>
        <w:t>заготовка живицы;</w:t>
      </w:r>
    </w:p>
    <w:bookmarkEnd w:id="454"/>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добыча сырой нефти и природного газа;</w:t>
      </w:r>
    </w:p>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добыча радиоактивных руд;</w:t>
      </w:r>
    </w:p>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добыча металлических руд;</w:t>
      </w:r>
    </w:p>
    <w:p w:rsidR="00274D97" w:rsidRPr="00274D97" w:rsidRDefault="00411EC8" w:rsidP="00235D7C">
      <w:pPr>
        <w:numPr>
          <w:ilvl w:val="0"/>
          <w:numId w:val="38"/>
        </w:numPr>
        <w:tabs>
          <w:tab w:val="left" w:pos="284"/>
        </w:tabs>
        <w:ind w:left="0" w:firstLine="567"/>
        <w:jc w:val="both"/>
        <w:rPr>
          <w:rFonts w:cs="Arial"/>
          <w:sz w:val="24"/>
          <w:szCs w:val="24"/>
          <w:lang w:eastAsia="en-US"/>
        </w:rPr>
      </w:pPr>
      <w:bookmarkStart w:id="455" w:name="sub_1008"/>
      <w:r>
        <w:rPr>
          <w:rFonts w:cs="Arial"/>
          <w:sz w:val="24"/>
          <w:szCs w:val="24"/>
          <w:lang w:eastAsia="en-US"/>
        </w:rPr>
        <w:t xml:space="preserve"> </w:t>
      </w:r>
      <w:r w:rsidR="00274D97" w:rsidRPr="00274D97">
        <w:rPr>
          <w:rFonts w:cs="Arial"/>
          <w:sz w:val="24"/>
          <w:szCs w:val="24"/>
          <w:lang w:eastAsia="en-US"/>
        </w:rPr>
        <w:t>разведка и разработка новых месторождений, ранее не затронутых эксплуатационными работами;</w:t>
      </w:r>
    </w:p>
    <w:p w:rsidR="00274D97" w:rsidRPr="00274D97" w:rsidRDefault="00411EC8" w:rsidP="00235D7C">
      <w:pPr>
        <w:numPr>
          <w:ilvl w:val="0"/>
          <w:numId w:val="38"/>
        </w:numPr>
        <w:tabs>
          <w:tab w:val="left" w:pos="284"/>
        </w:tabs>
        <w:ind w:left="0" w:firstLine="567"/>
        <w:jc w:val="both"/>
        <w:rPr>
          <w:rFonts w:cs="Arial"/>
          <w:sz w:val="24"/>
          <w:szCs w:val="24"/>
          <w:lang w:eastAsia="en-US"/>
        </w:rPr>
      </w:pPr>
      <w:bookmarkStart w:id="456" w:name="sub_1009"/>
      <w:bookmarkEnd w:id="455"/>
      <w:r>
        <w:rPr>
          <w:rFonts w:cs="Arial"/>
          <w:sz w:val="24"/>
          <w:szCs w:val="24"/>
          <w:lang w:eastAsia="en-US"/>
        </w:rPr>
        <w:t xml:space="preserve"> </w:t>
      </w:r>
      <w:r w:rsidR="00274D97" w:rsidRPr="00274D97">
        <w:rPr>
          <w:rFonts w:cs="Arial"/>
          <w:sz w:val="24"/>
          <w:szCs w:val="24"/>
          <w:lang w:eastAsia="en-US"/>
        </w:rPr>
        <w:t>добыча полезных ископаемых на акватории озера Байкал, в его водоохранной зоне, в руслах нерестовых рек и их водоохранных зонах, кроме добычи подземных вод для целей питьевого и хозяйственно-бытового водоснабжения, а также проведения дноуглубительных работ;</w:t>
      </w:r>
    </w:p>
    <w:bookmarkEnd w:id="456"/>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выделка и крашение меха;</w:t>
      </w:r>
    </w:p>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дубление и выделка кожи;</w:t>
      </w:r>
    </w:p>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коксохимическое производство, производство продукции нефтеперегонки, радиоактивных веществ и продукции на их основе;</w:t>
      </w:r>
    </w:p>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производство продуктов химического синтеза;</w:t>
      </w:r>
    </w:p>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производство резиновых и пластмассовых изделий;</w:t>
      </w:r>
    </w:p>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производство неметаллических прочих минеральных продуктов;</w:t>
      </w:r>
    </w:p>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производство металлургическое;</w:t>
      </w:r>
    </w:p>
    <w:p w:rsidR="00274D97" w:rsidRPr="00274D97" w:rsidRDefault="00411EC8" w:rsidP="00235D7C">
      <w:pPr>
        <w:numPr>
          <w:ilvl w:val="0"/>
          <w:numId w:val="38"/>
        </w:numPr>
        <w:tabs>
          <w:tab w:val="left" w:pos="284"/>
        </w:tabs>
        <w:ind w:left="0" w:firstLine="567"/>
        <w:jc w:val="both"/>
        <w:rPr>
          <w:rFonts w:cs="Arial"/>
          <w:sz w:val="24"/>
          <w:szCs w:val="24"/>
          <w:lang w:eastAsia="en-US"/>
        </w:rPr>
      </w:pPr>
      <w:bookmarkStart w:id="457" w:name="sub_1018"/>
      <w:r>
        <w:rPr>
          <w:rFonts w:cs="Arial"/>
          <w:sz w:val="24"/>
          <w:szCs w:val="24"/>
          <w:lang w:eastAsia="en-US"/>
        </w:rPr>
        <w:t xml:space="preserve"> </w:t>
      </w:r>
      <w:r w:rsidR="00274D97" w:rsidRPr="00274D97">
        <w:rPr>
          <w:rFonts w:cs="Arial"/>
          <w:sz w:val="24"/>
          <w:szCs w:val="24"/>
          <w:lang w:eastAsia="en-US"/>
        </w:rPr>
        <w:t>производство источников автономного электропитания;</w:t>
      </w:r>
    </w:p>
    <w:p w:rsidR="00274D97" w:rsidRPr="00274D97" w:rsidRDefault="00411EC8" w:rsidP="00235D7C">
      <w:pPr>
        <w:numPr>
          <w:ilvl w:val="0"/>
          <w:numId w:val="38"/>
        </w:numPr>
        <w:tabs>
          <w:tab w:val="left" w:pos="284"/>
        </w:tabs>
        <w:ind w:left="0" w:firstLine="567"/>
        <w:jc w:val="both"/>
        <w:rPr>
          <w:rFonts w:cs="Arial"/>
          <w:sz w:val="24"/>
          <w:szCs w:val="24"/>
          <w:lang w:eastAsia="en-US"/>
        </w:rPr>
      </w:pPr>
      <w:bookmarkStart w:id="458" w:name="sub_10181"/>
      <w:bookmarkEnd w:id="457"/>
      <w:r>
        <w:rPr>
          <w:rFonts w:cs="Arial"/>
          <w:sz w:val="24"/>
          <w:szCs w:val="24"/>
          <w:lang w:eastAsia="en-US"/>
        </w:rPr>
        <w:t xml:space="preserve"> </w:t>
      </w:r>
      <w:r w:rsidR="00274D97" w:rsidRPr="00274D97">
        <w:rPr>
          <w:rFonts w:cs="Arial"/>
          <w:sz w:val="24"/>
          <w:szCs w:val="24"/>
          <w:lang w:eastAsia="en-US"/>
        </w:rPr>
        <w:t>производство продуктов биотехнологическими методами;</w:t>
      </w:r>
    </w:p>
    <w:p w:rsidR="00274D97" w:rsidRPr="00274D97" w:rsidRDefault="00411EC8" w:rsidP="00235D7C">
      <w:pPr>
        <w:numPr>
          <w:ilvl w:val="0"/>
          <w:numId w:val="38"/>
        </w:numPr>
        <w:tabs>
          <w:tab w:val="left" w:pos="284"/>
        </w:tabs>
        <w:ind w:left="0" w:firstLine="567"/>
        <w:jc w:val="both"/>
        <w:rPr>
          <w:rFonts w:cs="Arial"/>
          <w:sz w:val="24"/>
          <w:szCs w:val="24"/>
          <w:lang w:eastAsia="en-US"/>
        </w:rPr>
      </w:pPr>
      <w:bookmarkStart w:id="459" w:name="sub_1019"/>
      <w:bookmarkEnd w:id="458"/>
      <w:r>
        <w:rPr>
          <w:rFonts w:cs="Arial"/>
          <w:sz w:val="24"/>
          <w:szCs w:val="24"/>
          <w:lang w:eastAsia="en-US"/>
        </w:rPr>
        <w:lastRenderedPageBreak/>
        <w:t xml:space="preserve"> </w:t>
      </w:r>
      <w:r w:rsidR="00274D97" w:rsidRPr="00274D97">
        <w:rPr>
          <w:rFonts w:cs="Arial"/>
          <w:sz w:val="24"/>
          <w:szCs w:val="24"/>
          <w:lang w:eastAsia="en-US"/>
        </w:rPr>
        <w:t>производство электроэнергии при единичной мощности энергоустановок свыше 100 МВт, а также деятельность по поставке энергии, произведенной в центральной экологической зоне Байкальской природной территории, за пределы этой зоны. Производство энергии на атомных станциях;</w:t>
      </w:r>
    </w:p>
    <w:p w:rsidR="00274D97" w:rsidRPr="00274D97" w:rsidRDefault="00411EC8" w:rsidP="00235D7C">
      <w:pPr>
        <w:numPr>
          <w:ilvl w:val="0"/>
          <w:numId w:val="38"/>
        </w:numPr>
        <w:tabs>
          <w:tab w:val="left" w:pos="284"/>
        </w:tabs>
        <w:ind w:left="0" w:firstLine="567"/>
        <w:jc w:val="both"/>
        <w:rPr>
          <w:rFonts w:cs="Arial"/>
          <w:sz w:val="24"/>
          <w:szCs w:val="24"/>
          <w:lang w:eastAsia="en-US"/>
        </w:rPr>
      </w:pPr>
      <w:bookmarkStart w:id="460" w:name="sub_1020"/>
      <w:bookmarkEnd w:id="459"/>
      <w:r>
        <w:rPr>
          <w:rFonts w:cs="Arial"/>
          <w:sz w:val="24"/>
          <w:szCs w:val="24"/>
          <w:lang w:eastAsia="en-US"/>
        </w:rPr>
        <w:t xml:space="preserve"> </w:t>
      </w:r>
      <w:r w:rsidR="00274D97" w:rsidRPr="00274D97">
        <w:rPr>
          <w:rFonts w:cs="Arial"/>
          <w:sz w:val="24"/>
          <w:szCs w:val="24"/>
          <w:lang w:eastAsia="en-US"/>
        </w:rPr>
        <w:t>строительство зданий и сооружений (или их частей), функционирование которых не связано с созданием и развитием особо охраняемых природных территорий федерального значения и особых экономических зон туристско-рекреационного типа, с системами жизнеобеспечения и обеспечения экологической безопасности существующих промышленных, жилых и рекреационных объектов, с осуществлением видов деятельности, разрешенных в центральной экологической зоне Байкальской природной территории, а также строительство зданий и сооружений (или их частей) на незатронутых природных территориях, включая земли лесного фонда, водоохранные зоны и прибрежные защитные полосы озера Байкал и впадающих в него рек;</w:t>
      </w:r>
    </w:p>
    <w:bookmarkEnd w:id="460"/>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реконструкция и перепрофилирование предприятий без использования бессточных систем водопользования на производственные нужды этих предприятий;</w:t>
      </w:r>
    </w:p>
    <w:p w:rsidR="00274D97" w:rsidRPr="00274D97" w:rsidRDefault="00411EC8" w:rsidP="00235D7C">
      <w:pPr>
        <w:numPr>
          <w:ilvl w:val="0"/>
          <w:numId w:val="38"/>
        </w:numPr>
        <w:tabs>
          <w:tab w:val="left" w:pos="284"/>
        </w:tabs>
        <w:ind w:left="0" w:firstLine="567"/>
        <w:jc w:val="both"/>
        <w:rPr>
          <w:rFonts w:cs="Arial"/>
          <w:sz w:val="24"/>
          <w:szCs w:val="24"/>
          <w:lang w:eastAsia="en-US"/>
        </w:rPr>
      </w:pPr>
      <w:bookmarkStart w:id="461" w:name="sub_1022"/>
      <w:r>
        <w:rPr>
          <w:rFonts w:cs="Arial"/>
          <w:sz w:val="24"/>
          <w:szCs w:val="24"/>
          <w:lang w:eastAsia="en-US"/>
        </w:rPr>
        <w:t xml:space="preserve"> </w:t>
      </w:r>
      <w:r w:rsidR="00274D97" w:rsidRPr="00274D97">
        <w:rPr>
          <w:rFonts w:cs="Arial"/>
          <w:sz w:val="24"/>
          <w:szCs w:val="24"/>
          <w:lang w:eastAsia="en-US"/>
        </w:rPr>
        <w:t>строительство автомобильных и железных дорог, для сооружения которых требуются перевод лесных земель лесного фонда в нелесные земли и изъятие их из лесного фонда, за исключением строительства автомобильных дорог, необходимых для функционирования жилых и хозяйственных объектов, а также особых экономических зон туристско-рекреационного типа, расположенных в центральной экологической зоне Байкальской природной территории;</w:t>
      </w:r>
    </w:p>
    <w:bookmarkEnd w:id="461"/>
    <w:p w:rsidR="00274D97" w:rsidRPr="00274D97" w:rsidRDefault="00411EC8" w:rsidP="00235D7C">
      <w:pPr>
        <w:numPr>
          <w:ilvl w:val="0"/>
          <w:numId w:val="38"/>
        </w:numPr>
        <w:tabs>
          <w:tab w:val="left" w:pos="284"/>
        </w:tabs>
        <w:ind w:left="0" w:firstLine="567"/>
        <w:jc w:val="both"/>
        <w:rPr>
          <w:rFonts w:eastAsia="Calibri"/>
          <w:sz w:val="24"/>
          <w:szCs w:val="24"/>
          <w:lang w:eastAsia="en-US"/>
        </w:rPr>
      </w:pPr>
      <w:r>
        <w:rPr>
          <w:rFonts w:cs="Arial"/>
          <w:sz w:val="24"/>
          <w:szCs w:val="24"/>
          <w:lang w:eastAsia="en-US"/>
        </w:rPr>
        <w:t xml:space="preserve"> </w:t>
      </w:r>
      <w:r w:rsidR="00274D97" w:rsidRPr="00274D97">
        <w:rPr>
          <w:rFonts w:cs="Arial"/>
          <w:sz w:val="24"/>
          <w:szCs w:val="24"/>
          <w:lang w:eastAsia="en-US"/>
        </w:rPr>
        <w:t>строительство магистральных нефтепроводов, газопроводов и иных продуктопроводов, за исключением газопроводов для местного газоснабжения;</w:t>
      </w:r>
    </w:p>
    <w:p w:rsidR="00274D97" w:rsidRPr="00274D97" w:rsidRDefault="00411EC8" w:rsidP="00235D7C">
      <w:pPr>
        <w:numPr>
          <w:ilvl w:val="0"/>
          <w:numId w:val="38"/>
        </w:numPr>
        <w:tabs>
          <w:tab w:val="left" w:pos="0"/>
          <w:tab w:val="left" w:pos="284"/>
          <w:tab w:val="left" w:pos="709"/>
        </w:tabs>
        <w:ind w:left="0" w:firstLine="567"/>
        <w:jc w:val="both"/>
        <w:rPr>
          <w:rFonts w:cs="Arial"/>
          <w:sz w:val="24"/>
          <w:szCs w:val="24"/>
          <w:lang w:eastAsia="en-US"/>
        </w:rPr>
      </w:pPr>
      <w:r>
        <w:rPr>
          <w:rFonts w:eastAsia="Calibri"/>
          <w:sz w:val="24"/>
          <w:szCs w:val="24"/>
          <w:lang w:eastAsia="en-US"/>
        </w:rPr>
        <w:t xml:space="preserve"> </w:t>
      </w:r>
      <w:r w:rsidR="00274D97" w:rsidRPr="00274D97">
        <w:rPr>
          <w:rFonts w:eastAsia="Calibri"/>
          <w:sz w:val="24"/>
          <w:szCs w:val="24"/>
          <w:lang w:eastAsia="en-US"/>
        </w:rPr>
        <w:t>размещение рекреационных объектов, временных палаточных городков, туристских стоянок и стоянок транзитного транспорта за пределами особо</w:t>
      </w:r>
      <w:r w:rsidR="00274D97" w:rsidRPr="00274D97">
        <w:rPr>
          <w:rFonts w:cs="Arial"/>
          <w:sz w:val="24"/>
          <w:szCs w:val="24"/>
          <w:lang w:eastAsia="en-US"/>
        </w:rPr>
        <w:t xml:space="preserve"> охраняемых природных территорий и особых экономических зон туристско-рекреационного типа без утвержденных в установленном порядке документов территориального планирования, а также размещение указанных объектов на особо охраняемых природных территориях за пределами рекреационных зон;</w:t>
      </w:r>
    </w:p>
    <w:p w:rsidR="00274D97" w:rsidRPr="00274D97" w:rsidRDefault="00411EC8" w:rsidP="00235D7C">
      <w:pPr>
        <w:numPr>
          <w:ilvl w:val="0"/>
          <w:numId w:val="38"/>
        </w:numPr>
        <w:tabs>
          <w:tab w:val="left" w:pos="284"/>
        </w:tabs>
        <w:ind w:left="0" w:firstLine="567"/>
        <w:jc w:val="both"/>
        <w:rPr>
          <w:rFonts w:cs="Arial"/>
          <w:sz w:val="24"/>
          <w:szCs w:val="24"/>
          <w:lang w:eastAsia="en-US"/>
        </w:rPr>
      </w:pPr>
      <w:bookmarkStart w:id="462" w:name="sub_1026"/>
      <w:r>
        <w:rPr>
          <w:rFonts w:cs="Arial"/>
          <w:sz w:val="24"/>
          <w:szCs w:val="24"/>
          <w:lang w:eastAsia="en-US"/>
        </w:rPr>
        <w:t xml:space="preserve"> </w:t>
      </w:r>
      <w:r w:rsidR="00274D97" w:rsidRPr="00274D97">
        <w:rPr>
          <w:rFonts w:cs="Arial"/>
          <w:sz w:val="24"/>
          <w:szCs w:val="24"/>
          <w:lang w:eastAsia="en-US"/>
        </w:rPr>
        <w:t>строительство зданий и сооружений металлургических, химических и нефтехимических предприятий, работающих на угле котельных и тепловых электростанций, за исключением капитального ремонта, реконструкции, модернизации работающих на угле котельных и тепловых электростанций, а также их распределительных сетей;</w:t>
      </w:r>
    </w:p>
    <w:bookmarkEnd w:id="462"/>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строительство зданий и сооружений машиностроительных предприятий;</w:t>
      </w:r>
    </w:p>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строительство зданий и сооружений предприятий лесной промышленности, деревообрабатывающих, целлюлозно-бумажных, стекольных, фарфорофаянсовых, полиграфических предприятий и предприятий промышленности строительных материалов;</w:t>
      </w:r>
    </w:p>
    <w:p w:rsidR="00274D97" w:rsidRPr="00274D97" w:rsidRDefault="00411EC8" w:rsidP="00235D7C">
      <w:pPr>
        <w:numPr>
          <w:ilvl w:val="0"/>
          <w:numId w:val="38"/>
        </w:numPr>
        <w:tabs>
          <w:tab w:val="left" w:pos="284"/>
        </w:tabs>
        <w:ind w:left="0" w:firstLine="567"/>
        <w:jc w:val="both"/>
        <w:rPr>
          <w:rFonts w:cs="Arial"/>
          <w:sz w:val="24"/>
          <w:szCs w:val="24"/>
          <w:lang w:eastAsia="en-US"/>
        </w:rPr>
      </w:pPr>
      <w:bookmarkStart w:id="463" w:name="sub_1029"/>
      <w:r>
        <w:rPr>
          <w:rFonts w:cs="Arial"/>
          <w:sz w:val="24"/>
          <w:szCs w:val="24"/>
          <w:lang w:eastAsia="en-US"/>
        </w:rPr>
        <w:t xml:space="preserve"> </w:t>
      </w:r>
      <w:r w:rsidR="00274D97" w:rsidRPr="00274D97">
        <w:rPr>
          <w:rFonts w:cs="Arial"/>
          <w:sz w:val="24"/>
          <w:szCs w:val="24"/>
          <w:lang w:eastAsia="en-US"/>
        </w:rPr>
        <w:t>строительство зданий и сооружений предприятий легкой, пищевой, микробиологической, мукомольно-крупяной, комбикормовой и медицинской промышленности, кроме строительства зданий и сооружений предприятий по производству хлебобулочных, кондитерских и макаронных изделий, розливу питьевой воды из озера Байкал, переработке дикорастущих растений, овощной, плодово-ягодной продукции личных подсобных и крестьянских (фермерских) хозяйств, а также по производству лекарственных растительных препаратов;</w:t>
      </w:r>
    </w:p>
    <w:bookmarkEnd w:id="463"/>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строительство зданий и сооружений предприятий строительной индустрии, транспорта и связи, кроме строительства зданий и сооружений водного транспорта;</w:t>
      </w:r>
    </w:p>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оптовая торговля твердым, жидким и газообразным топливом и смежной продукцией;</w:t>
      </w:r>
    </w:p>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деятельность внутреннего водного транспорта в части:</w:t>
      </w:r>
    </w:p>
    <w:p w:rsidR="00274D97" w:rsidRPr="00274D97" w:rsidRDefault="00411EC8" w:rsidP="00235D7C">
      <w:pPr>
        <w:numPr>
          <w:ilvl w:val="0"/>
          <w:numId w:val="38"/>
        </w:numPr>
        <w:tabs>
          <w:tab w:val="left" w:pos="0"/>
          <w:tab w:val="left" w:pos="284"/>
        </w:tabs>
        <w:ind w:left="0" w:firstLine="567"/>
        <w:jc w:val="both"/>
        <w:rPr>
          <w:rFonts w:cs="Arial"/>
          <w:i/>
          <w:sz w:val="24"/>
          <w:szCs w:val="24"/>
          <w:lang w:eastAsia="en-US"/>
        </w:rPr>
      </w:pPr>
      <w:r>
        <w:rPr>
          <w:rFonts w:cs="Arial"/>
          <w:i/>
          <w:sz w:val="24"/>
          <w:szCs w:val="24"/>
          <w:lang w:eastAsia="en-US"/>
        </w:rPr>
        <w:t xml:space="preserve"> </w:t>
      </w:r>
      <w:r w:rsidR="00274D97" w:rsidRPr="00274D97">
        <w:rPr>
          <w:rFonts w:cs="Arial"/>
          <w:i/>
          <w:sz w:val="24"/>
          <w:szCs w:val="24"/>
          <w:lang w:eastAsia="en-US"/>
        </w:rPr>
        <w:t>использования плавучих средств (за исключением маломерных судов), не имеющих устройств по сбору и сдаче нефтесодержащих, льяльных, хозяйственно-бытовых сточных вод и отходов производства и потребления;</w:t>
      </w:r>
    </w:p>
    <w:p w:rsidR="00274D97" w:rsidRPr="00274D97" w:rsidRDefault="00411EC8" w:rsidP="00235D7C">
      <w:pPr>
        <w:numPr>
          <w:ilvl w:val="0"/>
          <w:numId w:val="38"/>
        </w:numPr>
        <w:tabs>
          <w:tab w:val="left" w:pos="0"/>
          <w:tab w:val="left" w:pos="284"/>
        </w:tabs>
        <w:ind w:left="0" w:firstLine="567"/>
        <w:jc w:val="both"/>
        <w:rPr>
          <w:rFonts w:cs="Arial"/>
          <w:i/>
          <w:sz w:val="24"/>
          <w:szCs w:val="24"/>
          <w:lang w:eastAsia="en-US"/>
        </w:rPr>
      </w:pPr>
      <w:r>
        <w:rPr>
          <w:rFonts w:cs="Arial"/>
          <w:i/>
          <w:sz w:val="24"/>
          <w:szCs w:val="24"/>
          <w:lang w:eastAsia="en-US"/>
        </w:rPr>
        <w:lastRenderedPageBreak/>
        <w:t xml:space="preserve"> </w:t>
      </w:r>
      <w:r w:rsidR="00274D97" w:rsidRPr="00274D97">
        <w:rPr>
          <w:rFonts w:cs="Arial"/>
          <w:i/>
          <w:sz w:val="24"/>
          <w:szCs w:val="24"/>
          <w:lang w:eastAsia="en-US"/>
        </w:rPr>
        <w:t>перевозки нефтепродуктов, сельскохозяйственных удобрений, пестицидов, сильнодействующих и ядовитых веществ без упаковки в герметичную тару, обеспечивающую сохранность груза при авариях судов и иных плавучих средств;</w:t>
      </w:r>
    </w:p>
    <w:p w:rsidR="00274D97" w:rsidRPr="00274D97" w:rsidRDefault="00411EC8" w:rsidP="00235D7C">
      <w:pPr>
        <w:numPr>
          <w:ilvl w:val="0"/>
          <w:numId w:val="38"/>
        </w:numPr>
        <w:tabs>
          <w:tab w:val="left" w:pos="0"/>
          <w:tab w:val="left" w:pos="284"/>
        </w:tabs>
        <w:ind w:left="0" w:firstLine="567"/>
        <w:jc w:val="both"/>
        <w:rPr>
          <w:rFonts w:cs="Arial"/>
          <w:i/>
          <w:sz w:val="24"/>
          <w:szCs w:val="24"/>
          <w:lang w:eastAsia="en-US"/>
        </w:rPr>
      </w:pPr>
      <w:r>
        <w:rPr>
          <w:rFonts w:cs="Arial"/>
          <w:i/>
          <w:sz w:val="24"/>
          <w:szCs w:val="24"/>
          <w:lang w:eastAsia="en-US"/>
        </w:rPr>
        <w:t xml:space="preserve"> </w:t>
      </w:r>
      <w:r w:rsidR="00274D97" w:rsidRPr="00274D97">
        <w:rPr>
          <w:rFonts w:cs="Arial"/>
          <w:i/>
          <w:sz w:val="24"/>
          <w:szCs w:val="24"/>
          <w:lang w:eastAsia="en-US"/>
        </w:rPr>
        <w:t>использования судов и иных плавучих средств в 3-километровой зоне от мест лежбищ байкальской нерпы и в местах нерестилищ ценных видов рыб, кроме использования судов в целях охраны, мониторинга и воспроизводства рыбных запасов и проведения неотложных аварийно-спасательных работ;</w:t>
      </w:r>
    </w:p>
    <w:p w:rsidR="00274D97" w:rsidRPr="00274D97" w:rsidRDefault="00411EC8" w:rsidP="00235D7C">
      <w:pPr>
        <w:numPr>
          <w:ilvl w:val="0"/>
          <w:numId w:val="38"/>
        </w:numPr>
        <w:tabs>
          <w:tab w:val="left" w:pos="0"/>
          <w:tab w:val="left" w:pos="284"/>
        </w:tabs>
        <w:ind w:left="0" w:firstLine="567"/>
        <w:jc w:val="both"/>
        <w:rPr>
          <w:rFonts w:cs="Arial"/>
          <w:i/>
          <w:sz w:val="24"/>
          <w:szCs w:val="24"/>
          <w:lang w:eastAsia="en-US"/>
        </w:rPr>
      </w:pPr>
      <w:r>
        <w:rPr>
          <w:rFonts w:cs="Arial"/>
          <w:i/>
          <w:sz w:val="24"/>
          <w:szCs w:val="24"/>
          <w:lang w:eastAsia="en-US"/>
        </w:rPr>
        <w:t xml:space="preserve"> </w:t>
      </w:r>
      <w:r w:rsidR="00274D97" w:rsidRPr="00274D97">
        <w:rPr>
          <w:rFonts w:cs="Arial"/>
          <w:i/>
          <w:sz w:val="24"/>
          <w:szCs w:val="24"/>
          <w:lang w:eastAsia="en-US"/>
        </w:rPr>
        <w:t>буксировки по озеру Байкал древесины в плотах и кошелях.</w:t>
      </w:r>
    </w:p>
    <w:p w:rsidR="00274D97" w:rsidRPr="00274D97" w:rsidRDefault="00411EC8" w:rsidP="00235D7C">
      <w:pPr>
        <w:numPr>
          <w:ilvl w:val="0"/>
          <w:numId w:val="38"/>
        </w:numPr>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деятельность по обеспечению лесосплава, в том числе молевого сплава леса по рекам, впадающим в озеро Байкал;</w:t>
      </w:r>
    </w:p>
    <w:p w:rsidR="00274D97" w:rsidRPr="00274D97" w:rsidRDefault="00411EC8" w:rsidP="00235D7C">
      <w:pPr>
        <w:numPr>
          <w:ilvl w:val="0"/>
          <w:numId w:val="38"/>
        </w:numPr>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исследования и разработки в области естественных и технических наук, связанные с:</w:t>
      </w:r>
    </w:p>
    <w:p w:rsidR="00274D97" w:rsidRPr="00274D97" w:rsidRDefault="00411EC8" w:rsidP="00235D7C">
      <w:pPr>
        <w:numPr>
          <w:ilvl w:val="0"/>
          <w:numId w:val="38"/>
        </w:numPr>
        <w:tabs>
          <w:tab w:val="left" w:pos="284"/>
        </w:tabs>
        <w:ind w:left="0" w:firstLine="567"/>
        <w:jc w:val="both"/>
        <w:rPr>
          <w:rFonts w:cs="Arial"/>
          <w:i/>
          <w:sz w:val="24"/>
          <w:szCs w:val="24"/>
          <w:lang w:eastAsia="en-US"/>
        </w:rPr>
      </w:pPr>
      <w:r>
        <w:rPr>
          <w:rFonts w:cs="Arial"/>
          <w:i/>
          <w:sz w:val="24"/>
          <w:szCs w:val="24"/>
          <w:lang w:eastAsia="en-US"/>
        </w:rPr>
        <w:t xml:space="preserve"> </w:t>
      </w:r>
      <w:r w:rsidR="00274D97" w:rsidRPr="00274D97">
        <w:rPr>
          <w:rFonts w:cs="Arial"/>
          <w:i/>
          <w:sz w:val="24"/>
          <w:szCs w:val="24"/>
          <w:lang w:eastAsia="en-US"/>
        </w:rPr>
        <w:t>использованием генно-инженерных технологий;</w:t>
      </w:r>
    </w:p>
    <w:p w:rsidR="00274D97" w:rsidRPr="00274D97" w:rsidRDefault="00411EC8" w:rsidP="00235D7C">
      <w:pPr>
        <w:numPr>
          <w:ilvl w:val="0"/>
          <w:numId w:val="38"/>
        </w:numPr>
        <w:tabs>
          <w:tab w:val="left" w:pos="284"/>
        </w:tabs>
        <w:ind w:left="0" w:firstLine="567"/>
        <w:jc w:val="both"/>
        <w:rPr>
          <w:rFonts w:cs="Arial"/>
          <w:i/>
          <w:sz w:val="24"/>
          <w:szCs w:val="24"/>
          <w:lang w:eastAsia="en-US"/>
        </w:rPr>
      </w:pPr>
      <w:r>
        <w:rPr>
          <w:rFonts w:cs="Arial"/>
          <w:i/>
          <w:sz w:val="24"/>
          <w:szCs w:val="24"/>
          <w:lang w:eastAsia="en-US"/>
        </w:rPr>
        <w:t xml:space="preserve"> </w:t>
      </w:r>
      <w:r w:rsidR="00274D97" w:rsidRPr="00274D97">
        <w:rPr>
          <w:rFonts w:cs="Arial"/>
          <w:i/>
          <w:sz w:val="24"/>
          <w:szCs w:val="24"/>
          <w:lang w:eastAsia="en-US"/>
        </w:rPr>
        <w:t>проведением работ с биологическими объектами, приводящих к изменениям их генетической структуры;</w:t>
      </w:r>
    </w:p>
    <w:p w:rsidR="00274D97" w:rsidRPr="00274D97" w:rsidRDefault="00411EC8" w:rsidP="00235D7C">
      <w:pPr>
        <w:numPr>
          <w:ilvl w:val="0"/>
          <w:numId w:val="38"/>
        </w:numPr>
        <w:tabs>
          <w:tab w:val="left" w:pos="284"/>
        </w:tabs>
        <w:ind w:left="0" w:firstLine="567"/>
        <w:jc w:val="both"/>
        <w:rPr>
          <w:rFonts w:cs="Arial"/>
          <w:i/>
          <w:sz w:val="24"/>
          <w:szCs w:val="24"/>
          <w:lang w:eastAsia="en-US"/>
        </w:rPr>
      </w:pPr>
      <w:r>
        <w:rPr>
          <w:rFonts w:cs="Arial"/>
          <w:i/>
          <w:sz w:val="24"/>
          <w:szCs w:val="24"/>
          <w:lang w:eastAsia="en-US"/>
        </w:rPr>
        <w:t xml:space="preserve"> </w:t>
      </w:r>
      <w:r w:rsidR="00274D97" w:rsidRPr="00274D97">
        <w:rPr>
          <w:rFonts w:cs="Arial"/>
          <w:i/>
          <w:sz w:val="24"/>
          <w:szCs w:val="24"/>
          <w:lang w:eastAsia="en-US"/>
        </w:rPr>
        <w:t>акклиматизацией биологических объектов, несвойственных естественным экосистемам Байкальской природной территории;</w:t>
      </w:r>
    </w:p>
    <w:p w:rsidR="00274D97" w:rsidRPr="00274D97" w:rsidRDefault="00411EC8" w:rsidP="00235D7C">
      <w:pPr>
        <w:numPr>
          <w:ilvl w:val="0"/>
          <w:numId w:val="38"/>
        </w:numPr>
        <w:tabs>
          <w:tab w:val="left" w:pos="284"/>
        </w:tabs>
        <w:ind w:left="0" w:firstLine="567"/>
        <w:jc w:val="both"/>
        <w:rPr>
          <w:rFonts w:cs="Arial"/>
          <w:i/>
          <w:sz w:val="24"/>
          <w:szCs w:val="24"/>
          <w:lang w:eastAsia="en-US"/>
        </w:rPr>
      </w:pPr>
      <w:r>
        <w:rPr>
          <w:rFonts w:cs="Arial"/>
          <w:i/>
          <w:sz w:val="24"/>
          <w:szCs w:val="24"/>
          <w:lang w:eastAsia="en-US"/>
        </w:rPr>
        <w:t xml:space="preserve"> </w:t>
      </w:r>
      <w:r w:rsidR="00274D97" w:rsidRPr="00274D97">
        <w:rPr>
          <w:rFonts w:cs="Arial"/>
          <w:i/>
          <w:sz w:val="24"/>
          <w:szCs w:val="24"/>
          <w:lang w:eastAsia="en-US"/>
        </w:rPr>
        <w:t>использованием ядерно-взрывных технологий.</w:t>
      </w:r>
    </w:p>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хозяйственная деятельность по акклиматизации биологических объектов, несвойственных естественным экосистемам Байкальской природной территории;</w:t>
      </w:r>
    </w:p>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деятельность в области обороны, связанная с испытаниями, утилизацией, уничтожением и захоронением систем вооружения, военной техники и боеприпасов, химических и взрывчатых веществ;</w:t>
      </w:r>
    </w:p>
    <w:p w:rsidR="00274D97" w:rsidRPr="00274D97" w:rsidRDefault="00274D97" w:rsidP="00274D97">
      <w:pPr>
        <w:tabs>
          <w:tab w:val="left" w:pos="284"/>
          <w:tab w:val="left" w:pos="993"/>
        </w:tabs>
        <w:contextualSpacing/>
        <w:jc w:val="both"/>
        <w:rPr>
          <w:rFonts w:eastAsia="Calibri"/>
          <w:sz w:val="24"/>
          <w:szCs w:val="24"/>
          <w:lang w:eastAsia="en-US"/>
        </w:rPr>
      </w:pPr>
    </w:p>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деятельность по отведению сточных вод и утилизации отходов в части:</w:t>
      </w:r>
    </w:p>
    <w:p w:rsidR="00274D97" w:rsidRPr="00274D97" w:rsidRDefault="00411EC8" w:rsidP="00235D7C">
      <w:pPr>
        <w:numPr>
          <w:ilvl w:val="0"/>
          <w:numId w:val="38"/>
        </w:numPr>
        <w:tabs>
          <w:tab w:val="left" w:pos="284"/>
        </w:tabs>
        <w:ind w:left="0" w:firstLine="567"/>
        <w:jc w:val="both"/>
        <w:rPr>
          <w:rFonts w:cs="Arial"/>
          <w:i/>
          <w:sz w:val="24"/>
          <w:szCs w:val="24"/>
          <w:lang w:eastAsia="en-US"/>
        </w:rPr>
      </w:pPr>
      <w:bookmarkStart w:id="464" w:name="sub_1045"/>
      <w:r>
        <w:rPr>
          <w:rFonts w:cs="Arial"/>
          <w:i/>
          <w:sz w:val="24"/>
          <w:szCs w:val="24"/>
          <w:lang w:eastAsia="en-US"/>
        </w:rPr>
        <w:t xml:space="preserve"> </w:t>
      </w:r>
      <w:r w:rsidR="00274D97" w:rsidRPr="00274D97">
        <w:rPr>
          <w:rFonts w:cs="Arial"/>
          <w:i/>
          <w:sz w:val="24"/>
          <w:szCs w:val="24"/>
          <w:lang w:eastAsia="en-US"/>
        </w:rPr>
        <w:t>складирования, захоронения и обезвреживания вновь образующихся отходов I - V класса опасности за пределами специально оборудованных мест размещения отходов, созданных на основании выданных в соответствии с законодательством Российской Федерации разрешений;</w:t>
      </w:r>
    </w:p>
    <w:p w:rsidR="00274D97" w:rsidRPr="00274D97" w:rsidRDefault="00411EC8" w:rsidP="00235D7C">
      <w:pPr>
        <w:numPr>
          <w:ilvl w:val="0"/>
          <w:numId w:val="38"/>
        </w:numPr>
        <w:tabs>
          <w:tab w:val="left" w:pos="284"/>
        </w:tabs>
        <w:ind w:left="0" w:firstLine="567"/>
        <w:jc w:val="both"/>
        <w:rPr>
          <w:rFonts w:cs="Arial"/>
          <w:i/>
          <w:sz w:val="24"/>
          <w:szCs w:val="24"/>
          <w:lang w:eastAsia="en-US"/>
        </w:rPr>
      </w:pPr>
      <w:bookmarkStart w:id="465" w:name="sub_1047"/>
      <w:bookmarkEnd w:id="464"/>
      <w:r>
        <w:rPr>
          <w:rFonts w:cs="Arial"/>
          <w:i/>
          <w:sz w:val="24"/>
          <w:szCs w:val="24"/>
          <w:lang w:eastAsia="en-US"/>
        </w:rPr>
        <w:t xml:space="preserve"> </w:t>
      </w:r>
      <w:r w:rsidR="00274D97" w:rsidRPr="00274D97">
        <w:rPr>
          <w:rFonts w:cs="Arial"/>
          <w:i/>
          <w:sz w:val="24"/>
          <w:szCs w:val="24"/>
          <w:lang w:eastAsia="en-US"/>
        </w:rPr>
        <w:t>обезвреживания отходов производства и потребления путем сжигания без очистки выбросов до нормативного качества;</w:t>
      </w:r>
    </w:p>
    <w:bookmarkEnd w:id="465"/>
    <w:p w:rsidR="00274D97" w:rsidRPr="00274D97" w:rsidRDefault="00411EC8" w:rsidP="00235D7C">
      <w:pPr>
        <w:numPr>
          <w:ilvl w:val="0"/>
          <w:numId w:val="38"/>
        </w:numPr>
        <w:tabs>
          <w:tab w:val="left" w:pos="284"/>
        </w:tabs>
        <w:ind w:left="0" w:firstLine="567"/>
        <w:jc w:val="both"/>
        <w:rPr>
          <w:rFonts w:cs="Arial"/>
          <w:i/>
          <w:sz w:val="24"/>
          <w:szCs w:val="24"/>
          <w:lang w:eastAsia="en-US"/>
        </w:rPr>
      </w:pPr>
      <w:r>
        <w:rPr>
          <w:rFonts w:cs="Arial"/>
          <w:i/>
          <w:sz w:val="24"/>
          <w:szCs w:val="24"/>
          <w:lang w:eastAsia="en-US"/>
        </w:rPr>
        <w:t xml:space="preserve"> </w:t>
      </w:r>
      <w:r w:rsidR="00274D97" w:rsidRPr="00274D97">
        <w:rPr>
          <w:rFonts w:cs="Arial"/>
          <w:i/>
          <w:sz w:val="24"/>
          <w:szCs w:val="24"/>
          <w:lang w:eastAsia="en-US"/>
        </w:rPr>
        <w:t>сброса в водные объекты и захоронения в них отходов, а также наземного и подземного захоронения отходов, в том числе радиоактивных веществ (материалов);</w:t>
      </w:r>
    </w:p>
    <w:p w:rsidR="00274D97" w:rsidRPr="00274D97" w:rsidRDefault="00411EC8" w:rsidP="00235D7C">
      <w:pPr>
        <w:numPr>
          <w:ilvl w:val="0"/>
          <w:numId w:val="38"/>
        </w:numPr>
        <w:tabs>
          <w:tab w:val="left" w:pos="284"/>
        </w:tabs>
        <w:ind w:left="0" w:firstLine="567"/>
        <w:jc w:val="both"/>
        <w:rPr>
          <w:rFonts w:cs="Arial"/>
          <w:i/>
          <w:sz w:val="24"/>
          <w:szCs w:val="24"/>
          <w:lang w:eastAsia="en-US"/>
        </w:rPr>
      </w:pPr>
      <w:r>
        <w:rPr>
          <w:rFonts w:cs="Arial"/>
          <w:i/>
          <w:sz w:val="24"/>
          <w:szCs w:val="24"/>
          <w:lang w:eastAsia="en-US"/>
        </w:rPr>
        <w:t xml:space="preserve"> </w:t>
      </w:r>
      <w:r w:rsidR="00274D97" w:rsidRPr="00274D97">
        <w:rPr>
          <w:rFonts w:cs="Arial"/>
          <w:i/>
          <w:sz w:val="24"/>
          <w:szCs w:val="24"/>
          <w:lang w:eastAsia="en-US"/>
        </w:rPr>
        <w:t>сброса сточных вод без очистки до нормативного качества, а также сточных вод, содержащих токсичные и иные вещества, для которых не установлены предельно допустимые концентрации этих веществ в водных объектах рыбохозяйственного назначения;</w:t>
      </w:r>
    </w:p>
    <w:p w:rsidR="00274D97" w:rsidRPr="00274D97" w:rsidRDefault="00411EC8" w:rsidP="00235D7C">
      <w:pPr>
        <w:numPr>
          <w:ilvl w:val="0"/>
          <w:numId w:val="38"/>
        </w:numPr>
        <w:tabs>
          <w:tab w:val="left" w:pos="284"/>
        </w:tabs>
        <w:ind w:left="0" w:firstLine="567"/>
        <w:jc w:val="both"/>
        <w:rPr>
          <w:rFonts w:cs="Arial"/>
          <w:i/>
          <w:sz w:val="24"/>
          <w:szCs w:val="24"/>
          <w:lang w:eastAsia="en-US"/>
        </w:rPr>
      </w:pPr>
      <w:r>
        <w:rPr>
          <w:rFonts w:cs="Arial"/>
          <w:i/>
          <w:sz w:val="24"/>
          <w:szCs w:val="24"/>
          <w:lang w:eastAsia="en-US"/>
        </w:rPr>
        <w:t xml:space="preserve"> </w:t>
      </w:r>
      <w:r w:rsidR="00274D97" w:rsidRPr="00274D97">
        <w:rPr>
          <w:rFonts w:cs="Arial"/>
          <w:i/>
          <w:sz w:val="24"/>
          <w:szCs w:val="24"/>
          <w:lang w:eastAsia="en-US"/>
        </w:rPr>
        <w:t>сброса сточных и дренажных вод в водные объекты в местах нереста и зимовки ценных и особо охраняемых видов рыб, в местах размножения эндемичных, реликтовых и занесенных в Красную книгу Российской Федерации и красные книги субъектов Российской Федерации видов животных и растений;</w:t>
      </w:r>
    </w:p>
    <w:p w:rsidR="00274D97" w:rsidRPr="00274D97" w:rsidRDefault="00411EC8" w:rsidP="00235D7C">
      <w:pPr>
        <w:numPr>
          <w:ilvl w:val="0"/>
          <w:numId w:val="38"/>
        </w:numPr>
        <w:tabs>
          <w:tab w:val="left" w:pos="284"/>
        </w:tabs>
        <w:ind w:left="0" w:firstLine="567"/>
        <w:jc w:val="both"/>
        <w:rPr>
          <w:rFonts w:cs="Arial"/>
          <w:i/>
          <w:sz w:val="24"/>
          <w:szCs w:val="24"/>
          <w:lang w:eastAsia="en-US"/>
        </w:rPr>
      </w:pPr>
      <w:r>
        <w:rPr>
          <w:rFonts w:cs="Arial"/>
          <w:i/>
          <w:sz w:val="24"/>
          <w:szCs w:val="24"/>
          <w:lang w:eastAsia="en-US"/>
        </w:rPr>
        <w:t xml:space="preserve"> </w:t>
      </w:r>
      <w:r w:rsidR="00274D97" w:rsidRPr="00274D97">
        <w:rPr>
          <w:rFonts w:cs="Arial"/>
          <w:i/>
          <w:sz w:val="24"/>
          <w:szCs w:val="24"/>
          <w:lang w:eastAsia="en-US"/>
        </w:rPr>
        <w:t>сброса с судов и других плавучих средств в водные объекты мусора, нефтесодержащих, льяльных и иных сточных вод.</w:t>
      </w:r>
    </w:p>
    <w:p w:rsidR="00274D97" w:rsidRPr="00274D97" w:rsidRDefault="00411EC8" w:rsidP="00235D7C">
      <w:pPr>
        <w:numPr>
          <w:ilvl w:val="0"/>
          <w:numId w:val="38"/>
        </w:numPr>
        <w:tabs>
          <w:tab w:val="left" w:pos="284"/>
        </w:tabs>
        <w:ind w:left="0" w:firstLine="567"/>
        <w:jc w:val="both"/>
        <w:rPr>
          <w:rFonts w:cs="Arial"/>
          <w:sz w:val="24"/>
          <w:szCs w:val="24"/>
          <w:lang w:eastAsia="en-US"/>
        </w:rPr>
      </w:pPr>
      <w:r>
        <w:rPr>
          <w:rFonts w:cs="Arial"/>
          <w:sz w:val="24"/>
          <w:szCs w:val="24"/>
          <w:lang w:eastAsia="en-US"/>
        </w:rPr>
        <w:t xml:space="preserve"> </w:t>
      </w:r>
      <w:r w:rsidR="00274D97" w:rsidRPr="00274D97">
        <w:rPr>
          <w:rFonts w:cs="Arial"/>
          <w:sz w:val="24"/>
          <w:szCs w:val="24"/>
          <w:lang w:eastAsia="en-US"/>
        </w:rPr>
        <w:t>деятельность по предоставлению жилищно-коммунальных услуг при эксплуатации санаторно-курортных и рекреационных комплексов без сооружений, обеспечивающих очистку сточных вод и выбросов вредных веществ в атмосферный воздух до утвержденных нормативов;</w:t>
      </w:r>
    </w:p>
    <w:p w:rsidR="00274D97" w:rsidRPr="00274D97" w:rsidRDefault="00411EC8" w:rsidP="00235D7C">
      <w:pPr>
        <w:numPr>
          <w:ilvl w:val="0"/>
          <w:numId w:val="38"/>
        </w:numPr>
        <w:tabs>
          <w:tab w:val="left" w:pos="284"/>
        </w:tabs>
        <w:ind w:left="0" w:firstLine="567"/>
        <w:jc w:val="both"/>
        <w:rPr>
          <w:rFonts w:cs="Arial"/>
          <w:sz w:val="24"/>
          <w:szCs w:val="24"/>
          <w:lang w:eastAsia="en-US"/>
        </w:rPr>
      </w:pPr>
      <w:bookmarkStart w:id="466" w:name="sub_1052"/>
      <w:r>
        <w:rPr>
          <w:rFonts w:cs="Arial"/>
          <w:sz w:val="24"/>
          <w:szCs w:val="24"/>
          <w:lang w:eastAsia="en-US"/>
        </w:rPr>
        <w:t xml:space="preserve"> </w:t>
      </w:r>
      <w:r w:rsidR="00274D97" w:rsidRPr="00274D97">
        <w:rPr>
          <w:rFonts w:cs="Arial"/>
          <w:sz w:val="24"/>
          <w:szCs w:val="24"/>
          <w:lang w:eastAsia="en-US"/>
        </w:rPr>
        <w:t>деятельность, связанная с проведением взрывных работ на акватории озера Байкал и в его водоохранной зоне;</w:t>
      </w:r>
    </w:p>
    <w:p w:rsidR="00274D97" w:rsidRPr="00274D97" w:rsidRDefault="00411EC8" w:rsidP="00235D7C">
      <w:pPr>
        <w:numPr>
          <w:ilvl w:val="0"/>
          <w:numId w:val="38"/>
        </w:numPr>
        <w:tabs>
          <w:tab w:val="left" w:pos="284"/>
        </w:tabs>
        <w:ind w:left="0" w:firstLine="567"/>
        <w:jc w:val="both"/>
        <w:rPr>
          <w:rFonts w:cs="Arial"/>
          <w:sz w:val="24"/>
          <w:szCs w:val="24"/>
          <w:lang w:eastAsia="en-US"/>
        </w:rPr>
      </w:pPr>
      <w:bookmarkStart w:id="467" w:name="sub_1053"/>
      <w:bookmarkEnd w:id="466"/>
      <w:r>
        <w:rPr>
          <w:rFonts w:cs="Arial"/>
          <w:sz w:val="24"/>
          <w:szCs w:val="24"/>
          <w:lang w:eastAsia="en-US"/>
        </w:rPr>
        <w:t xml:space="preserve"> </w:t>
      </w:r>
      <w:r w:rsidR="00274D97" w:rsidRPr="00274D97">
        <w:rPr>
          <w:rFonts w:cs="Arial"/>
          <w:sz w:val="24"/>
          <w:szCs w:val="24"/>
          <w:lang w:eastAsia="en-US"/>
        </w:rPr>
        <w:t>производство бумаги, картона, целлюлозы и изделий из нее.</w:t>
      </w:r>
    </w:p>
    <w:bookmarkEnd w:id="467"/>
    <w:p w:rsidR="00274D97" w:rsidRPr="00274D97" w:rsidRDefault="00274D97" w:rsidP="00274D97">
      <w:pPr>
        <w:ind w:firstLine="567"/>
        <w:jc w:val="both"/>
        <w:rPr>
          <w:rFonts w:eastAsia="Calibri"/>
          <w:sz w:val="24"/>
          <w:szCs w:val="24"/>
        </w:rPr>
      </w:pPr>
      <w:r w:rsidRPr="00274D97">
        <w:rPr>
          <w:rFonts w:eastAsia="Calibri"/>
          <w:sz w:val="24"/>
          <w:szCs w:val="24"/>
        </w:rPr>
        <w:t xml:space="preserve">В центральной экологической зоне запрещается перевод земель лесного фонда, занятых защитными лесами, в земли других категорий. </w:t>
      </w:r>
    </w:p>
    <w:p w:rsidR="00274D97" w:rsidRPr="00274D97" w:rsidRDefault="00274D97" w:rsidP="00274D97">
      <w:pPr>
        <w:ind w:firstLine="567"/>
        <w:jc w:val="both"/>
        <w:rPr>
          <w:rFonts w:eastAsia="Calibri"/>
          <w:sz w:val="24"/>
          <w:szCs w:val="24"/>
        </w:rPr>
      </w:pPr>
      <w:r w:rsidRPr="00274D97">
        <w:rPr>
          <w:rFonts w:eastAsia="Calibri"/>
          <w:sz w:val="24"/>
          <w:szCs w:val="24"/>
        </w:rPr>
        <w:lastRenderedPageBreak/>
        <w:t xml:space="preserve">При воспроизводстве лесов в центральной экологической зоне воспроизводство ценных лесов обеспечивается в приоритетном порядке. </w:t>
      </w:r>
    </w:p>
    <w:p w:rsidR="00274D97" w:rsidRPr="00274D97" w:rsidRDefault="00274D97" w:rsidP="00274D97">
      <w:pPr>
        <w:ind w:firstLine="567"/>
        <w:jc w:val="both"/>
        <w:rPr>
          <w:rFonts w:eastAsia="Calibri"/>
          <w:sz w:val="24"/>
          <w:szCs w:val="24"/>
        </w:rPr>
      </w:pPr>
      <w:r w:rsidRPr="00274D97">
        <w:rPr>
          <w:rFonts w:eastAsia="Calibri"/>
          <w:sz w:val="24"/>
          <w:szCs w:val="24"/>
        </w:rPr>
        <w:t xml:space="preserve">Использование, охрана, защита, воспроизводство лесов, расположенных в центральной экологической зоне, осуществляются в соответствии с лесным законодательством. </w:t>
      </w:r>
    </w:p>
    <w:p w:rsidR="00274D97" w:rsidRPr="00274D97" w:rsidRDefault="00274D97" w:rsidP="00274D97">
      <w:pPr>
        <w:autoSpaceDE w:val="0"/>
        <w:autoSpaceDN w:val="0"/>
        <w:adjustRightInd w:val="0"/>
        <w:ind w:firstLine="567"/>
        <w:jc w:val="both"/>
        <w:rPr>
          <w:rFonts w:eastAsia="Calibri"/>
          <w:sz w:val="24"/>
          <w:szCs w:val="24"/>
        </w:rPr>
      </w:pPr>
      <w:r w:rsidRPr="00274D97">
        <w:rPr>
          <w:rFonts w:eastAsia="Calibri"/>
          <w:sz w:val="24"/>
          <w:szCs w:val="24"/>
        </w:rPr>
        <w:t xml:space="preserve">Организация туризма и отдыха в центральной экологической зоне осуществляется в соответствии с правилами, обеспечивающими соблюдение предельно допустимых норм нагрузок на окружающую среду в центральной экологической зоне. </w:t>
      </w:r>
    </w:p>
    <w:p w:rsidR="00274D97" w:rsidRPr="00274D97" w:rsidRDefault="00274D97" w:rsidP="00274D97">
      <w:pPr>
        <w:ind w:firstLine="567"/>
        <w:jc w:val="both"/>
        <w:rPr>
          <w:rFonts w:eastAsia="Calibri"/>
          <w:sz w:val="24"/>
          <w:szCs w:val="24"/>
        </w:rPr>
      </w:pPr>
      <w:r w:rsidRPr="00274D97">
        <w:rPr>
          <w:rFonts w:eastAsia="Calibri"/>
          <w:sz w:val="24"/>
          <w:szCs w:val="24"/>
        </w:rPr>
        <w:t>Правила организации туризма и отдыха в центральной экологической зоне утверждаются органами государственной власти Республики Бурятия, органами государственной власти Иркутской области.</w:t>
      </w:r>
    </w:p>
    <w:p w:rsidR="00274D97" w:rsidRPr="00274D97" w:rsidRDefault="00274D97" w:rsidP="00274D97">
      <w:pPr>
        <w:autoSpaceDE w:val="0"/>
        <w:autoSpaceDN w:val="0"/>
        <w:adjustRightInd w:val="0"/>
        <w:ind w:firstLine="567"/>
        <w:jc w:val="both"/>
        <w:rPr>
          <w:i/>
          <w:sz w:val="24"/>
          <w:szCs w:val="24"/>
        </w:rPr>
      </w:pPr>
      <w:r w:rsidRPr="00274D97">
        <w:rPr>
          <w:i/>
          <w:sz w:val="24"/>
          <w:szCs w:val="24"/>
        </w:rPr>
        <w:t>Водоохранная зона озера Байкал</w:t>
      </w:r>
    </w:p>
    <w:p w:rsidR="00274D97" w:rsidRPr="00274D97" w:rsidRDefault="00274D97" w:rsidP="00274D97">
      <w:pPr>
        <w:ind w:firstLine="567"/>
        <w:jc w:val="both"/>
        <w:rPr>
          <w:rFonts w:eastAsia="Calibri"/>
          <w:sz w:val="24"/>
          <w:szCs w:val="24"/>
        </w:rPr>
      </w:pPr>
      <w:r w:rsidRPr="00274D97">
        <w:rPr>
          <w:rFonts w:eastAsia="Calibri"/>
          <w:sz w:val="24"/>
          <w:szCs w:val="24"/>
        </w:rPr>
        <w:t xml:space="preserve">Распоряжением Правительства Российской Федерации от  05.03.2015 № 368-р утверждены границы водоохранной зоны и границы рыбоохранной зоны озера Байкал. Границы водоохранной зоны озера Байкал практически совпадают с границами центральной экологической зоны Байкальской природной территории. </w:t>
      </w:r>
    </w:p>
    <w:p w:rsidR="00274D97" w:rsidRPr="00274D97" w:rsidRDefault="00274D97" w:rsidP="00274D97">
      <w:pPr>
        <w:ind w:firstLine="567"/>
        <w:jc w:val="both"/>
        <w:rPr>
          <w:rFonts w:eastAsia="Calibri"/>
          <w:sz w:val="24"/>
          <w:szCs w:val="24"/>
        </w:rPr>
      </w:pPr>
      <w:r w:rsidRPr="00274D97">
        <w:rPr>
          <w:rFonts w:eastAsia="Calibri"/>
          <w:sz w:val="24"/>
          <w:szCs w:val="24"/>
        </w:rPr>
        <w:t>В соответствии с Водным кодексом Российской Федерации в границах водоохранных зон запрещаются:</w:t>
      </w:r>
    </w:p>
    <w:p w:rsidR="00274D97" w:rsidRPr="00274D97" w:rsidRDefault="00411EC8" w:rsidP="00235D7C">
      <w:pPr>
        <w:numPr>
          <w:ilvl w:val="0"/>
          <w:numId w:val="39"/>
        </w:numPr>
        <w:ind w:left="0" w:firstLine="567"/>
        <w:jc w:val="both"/>
        <w:rPr>
          <w:rFonts w:eastAsia="Calibri"/>
          <w:sz w:val="24"/>
          <w:szCs w:val="24"/>
          <w:lang w:eastAsia="en-US"/>
        </w:rPr>
      </w:pPr>
      <w:r>
        <w:rPr>
          <w:rFonts w:eastAsia="Calibri"/>
          <w:sz w:val="24"/>
          <w:szCs w:val="24"/>
          <w:lang w:eastAsia="en-US"/>
        </w:rPr>
        <w:t xml:space="preserve"> </w:t>
      </w:r>
      <w:r w:rsidR="00274D97" w:rsidRPr="00274D97">
        <w:rPr>
          <w:rFonts w:eastAsia="Calibri"/>
          <w:sz w:val="24"/>
          <w:szCs w:val="24"/>
          <w:lang w:eastAsia="en-US"/>
        </w:rPr>
        <w:t>использование сточных вод в целях регулирования плодородия почв;</w:t>
      </w:r>
    </w:p>
    <w:p w:rsidR="00274D97" w:rsidRPr="00274D97" w:rsidRDefault="00411EC8" w:rsidP="00235D7C">
      <w:pPr>
        <w:numPr>
          <w:ilvl w:val="0"/>
          <w:numId w:val="39"/>
        </w:numPr>
        <w:ind w:left="0" w:firstLine="567"/>
        <w:jc w:val="both"/>
        <w:rPr>
          <w:rFonts w:eastAsia="Calibri"/>
          <w:sz w:val="24"/>
          <w:szCs w:val="24"/>
          <w:lang w:eastAsia="en-US"/>
        </w:rPr>
      </w:pPr>
      <w:r>
        <w:rPr>
          <w:rFonts w:eastAsia="Calibri"/>
          <w:sz w:val="24"/>
          <w:szCs w:val="24"/>
          <w:lang w:eastAsia="en-US"/>
        </w:rPr>
        <w:t xml:space="preserve"> </w:t>
      </w:r>
      <w:r w:rsidR="00274D97" w:rsidRPr="00274D97">
        <w:rPr>
          <w:rFonts w:eastAsia="Calibri"/>
          <w:sz w:val="24"/>
          <w:szCs w:val="24"/>
          <w:lang w:eastAsia="en-US"/>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274D97" w:rsidRPr="00274D97" w:rsidRDefault="00411EC8" w:rsidP="00235D7C">
      <w:pPr>
        <w:numPr>
          <w:ilvl w:val="0"/>
          <w:numId w:val="39"/>
        </w:numPr>
        <w:tabs>
          <w:tab w:val="left" w:pos="284"/>
          <w:tab w:val="left" w:pos="709"/>
          <w:tab w:val="left" w:pos="1134"/>
        </w:tabs>
        <w:ind w:left="0" w:firstLine="567"/>
        <w:jc w:val="both"/>
        <w:rPr>
          <w:rFonts w:eastAsia="Calibri"/>
          <w:sz w:val="24"/>
          <w:szCs w:val="24"/>
          <w:lang w:eastAsia="en-US"/>
        </w:rPr>
      </w:pPr>
      <w:r>
        <w:rPr>
          <w:rFonts w:eastAsia="Calibri"/>
          <w:sz w:val="24"/>
          <w:szCs w:val="24"/>
          <w:lang w:eastAsia="en-US"/>
        </w:rPr>
        <w:t xml:space="preserve"> </w:t>
      </w:r>
      <w:r w:rsidR="00274D97" w:rsidRPr="00274D97">
        <w:rPr>
          <w:rFonts w:eastAsia="Calibri"/>
          <w:sz w:val="24"/>
          <w:szCs w:val="24"/>
          <w:lang w:eastAsia="en-US"/>
        </w:rPr>
        <w:t>осуществление авиационных мер по борьбе с вредными организмами;</w:t>
      </w:r>
    </w:p>
    <w:p w:rsidR="00274D97" w:rsidRPr="00274D97" w:rsidRDefault="00411EC8" w:rsidP="00235D7C">
      <w:pPr>
        <w:numPr>
          <w:ilvl w:val="0"/>
          <w:numId w:val="39"/>
        </w:numPr>
        <w:tabs>
          <w:tab w:val="left" w:pos="284"/>
          <w:tab w:val="left" w:pos="709"/>
          <w:tab w:val="left" w:pos="1134"/>
        </w:tabs>
        <w:ind w:left="0" w:firstLine="567"/>
        <w:jc w:val="both"/>
        <w:rPr>
          <w:rFonts w:eastAsia="Calibri"/>
          <w:sz w:val="24"/>
          <w:szCs w:val="24"/>
          <w:lang w:eastAsia="en-US"/>
        </w:rPr>
      </w:pPr>
      <w:r>
        <w:rPr>
          <w:rFonts w:eastAsia="Calibri"/>
          <w:sz w:val="24"/>
          <w:szCs w:val="24"/>
          <w:lang w:eastAsia="en-US"/>
        </w:rPr>
        <w:t xml:space="preserve"> </w:t>
      </w:r>
      <w:r w:rsidR="00274D97" w:rsidRPr="00274D97">
        <w:rPr>
          <w:rFonts w:eastAsia="Calibri"/>
          <w:sz w:val="24"/>
          <w:szCs w:val="24"/>
          <w:lang w:eastAsia="en-US"/>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74D97" w:rsidRPr="00274D97" w:rsidRDefault="00411EC8" w:rsidP="00235D7C">
      <w:pPr>
        <w:numPr>
          <w:ilvl w:val="0"/>
          <w:numId w:val="39"/>
        </w:numPr>
        <w:tabs>
          <w:tab w:val="left" w:pos="284"/>
          <w:tab w:val="left" w:pos="709"/>
          <w:tab w:val="left" w:pos="1134"/>
        </w:tabs>
        <w:ind w:left="0" w:firstLine="567"/>
        <w:jc w:val="both"/>
        <w:rPr>
          <w:rFonts w:eastAsia="Calibri"/>
          <w:sz w:val="24"/>
          <w:szCs w:val="24"/>
          <w:lang w:eastAsia="en-US"/>
        </w:rPr>
      </w:pPr>
      <w:r>
        <w:rPr>
          <w:rFonts w:eastAsia="Calibri"/>
          <w:sz w:val="24"/>
          <w:szCs w:val="24"/>
          <w:lang w:eastAsia="en-US"/>
        </w:rPr>
        <w:t xml:space="preserve"> </w:t>
      </w:r>
      <w:r w:rsidR="00274D97" w:rsidRPr="00274D97">
        <w:rPr>
          <w:rFonts w:eastAsia="Calibri"/>
          <w:sz w:val="24"/>
          <w:szCs w:val="24"/>
          <w:lang w:eastAsia="en-US"/>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законодательства),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274D97" w:rsidRPr="00274D97" w:rsidRDefault="00411EC8" w:rsidP="00235D7C">
      <w:pPr>
        <w:numPr>
          <w:ilvl w:val="0"/>
          <w:numId w:val="39"/>
        </w:numPr>
        <w:tabs>
          <w:tab w:val="left" w:pos="284"/>
          <w:tab w:val="left" w:pos="709"/>
          <w:tab w:val="left" w:pos="1134"/>
        </w:tabs>
        <w:ind w:left="0" w:firstLine="567"/>
        <w:jc w:val="both"/>
        <w:rPr>
          <w:rFonts w:eastAsia="Calibri"/>
          <w:sz w:val="24"/>
          <w:szCs w:val="24"/>
          <w:lang w:eastAsia="en-US"/>
        </w:rPr>
      </w:pPr>
      <w:r>
        <w:rPr>
          <w:rFonts w:eastAsia="Calibri"/>
          <w:sz w:val="24"/>
          <w:szCs w:val="24"/>
          <w:lang w:eastAsia="en-US"/>
        </w:rPr>
        <w:t xml:space="preserve"> </w:t>
      </w:r>
      <w:r w:rsidR="00274D97" w:rsidRPr="00274D97">
        <w:rPr>
          <w:rFonts w:eastAsia="Calibri"/>
          <w:sz w:val="24"/>
          <w:szCs w:val="24"/>
          <w:lang w:eastAsia="en-US"/>
        </w:rPr>
        <w:t>размещение специализированных хранилищ пестицидов и агрохимикатов, применение пестицидов и агрохимикатов;</w:t>
      </w:r>
    </w:p>
    <w:p w:rsidR="00274D97" w:rsidRPr="00274D97" w:rsidRDefault="00411EC8" w:rsidP="00235D7C">
      <w:pPr>
        <w:numPr>
          <w:ilvl w:val="0"/>
          <w:numId w:val="39"/>
        </w:numPr>
        <w:tabs>
          <w:tab w:val="left" w:pos="284"/>
          <w:tab w:val="left" w:pos="709"/>
          <w:tab w:val="left" w:pos="1134"/>
        </w:tabs>
        <w:ind w:left="0" w:firstLine="567"/>
        <w:jc w:val="both"/>
        <w:rPr>
          <w:rFonts w:eastAsia="Calibri"/>
          <w:sz w:val="24"/>
          <w:szCs w:val="24"/>
          <w:lang w:eastAsia="en-US"/>
        </w:rPr>
      </w:pPr>
      <w:r>
        <w:rPr>
          <w:rFonts w:eastAsia="Calibri"/>
          <w:sz w:val="24"/>
          <w:szCs w:val="24"/>
          <w:lang w:eastAsia="en-US"/>
        </w:rPr>
        <w:t xml:space="preserve"> </w:t>
      </w:r>
      <w:r w:rsidR="00274D97" w:rsidRPr="00274D97">
        <w:rPr>
          <w:rFonts w:eastAsia="Calibri"/>
          <w:sz w:val="24"/>
          <w:szCs w:val="24"/>
          <w:lang w:eastAsia="en-US"/>
        </w:rPr>
        <w:t>сброс сточных, в том числе дренажных, вод;</w:t>
      </w:r>
    </w:p>
    <w:p w:rsidR="00274D97" w:rsidRPr="00274D97" w:rsidRDefault="00411EC8" w:rsidP="00235D7C">
      <w:pPr>
        <w:numPr>
          <w:ilvl w:val="0"/>
          <w:numId w:val="39"/>
        </w:numPr>
        <w:tabs>
          <w:tab w:val="left" w:pos="284"/>
          <w:tab w:val="left" w:pos="709"/>
          <w:tab w:val="left" w:pos="1134"/>
        </w:tabs>
        <w:ind w:left="0" w:firstLine="567"/>
        <w:jc w:val="both"/>
        <w:rPr>
          <w:rFonts w:eastAsia="Calibri"/>
          <w:sz w:val="24"/>
          <w:szCs w:val="24"/>
        </w:rPr>
      </w:pPr>
      <w:r>
        <w:rPr>
          <w:rFonts w:eastAsia="Calibri"/>
          <w:sz w:val="24"/>
          <w:szCs w:val="24"/>
          <w:lang w:eastAsia="en-US"/>
        </w:rPr>
        <w:t xml:space="preserve"> </w:t>
      </w:r>
      <w:r w:rsidR="00274D97" w:rsidRPr="00274D97">
        <w:rPr>
          <w:rFonts w:eastAsia="Calibri"/>
          <w:sz w:val="24"/>
          <w:szCs w:val="24"/>
          <w:lang w:eastAsia="en-US"/>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21.02. 1992 № 2395-1 «О недрах»).</w:t>
      </w:r>
    </w:p>
    <w:p w:rsidR="00274D97" w:rsidRPr="00274D97" w:rsidRDefault="00274D97" w:rsidP="00274D97">
      <w:pPr>
        <w:widowControl w:val="0"/>
        <w:autoSpaceDE w:val="0"/>
        <w:autoSpaceDN w:val="0"/>
        <w:adjustRightInd w:val="0"/>
        <w:ind w:firstLine="567"/>
        <w:jc w:val="both"/>
        <w:rPr>
          <w:rFonts w:eastAsia="Calibri"/>
          <w:sz w:val="24"/>
          <w:szCs w:val="24"/>
        </w:rPr>
      </w:pPr>
      <w:r w:rsidRPr="00274D97">
        <w:rPr>
          <w:rFonts w:eastAsia="Calibri"/>
          <w:sz w:val="24"/>
          <w:szCs w:val="24"/>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w:t>
      </w:r>
      <w:r w:rsidRPr="00274D97">
        <w:rPr>
          <w:rFonts w:eastAsia="Calibri"/>
          <w:sz w:val="24"/>
          <w:szCs w:val="24"/>
        </w:rPr>
        <w:lastRenderedPageBreak/>
        <w:t>сооружениями, обеспечивающими охрану водных объектов от загрязнения, засорения, заиления и истощения вод, понимаются:</w:t>
      </w:r>
    </w:p>
    <w:p w:rsidR="00274D97" w:rsidRPr="00274D97" w:rsidRDefault="00274D97" w:rsidP="00235D7C">
      <w:pPr>
        <w:widowControl w:val="0"/>
        <w:numPr>
          <w:ilvl w:val="0"/>
          <w:numId w:val="40"/>
        </w:numPr>
        <w:tabs>
          <w:tab w:val="left" w:pos="284"/>
          <w:tab w:val="left" w:pos="851"/>
        </w:tabs>
        <w:autoSpaceDE w:val="0"/>
        <w:autoSpaceDN w:val="0"/>
        <w:adjustRightInd w:val="0"/>
        <w:ind w:left="0" w:firstLine="567"/>
        <w:jc w:val="both"/>
        <w:rPr>
          <w:rFonts w:eastAsia="Calibri"/>
          <w:sz w:val="24"/>
          <w:szCs w:val="24"/>
        </w:rPr>
      </w:pPr>
      <w:bookmarkStart w:id="468" w:name="Par968"/>
      <w:bookmarkEnd w:id="468"/>
      <w:r w:rsidRPr="00274D97">
        <w:rPr>
          <w:rFonts w:eastAsia="Calibri"/>
          <w:sz w:val="24"/>
          <w:szCs w:val="24"/>
        </w:rPr>
        <w:t>централизованные системы водоотведения (канализации), централизованные ливневые системы водоотведения;</w:t>
      </w:r>
    </w:p>
    <w:p w:rsidR="00274D97" w:rsidRPr="00274D97" w:rsidRDefault="00411EC8" w:rsidP="00235D7C">
      <w:pPr>
        <w:widowControl w:val="0"/>
        <w:numPr>
          <w:ilvl w:val="0"/>
          <w:numId w:val="40"/>
        </w:numPr>
        <w:tabs>
          <w:tab w:val="left" w:pos="284"/>
          <w:tab w:val="left" w:pos="709"/>
        </w:tabs>
        <w:autoSpaceDE w:val="0"/>
        <w:autoSpaceDN w:val="0"/>
        <w:adjustRightInd w:val="0"/>
        <w:ind w:left="0" w:firstLine="567"/>
        <w:jc w:val="both"/>
        <w:rPr>
          <w:rFonts w:eastAsia="Calibri"/>
          <w:sz w:val="24"/>
          <w:szCs w:val="24"/>
        </w:rPr>
      </w:pPr>
      <w:r>
        <w:rPr>
          <w:rFonts w:eastAsia="Calibri"/>
          <w:sz w:val="24"/>
          <w:szCs w:val="24"/>
        </w:rPr>
        <w:t xml:space="preserve"> </w:t>
      </w:r>
      <w:r w:rsidR="00274D97" w:rsidRPr="00274D97">
        <w:rPr>
          <w:rFonts w:eastAsia="Calibri"/>
          <w:sz w:val="24"/>
          <w:szCs w:val="24"/>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274D97" w:rsidRPr="00274D97" w:rsidRDefault="00411EC8" w:rsidP="00235D7C">
      <w:pPr>
        <w:widowControl w:val="0"/>
        <w:numPr>
          <w:ilvl w:val="0"/>
          <w:numId w:val="40"/>
        </w:numPr>
        <w:tabs>
          <w:tab w:val="left" w:pos="284"/>
          <w:tab w:val="left" w:pos="709"/>
        </w:tabs>
        <w:autoSpaceDE w:val="0"/>
        <w:autoSpaceDN w:val="0"/>
        <w:adjustRightInd w:val="0"/>
        <w:ind w:left="0" w:firstLine="567"/>
        <w:jc w:val="both"/>
        <w:rPr>
          <w:rFonts w:eastAsia="Calibri"/>
          <w:sz w:val="24"/>
          <w:szCs w:val="24"/>
        </w:rPr>
      </w:pPr>
      <w:r>
        <w:rPr>
          <w:rFonts w:eastAsia="Calibri"/>
          <w:sz w:val="24"/>
          <w:szCs w:val="24"/>
        </w:rPr>
        <w:t xml:space="preserve"> </w:t>
      </w:r>
      <w:r w:rsidR="00274D97" w:rsidRPr="00274D97">
        <w:rPr>
          <w:rFonts w:eastAsia="Calibri"/>
          <w:sz w:val="24"/>
          <w:szCs w:val="24"/>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законодательства;</w:t>
      </w:r>
    </w:p>
    <w:p w:rsidR="00274D97" w:rsidRPr="00274D97" w:rsidRDefault="00411EC8" w:rsidP="00235D7C">
      <w:pPr>
        <w:widowControl w:val="0"/>
        <w:numPr>
          <w:ilvl w:val="0"/>
          <w:numId w:val="40"/>
        </w:numPr>
        <w:tabs>
          <w:tab w:val="left" w:pos="284"/>
          <w:tab w:val="left" w:pos="709"/>
        </w:tabs>
        <w:autoSpaceDE w:val="0"/>
        <w:autoSpaceDN w:val="0"/>
        <w:adjustRightInd w:val="0"/>
        <w:ind w:left="0" w:firstLine="567"/>
        <w:jc w:val="both"/>
        <w:rPr>
          <w:rFonts w:eastAsia="Calibri"/>
          <w:sz w:val="24"/>
          <w:szCs w:val="24"/>
        </w:rPr>
      </w:pPr>
      <w:r>
        <w:rPr>
          <w:rFonts w:eastAsia="Calibri"/>
          <w:sz w:val="24"/>
          <w:szCs w:val="24"/>
        </w:rPr>
        <w:t xml:space="preserve"> </w:t>
      </w:r>
      <w:r w:rsidR="00274D97" w:rsidRPr="00274D97">
        <w:rPr>
          <w:rFonts w:eastAsia="Calibri"/>
          <w:sz w:val="24"/>
          <w:szCs w:val="24"/>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274D97" w:rsidRPr="00274D97" w:rsidRDefault="00274D97" w:rsidP="00274D97">
      <w:pPr>
        <w:tabs>
          <w:tab w:val="left" w:pos="284"/>
          <w:tab w:val="left" w:pos="851"/>
          <w:tab w:val="left" w:pos="993"/>
        </w:tabs>
        <w:ind w:firstLine="567"/>
        <w:contextualSpacing/>
        <w:jc w:val="both"/>
        <w:rPr>
          <w:rFonts w:eastAsia="Calibri"/>
          <w:sz w:val="24"/>
          <w:szCs w:val="24"/>
          <w:lang w:eastAsia="en-US"/>
        </w:rPr>
      </w:pPr>
      <w:r w:rsidRPr="00274D97">
        <w:rPr>
          <w:rFonts w:eastAsia="Calibri"/>
          <w:sz w:val="24"/>
          <w:szCs w:val="24"/>
          <w:lang w:eastAsia="en-US"/>
        </w:rPr>
        <w:t>В отношении территорий садоводческих, огороднических или дачных некоммерческих объединений граждан, размещенных в границах водоохранных зон и не оборудованных</w:t>
      </w:r>
      <w:r>
        <w:rPr>
          <w:rFonts w:eastAsia="Calibri"/>
          <w:sz w:val="24"/>
          <w:szCs w:val="24"/>
          <w:lang w:eastAsia="en-US"/>
        </w:rPr>
        <w:t xml:space="preserve"> </w:t>
      </w:r>
      <w:r w:rsidRPr="00274D97">
        <w:rPr>
          <w:rFonts w:eastAsia="Calibri"/>
          <w:sz w:val="24"/>
          <w:szCs w:val="24"/>
        </w:rPr>
        <w:t xml:space="preserve">сооружениями для очистки сточных вод, до момента их оборудования такими сооружениями и (или) подключения к системам, указанным в </w:t>
      </w:r>
      <w:hyperlink w:anchor="Par968" w:tooltip="1) централизованные системы водоотведения (канализации), централизованные ливневые системы водоотведения;" w:history="1">
        <w:r w:rsidRPr="00274D97">
          <w:rPr>
            <w:rFonts w:eastAsia="Calibri"/>
            <w:sz w:val="24"/>
            <w:szCs w:val="24"/>
          </w:rPr>
          <w:t>пункте 1 части 16</w:t>
        </w:r>
      </w:hyperlink>
      <w:r w:rsidRPr="00274D97">
        <w:rPr>
          <w:rFonts w:eastAsia="Calibri"/>
          <w:sz w:val="24"/>
          <w:szCs w:val="24"/>
        </w:rPr>
        <w:t xml:space="preserve"> статьи 65 Водного кодекса Российской Федерации,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274D97" w:rsidRDefault="00274D97" w:rsidP="00274D97">
      <w:pPr>
        <w:widowControl w:val="0"/>
        <w:autoSpaceDE w:val="0"/>
        <w:autoSpaceDN w:val="0"/>
        <w:adjustRightInd w:val="0"/>
        <w:ind w:firstLine="567"/>
        <w:jc w:val="both"/>
        <w:rPr>
          <w:rFonts w:eastAsia="Calibri"/>
          <w:sz w:val="24"/>
          <w:szCs w:val="24"/>
        </w:rPr>
      </w:pPr>
      <w:r w:rsidRPr="00274D97">
        <w:rPr>
          <w:rFonts w:eastAsia="Calibri"/>
          <w:sz w:val="24"/>
          <w:szCs w:val="24"/>
        </w:rPr>
        <w:t xml:space="preserve">Таким образом, в границы центральной экологической зоны Байкальской природной территории, а также водохранной зоны озера Байкал, попадает город Северобайкальск и 79 населенных пунктов Республики Бурятия, в том числе город Северобайкальск. Численность населения, проживающего в границах центральной экологической зоны Байкальской природной территории и водоохранной зоне озера Байкал на территории Республики Бурятия составляет 78 257 человек, что составляет 7,99 % общей численности населения Республики Бурятия. </w:t>
      </w:r>
    </w:p>
    <w:p w:rsidR="00BD1463" w:rsidRPr="00BD1463" w:rsidRDefault="00BD1463" w:rsidP="00BD1463">
      <w:pPr>
        <w:widowControl w:val="0"/>
        <w:autoSpaceDE w:val="0"/>
        <w:autoSpaceDN w:val="0"/>
        <w:adjustRightInd w:val="0"/>
        <w:ind w:left="8496"/>
        <w:jc w:val="both"/>
        <w:rPr>
          <w:rFonts w:eastAsia="Calibri"/>
          <w:sz w:val="24"/>
          <w:szCs w:val="24"/>
        </w:rPr>
      </w:pPr>
      <w:r w:rsidRPr="00BD1463">
        <w:rPr>
          <w:rFonts w:eastAsia="Calibri"/>
          <w:sz w:val="24"/>
          <w:szCs w:val="24"/>
        </w:rPr>
        <w:t>Таблица 8</w:t>
      </w:r>
    </w:p>
    <w:p w:rsidR="00BD1463" w:rsidRPr="00BD1463" w:rsidRDefault="00BD1463" w:rsidP="00BD1463">
      <w:pPr>
        <w:ind w:firstLine="567"/>
        <w:jc w:val="center"/>
        <w:rPr>
          <w:rFonts w:eastAsia="Calibri"/>
          <w:sz w:val="24"/>
          <w:szCs w:val="24"/>
          <w:lang w:eastAsia="en-US"/>
        </w:rPr>
      </w:pPr>
      <w:r w:rsidRPr="00BD1463">
        <w:rPr>
          <w:rFonts w:eastAsia="Calibri"/>
          <w:sz w:val="24"/>
          <w:szCs w:val="24"/>
          <w:lang w:eastAsia="en-US"/>
        </w:rPr>
        <w:t xml:space="preserve">Территории </w:t>
      </w:r>
      <w:r w:rsidR="009571DE">
        <w:rPr>
          <w:rFonts w:eastAsia="Calibri"/>
          <w:sz w:val="24"/>
          <w:szCs w:val="24"/>
          <w:lang w:eastAsia="en-US"/>
        </w:rPr>
        <w:t>муниципального образования МО «Итанцинское» сельское поселение</w:t>
      </w:r>
      <w:r w:rsidRPr="00BD1463">
        <w:rPr>
          <w:rFonts w:eastAsia="Calibri"/>
          <w:sz w:val="24"/>
          <w:szCs w:val="24"/>
          <w:lang w:eastAsia="en-US"/>
        </w:rPr>
        <w:t xml:space="preserve">, попадающие в центральную экологическую зону Байкальской природной территории, </w:t>
      </w:r>
    </w:p>
    <w:p w:rsidR="00BD1463" w:rsidRPr="00BD1463" w:rsidRDefault="00BD1463" w:rsidP="00BD1463">
      <w:pPr>
        <w:ind w:firstLine="567"/>
        <w:jc w:val="center"/>
        <w:rPr>
          <w:rFonts w:eastAsia="Calibri"/>
          <w:sz w:val="24"/>
          <w:szCs w:val="24"/>
          <w:lang w:eastAsia="en-US"/>
        </w:rPr>
      </w:pPr>
      <w:r w:rsidRPr="00BD1463">
        <w:rPr>
          <w:rFonts w:eastAsia="Calibri"/>
          <w:sz w:val="24"/>
          <w:szCs w:val="24"/>
          <w:lang w:eastAsia="en-US"/>
        </w:rPr>
        <w:t>а также водоохранную зону озера Байкал</w:t>
      </w:r>
    </w:p>
    <w:p w:rsidR="00BD1463" w:rsidRPr="00BD1463" w:rsidRDefault="00BD1463" w:rsidP="00BD1463">
      <w:pPr>
        <w:ind w:firstLine="567"/>
        <w:jc w:val="center"/>
        <w:rPr>
          <w:rFonts w:eastAsia="Calibri"/>
          <w:sz w:val="24"/>
          <w:szCs w:val="24"/>
          <w:lang w:eastAsia="en-US"/>
        </w:rPr>
      </w:pPr>
    </w:p>
    <w:tbl>
      <w:tblPr>
        <w:tblW w:w="964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2551"/>
        <w:gridCol w:w="2694"/>
        <w:gridCol w:w="1985"/>
      </w:tblGrid>
      <w:tr w:rsidR="00BD1463" w:rsidRPr="00BD1463" w:rsidTr="00BD1463">
        <w:trPr>
          <w:trHeight w:val="454"/>
        </w:trPr>
        <w:tc>
          <w:tcPr>
            <w:tcW w:w="2410" w:type="dxa"/>
            <w:vMerge w:val="restart"/>
            <w:shd w:val="clear" w:color="auto" w:fill="auto"/>
          </w:tcPr>
          <w:p w:rsidR="00BD1463" w:rsidRPr="00BD1463" w:rsidRDefault="00BD1463" w:rsidP="00BD1463">
            <w:pPr>
              <w:spacing w:line="276" w:lineRule="auto"/>
              <w:rPr>
                <w:sz w:val="22"/>
                <w:szCs w:val="22"/>
                <w:lang w:eastAsia="en-US"/>
              </w:rPr>
            </w:pPr>
            <w:r w:rsidRPr="00BD1463">
              <w:rPr>
                <w:rFonts w:cs="Arial"/>
                <w:sz w:val="22"/>
                <w:szCs w:val="22"/>
                <w:lang w:eastAsia="en-US"/>
              </w:rPr>
              <w:t>Муниципальные районы/городские округа</w:t>
            </w:r>
          </w:p>
        </w:tc>
        <w:tc>
          <w:tcPr>
            <w:tcW w:w="2551" w:type="dxa"/>
            <w:vMerge w:val="restart"/>
            <w:shd w:val="clear" w:color="auto" w:fill="auto"/>
          </w:tcPr>
          <w:p w:rsidR="00BD1463" w:rsidRPr="00BD1463" w:rsidRDefault="00BD1463" w:rsidP="00BD1463">
            <w:pPr>
              <w:spacing w:line="276" w:lineRule="auto"/>
              <w:rPr>
                <w:sz w:val="22"/>
                <w:szCs w:val="22"/>
                <w:lang w:eastAsia="en-US"/>
              </w:rPr>
            </w:pPr>
            <w:r w:rsidRPr="00BD1463">
              <w:rPr>
                <w:rFonts w:cs="Arial"/>
                <w:sz w:val="22"/>
                <w:szCs w:val="22"/>
                <w:lang w:eastAsia="en-US"/>
              </w:rPr>
              <w:t>Муниципальные образования</w:t>
            </w:r>
          </w:p>
        </w:tc>
        <w:tc>
          <w:tcPr>
            <w:tcW w:w="2694" w:type="dxa"/>
            <w:vMerge w:val="restart"/>
            <w:shd w:val="clear" w:color="auto" w:fill="auto"/>
          </w:tcPr>
          <w:p w:rsidR="00BD1463" w:rsidRPr="00BD1463" w:rsidRDefault="00BD1463" w:rsidP="00BD1463">
            <w:pPr>
              <w:spacing w:line="276" w:lineRule="auto"/>
              <w:rPr>
                <w:sz w:val="22"/>
                <w:szCs w:val="22"/>
                <w:lang w:eastAsia="en-US"/>
              </w:rPr>
            </w:pPr>
            <w:r w:rsidRPr="00BD1463">
              <w:rPr>
                <w:rFonts w:cs="Arial"/>
                <w:sz w:val="22"/>
                <w:szCs w:val="22"/>
                <w:lang w:eastAsia="en-US"/>
              </w:rPr>
              <w:t>Населенные пункты</w:t>
            </w:r>
          </w:p>
        </w:tc>
        <w:tc>
          <w:tcPr>
            <w:tcW w:w="1985" w:type="dxa"/>
            <w:vMerge w:val="restart"/>
            <w:shd w:val="clear" w:color="auto" w:fill="auto"/>
          </w:tcPr>
          <w:p w:rsidR="00BD1463" w:rsidRPr="00BD1463" w:rsidRDefault="00BD1463" w:rsidP="00BD1463">
            <w:pPr>
              <w:spacing w:line="276" w:lineRule="auto"/>
              <w:jc w:val="center"/>
              <w:rPr>
                <w:rFonts w:cs="Arial"/>
                <w:sz w:val="22"/>
                <w:szCs w:val="22"/>
                <w:lang w:eastAsia="en-US"/>
              </w:rPr>
            </w:pPr>
            <w:r w:rsidRPr="00BD1463">
              <w:rPr>
                <w:rFonts w:cs="Arial"/>
                <w:sz w:val="22"/>
                <w:szCs w:val="22"/>
                <w:lang w:eastAsia="en-US"/>
              </w:rPr>
              <w:t>Кол-во населения на 01.01.2015 г., чел.</w:t>
            </w:r>
          </w:p>
        </w:tc>
      </w:tr>
      <w:tr w:rsidR="00BD1463" w:rsidRPr="00BD1463" w:rsidTr="00BD1463">
        <w:trPr>
          <w:trHeight w:val="454"/>
        </w:trPr>
        <w:tc>
          <w:tcPr>
            <w:tcW w:w="2410" w:type="dxa"/>
            <w:vMerge/>
            <w:shd w:val="clear" w:color="auto" w:fill="auto"/>
          </w:tcPr>
          <w:p w:rsidR="00BD1463" w:rsidRPr="00BD1463" w:rsidRDefault="00BD1463" w:rsidP="00BD1463">
            <w:pPr>
              <w:spacing w:line="276" w:lineRule="auto"/>
              <w:rPr>
                <w:rFonts w:cs="Arial"/>
                <w:sz w:val="22"/>
                <w:szCs w:val="22"/>
                <w:lang w:eastAsia="en-US"/>
              </w:rPr>
            </w:pPr>
          </w:p>
        </w:tc>
        <w:tc>
          <w:tcPr>
            <w:tcW w:w="2551" w:type="dxa"/>
            <w:vMerge/>
            <w:shd w:val="clear" w:color="auto" w:fill="auto"/>
          </w:tcPr>
          <w:p w:rsidR="00BD1463" w:rsidRPr="00BD1463" w:rsidRDefault="00BD1463" w:rsidP="00BD1463">
            <w:pPr>
              <w:spacing w:line="276" w:lineRule="auto"/>
              <w:rPr>
                <w:rFonts w:cs="Arial"/>
                <w:sz w:val="22"/>
                <w:szCs w:val="22"/>
                <w:lang w:eastAsia="en-US"/>
              </w:rPr>
            </w:pPr>
          </w:p>
        </w:tc>
        <w:tc>
          <w:tcPr>
            <w:tcW w:w="2694" w:type="dxa"/>
            <w:vMerge/>
            <w:shd w:val="clear" w:color="auto" w:fill="auto"/>
          </w:tcPr>
          <w:p w:rsidR="00BD1463" w:rsidRPr="00BD1463" w:rsidRDefault="00BD1463" w:rsidP="00BD1463">
            <w:pPr>
              <w:spacing w:line="276" w:lineRule="auto"/>
              <w:rPr>
                <w:rFonts w:cs="Arial"/>
                <w:sz w:val="22"/>
                <w:szCs w:val="22"/>
                <w:lang w:eastAsia="en-US"/>
              </w:rPr>
            </w:pPr>
          </w:p>
        </w:tc>
        <w:tc>
          <w:tcPr>
            <w:tcW w:w="1985" w:type="dxa"/>
            <w:vMerge/>
            <w:shd w:val="clear" w:color="auto" w:fill="auto"/>
          </w:tcPr>
          <w:p w:rsidR="00BD1463" w:rsidRPr="00BD1463" w:rsidRDefault="00BD1463" w:rsidP="00BD1463">
            <w:pPr>
              <w:spacing w:line="276" w:lineRule="auto"/>
              <w:rPr>
                <w:rFonts w:cs="Arial"/>
                <w:sz w:val="22"/>
                <w:szCs w:val="22"/>
                <w:lang w:eastAsia="en-US"/>
              </w:rPr>
            </w:pPr>
          </w:p>
        </w:tc>
      </w:tr>
      <w:tr w:rsidR="00BD1463" w:rsidRPr="00BD1463" w:rsidTr="00BD1463">
        <w:trPr>
          <w:trHeight w:val="70"/>
        </w:trPr>
        <w:tc>
          <w:tcPr>
            <w:tcW w:w="9640" w:type="dxa"/>
            <w:gridSpan w:val="4"/>
            <w:shd w:val="clear" w:color="auto" w:fill="auto"/>
          </w:tcPr>
          <w:p w:rsidR="00BD1463" w:rsidRPr="00BD1463" w:rsidRDefault="00BD1463" w:rsidP="00BD1463">
            <w:pPr>
              <w:spacing w:line="276" w:lineRule="auto"/>
              <w:rPr>
                <w:rFonts w:cs="Arial"/>
                <w:i/>
                <w:sz w:val="22"/>
                <w:szCs w:val="22"/>
                <w:lang w:eastAsia="en-US"/>
              </w:rPr>
            </w:pPr>
            <w:r w:rsidRPr="00BD1463">
              <w:rPr>
                <w:rFonts w:cs="Arial"/>
                <w:b/>
                <w:i/>
                <w:sz w:val="22"/>
                <w:szCs w:val="22"/>
                <w:lang w:eastAsia="en-US"/>
              </w:rPr>
              <w:t>Часть Байкальской подзоны</w:t>
            </w:r>
          </w:p>
        </w:tc>
      </w:tr>
      <w:tr w:rsidR="00BD1463" w:rsidRPr="00BD1463" w:rsidTr="00BD1463">
        <w:trPr>
          <w:trHeight w:val="105"/>
        </w:trPr>
        <w:tc>
          <w:tcPr>
            <w:tcW w:w="2410" w:type="dxa"/>
            <w:vMerge w:val="restart"/>
            <w:shd w:val="clear" w:color="auto" w:fill="auto"/>
          </w:tcPr>
          <w:p w:rsidR="00BD1463" w:rsidRPr="00BD1463" w:rsidRDefault="00BD1463" w:rsidP="00BD1463">
            <w:pPr>
              <w:spacing w:line="276" w:lineRule="auto"/>
              <w:rPr>
                <w:rFonts w:cs="Arial"/>
                <w:sz w:val="22"/>
                <w:szCs w:val="22"/>
                <w:lang w:eastAsia="en-US"/>
              </w:rPr>
            </w:pPr>
            <w:r w:rsidRPr="00BD1463">
              <w:rPr>
                <w:rFonts w:cs="Arial"/>
                <w:sz w:val="22"/>
                <w:szCs w:val="22"/>
                <w:lang w:eastAsia="en-US"/>
              </w:rPr>
              <w:t>Часть МО «Прибайкальский район»</w:t>
            </w:r>
          </w:p>
        </w:tc>
        <w:tc>
          <w:tcPr>
            <w:tcW w:w="2551" w:type="dxa"/>
            <w:shd w:val="clear" w:color="auto" w:fill="auto"/>
          </w:tcPr>
          <w:p w:rsidR="00BD1463" w:rsidRPr="00BD1463" w:rsidRDefault="00BD1463" w:rsidP="00BD1463">
            <w:pPr>
              <w:spacing w:line="276" w:lineRule="auto"/>
              <w:rPr>
                <w:rFonts w:cs="Arial"/>
                <w:bCs/>
                <w:sz w:val="22"/>
                <w:szCs w:val="22"/>
                <w:lang w:eastAsia="en-US"/>
              </w:rPr>
            </w:pPr>
            <w:r w:rsidRPr="00BD1463">
              <w:rPr>
                <w:rFonts w:cs="Arial"/>
                <w:sz w:val="22"/>
                <w:szCs w:val="22"/>
                <w:lang w:eastAsia="en-US"/>
              </w:rPr>
              <w:t>МО «Гремячинское»</w:t>
            </w:r>
          </w:p>
        </w:tc>
        <w:tc>
          <w:tcPr>
            <w:tcW w:w="2694" w:type="dxa"/>
            <w:shd w:val="clear" w:color="auto" w:fill="auto"/>
          </w:tcPr>
          <w:p w:rsidR="00BD1463" w:rsidRPr="00BD1463" w:rsidRDefault="00BD1463" w:rsidP="00BD1463">
            <w:pPr>
              <w:spacing w:line="276" w:lineRule="auto"/>
              <w:rPr>
                <w:rFonts w:cs="Arial"/>
                <w:sz w:val="22"/>
                <w:szCs w:val="22"/>
                <w:lang w:eastAsia="en-US"/>
              </w:rPr>
            </w:pPr>
            <w:r w:rsidRPr="00BD1463">
              <w:rPr>
                <w:rFonts w:cs="Arial"/>
                <w:sz w:val="22"/>
                <w:szCs w:val="22"/>
                <w:lang w:eastAsia="en-US"/>
              </w:rPr>
              <w:t>с. Гремячинск</w:t>
            </w:r>
          </w:p>
          <w:p w:rsidR="00BD1463" w:rsidRPr="00BD1463" w:rsidRDefault="00BD1463" w:rsidP="00BD1463">
            <w:pPr>
              <w:spacing w:line="276" w:lineRule="auto"/>
              <w:rPr>
                <w:rFonts w:cs="Arial"/>
                <w:sz w:val="22"/>
                <w:szCs w:val="22"/>
                <w:lang w:eastAsia="en-US"/>
              </w:rPr>
            </w:pPr>
            <w:r w:rsidRPr="00BD1463">
              <w:rPr>
                <w:rFonts w:cs="Arial"/>
                <w:sz w:val="22"/>
                <w:szCs w:val="22"/>
                <w:lang w:eastAsia="en-US"/>
              </w:rPr>
              <w:t>п. Котокель</w:t>
            </w:r>
          </w:p>
          <w:p w:rsidR="00BD1463" w:rsidRPr="00BD1463" w:rsidRDefault="00BD1463" w:rsidP="00BD1463">
            <w:pPr>
              <w:spacing w:line="276" w:lineRule="auto"/>
              <w:rPr>
                <w:rFonts w:ascii="Calibri" w:hAnsi="Calibri" w:cs="Arial"/>
                <w:sz w:val="22"/>
                <w:szCs w:val="22"/>
                <w:lang w:eastAsia="en-US"/>
              </w:rPr>
            </w:pPr>
            <w:r w:rsidRPr="00BD1463">
              <w:rPr>
                <w:rFonts w:cs="Arial"/>
                <w:sz w:val="22"/>
                <w:szCs w:val="22"/>
                <w:lang w:eastAsia="en-US"/>
              </w:rPr>
              <w:t>п. Исток</w:t>
            </w:r>
          </w:p>
        </w:tc>
        <w:tc>
          <w:tcPr>
            <w:tcW w:w="1985" w:type="dxa"/>
            <w:shd w:val="clear" w:color="auto" w:fill="auto"/>
          </w:tcPr>
          <w:p w:rsidR="00BD1463" w:rsidRPr="00BD1463" w:rsidRDefault="00BD1463" w:rsidP="00BD1463">
            <w:pPr>
              <w:spacing w:line="276" w:lineRule="auto"/>
              <w:jc w:val="center"/>
              <w:rPr>
                <w:rFonts w:cs="Arial"/>
                <w:sz w:val="22"/>
                <w:szCs w:val="22"/>
                <w:lang w:eastAsia="en-US"/>
              </w:rPr>
            </w:pPr>
            <w:r w:rsidRPr="00BD1463">
              <w:rPr>
                <w:rFonts w:cs="Arial"/>
                <w:sz w:val="22"/>
                <w:szCs w:val="22"/>
                <w:lang w:eastAsia="en-US"/>
              </w:rPr>
              <w:t>1279</w:t>
            </w:r>
          </w:p>
        </w:tc>
      </w:tr>
      <w:tr w:rsidR="00BD1463" w:rsidRPr="00BD1463" w:rsidTr="00BD1463">
        <w:trPr>
          <w:trHeight w:val="104"/>
        </w:trPr>
        <w:tc>
          <w:tcPr>
            <w:tcW w:w="2410" w:type="dxa"/>
            <w:vMerge/>
            <w:shd w:val="clear" w:color="auto" w:fill="auto"/>
          </w:tcPr>
          <w:p w:rsidR="00BD1463" w:rsidRPr="00BD1463" w:rsidRDefault="00BD1463" w:rsidP="00BD1463">
            <w:pPr>
              <w:spacing w:line="276" w:lineRule="auto"/>
              <w:rPr>
                <w:rFonts w:cs="Arial"/>
                <w:sz w:val="22"/>
                <w:szCs w:val="22"/>
                <w:lang w:eastAsia="en-US"/>
              </w:rPr>
            </w:pPr>
          </w:p>
        </w:tc>
        <w:tc>
          <w:tcPr>
            <w:tcW w:w="2551" w:type="dxa"/>
            <w:shd w:val="clear" w:color="auto" w:fill="auto"/>
          </w:tcPr>
          <w:p w:rsidR="00BD1463" w:rsidRPr="00BD1463" w:rsidRDefault="00BD1463" w:rsidP="00BD1463">
            <w:pPr>
              <w:spacing w:line="276" w:lineRule="auto"/>
              <w:rPr>
                <w:rFonts w:cs="Arial"/>
                <w:sz w:val="22"/>
                <w:szCs w:val="22"/>
                <w:lang w:eastAsia="en-US"/>
              </w:rPr>
            </w:pPr>
            <w:r w:rsidRPr="00BD1463">
              <w:rPr>
                <w:rFonts w:cs="Arial"/>
                <w:sz w:val="22"/>
                <w:szCs w:val="22"/>
                <w:lang w:eastAsia="en-US"/>
              </w:rPr>
              <w:t>Часть МО «Нестеровское»</w:t>
            </w:r>
          </w:p>
        </w:tc>
        <w:tc>
          <w:tcPr>
            <w:tcW w:w="2694" w:type="dxa"/>
            <w:shd w:val="clear" w:color="auto" w:fill="auto"/>
          </w:tcPr>
          <w:p w:rsidR="00BD1463" w:rsidRPr="00BD1463" w:rsidRDefault="00BD1463" w:rsidP="00BD1463">
            <w:pPr>
              <w:spacing w:line="276" w:lineRule="auto"/>
              <w:rPr>
                <w:rFonts w:ascii="Calibri" w:hAnsi="Calibri" w:cs="Arial"/>
                <w:sz w:val="22"/>
                <w:szCs w:val="22"/>
                <w:lang w:eastAsia="en-US"/>
              </w:rPr>
            </w:pPr>
            <w:r w:rsidRPr="00BD1463">
              <w:rPr>
                <w:rFonts w:cs="Arial"/>
                <w:sz w:val="22"/>
                <w:szCs w:val="22"/>
                <w:lang w:eastAsia="en-US"/>
              </w:rPr>
              <w:t>п. Кика</w:t>
            </w:r>
          </w:p>
        </w:tc>
        <w:tc>
          <w:tcPr>
            <w:tcW w:w="1985" w:type="dxa"/>
            <w:shd w:val="clear" w:color="auto" w:fill="auto"/>
          </w:tcPr>
          <w:p w:rsidR="00BD1463" w:rsidRPr="00BD1463" w:rsidRDefault="00BD1463" w:rsidP="00BD1463">
            <w:pPr>
              <w:spacing w:line="276" w:lineRule="auto"/>
              <w:jc w:val="center"/>
              <w:rPr>
                <w:rFonts w:cs="Arial"/>
                <w:sz w:val="22"/>
                <w:szCs w:val="22"/>
                <w:lang w:eastAsia="en-US"/>
              </w:rPr>
            </w:pPr>
            <w:r w:rsidRPr="00BD1463">
              <w:rPr>
                <w:rFonts w:cs="Arial"/>
                <w:sz w:val="22"/>
                <w:szCs w:val="22"/>
                <w:lang w:eastAsia="en-US"/>
              </w:rPr>
              <w:t>508</w:t>
            </w:r>
          </w:p>
        </w:tc>
      </w:tr>
      <w:tr w:rsidR="00BD1463" w:rsidRPr="00BD1463" w:rsidTr="00BD1463">
        <w:trPr>
          <w:trHeight w:val="104"/>
        </w:trPr>
        <w:tc>
          <w:tcPr>
            <w:tcW w:w="2410" w:type="dxa"/>
            <w:vMerge/>
            <w:shd w:val="clear" w:color="auto" w:fill="auto"/>
          </w:tcPr>
          <w:p w:rsidR="00BD1463" w:rsidRPr="00BD1463" w:rsidRDefault="00BD1463" w:rsidP="00BD1463">
            <w:pPr>
              <w:spacing w:line="276" w:lineRule="auto"/>
              <w:rPr>
                <w:rFonts w:cs="Arial"/>
                <w:sz w:val="22"/>
                <w:szCs w:val="22"/>
                <w:lang w:eastAsia="en-US"/>
              </w:rPr>
            </w:pPr>
          </w:p>
        </w:tc>
        <w:tc>
          <w:tcPr>
            <w:tcW w:w="2551" w:type="dxa"/>
            <w:shd w:val="clear" w:color="auto" w:fill="auto"/>
          </w:tcPr>
          <w:p w:rsidR="00BD1463" w:rsidRPr="00BD1463" w:rsidRDefault="00BD1463" w:rsidP="00F1039D">
            <w:pPr>
              <w:spacing w:line="276" w:lineRule="auto"/>
              <w:rPr>
                <w:rFonts w:cs="Arial"/>
                <w:sz w:val="22"/>
                <w:szCs w:val="22"/>
                <w:lang w:eastAsia="en-US"/>
              </w:rPr>
            </w:pPr>
            <w:r w:rsidRPr="00BD1463">
              <w:rPr>
                <w:rFonts w:cs="Arial"/>
                <w:sz w:val="22"/>
                <w:szCs w:val="22"/>
                <w:lang w:eastAsia="en-US"/>
              </w:rPr>
              <w:t xml:space="preserve"> МО «</w:t>
            </w:r>
            <w:r w:rsidR="00F1039D">
              <w:rPr>
                <w:rFonts w:cs="Arial"/>
                <w:sz w:val="22"/>
                <w:szCs w:val="22"/>
                <w:lang w:eastAsia="en-US"/>
              </w:rPr>
              <w:t>Туркинское</w:t>
            </w:r>
            <w:r w:rsidRPr="00BD1463">
              <w:rPr>
                <w:rFonts w:cs="Arial"/>
                <w:sz w:val="22"/>
                <w:szCs w:val="22"/>
                <w:lang w:eastAsia="en-US"/>
              </w:rPr>
              <w:t>»</w:t>
            </w:r>
          </w:p>
        </w:tc>
        <w:tc>
          <w:tcPr>
            <w:tcW w:w="2694" w:type="dxa"/>
            <w:shd w:val="clear" w:color="auto" w:fill="auto"/>
          </w:tcPr>
          <w:p w:rsidR="00BD1463" w:rsidRPr="00BD1463" w:rsidRDefault="00BD1463" w:rsidP="00BD1463">
            <w:pPr>
              <w:spacing w:line="276" w:lineRule="auto"/>
              <w:rPr>
                <w:rFonts w:cs="Arial"/>
                <w:sz w:val="22"/>
                <w:szCs w:val="22"/>
                <w:lang w:eastAsia="en-US"/>
              </w:rPr>
            </w:pPr>
            <w:r w:rsidRPr="00BD1463">
              <w:rPr>
                <w:rFonts w:cs="Arial"/>
                <w:sz w:val="22"/>
                <w:szCs w:val="22"/>
                <w:lang w:eastAsia="en-US"/>
              </w:rPr>
              <w:t>п. Турка</w:t>
            </w:r>
          </w:p>
          <w:p w:rsidR="00BD1463" w:rsidRPr="00BD1463" w:rsidRDefault="00BD1463" w:rsidP="00BD1463">
            <w:pPr>
              <w:spacing w:line="276" w:lineRule="auto"/>
              <w:rPr>
                <w:rFonts w:cs="Arial"/>
                <w:sz w:val="22"/>
                <w:szCs w:val="22"/>
                <w:lang w:eastAsia="en-US"/>
              </w:rPr>
            </w:pPr>
            <w:r w:rsidRPr="00BD1463">
              <w:rPr>
                <w:rFonts w:cs="Arial"/>
                <w:sz w:val="22"/>
                <w:szCs w:val="22"/>
                <w:lang w:eastAsia="en-US"/>
              </w:rPr>
              <w:t>с. Горячинск</w:t>
            </w:r>
          </w:p>
          <w:p w:rsidR="00BD1463" w:rsidRPr="00BD1463" w:rsidRDefault="00BD1463" w:rsidP="00BD1463">
            <w:pPr>
              <w:spacing w:line="276" w:lineRule="auto"/>
              <w:rPr>
                <w:rFonts w:cs="Arial"/>
                <w:sz w:val="22"/>
                <w:szCs w:val="22"/>
                <w:lang w:eastAsia="en-US"/>
              </w:rPr>
            </w:pPr>
            <w:r w:rsidRPr="00BD1463">
              <w:rPr>
                <w:rFonts w:cs="Arial"/>
                <w:sz w:val="22"/>
                <w:szCs w:val="22"/>
                <w:lang w:eastAsia="en-US"/>
              </w:rPr>
              <w:t>п. Соболиха</w:t>
            </w:r>
          </w:p>
          <w:p w:rsidR="00BD1463" w:rsidRPr="00BD1463" w:rsidRDefault="00BD1463" w:rsidP="00BD1463">
            <w:pPr>
              <w:spacing w:line="276" w:lineRule="auto"/>
              <w:rPr>
                <w:rFonts w:ascii="Calibri" w:hAnsi="Calibri" w:cs="Arial"/>
                <w:sz w:val="22"/>
                <w:szCs w:val="22"/>
                <w:lang w:eastAsia="en-US"/>
              </w:rPr>
            </w:pPr>
            <w:r w:rsidRPr="00BD1463">
              <w:rPr>
                <w:rFonts w:cs="Arial"/>
                <w:sz w:val="22"/>
                <w:szCs w:val="22"/>
                <w:lang w:eastAsia="en-US"/>
              </w:rPr>
              <w:t>п. Золотой ключ</w:t>
            </w:r>
          </w:p>
        </w:tc>
        <w:tc>
          <w:tcPr>
            <w:tcW w:w="1985" w:type="dxa"/>
            <w:shd w:val="clear" w:color="auto" w:fill="auto"/>
          </w:tcPr>
          <w:p w:rsidR="00BD1463" w:rsidRPr="00BD1463" w:rsidRDefault="00BD1463" w:rsidP="00BD1463">
            <w:pPr>
              <w:spacing w:line="276" w:lineRule="auto"/>
              <w:jc w:val="center"/>
              <w:rPr>
                <w:rFonts w:cs="Arial"/>
                <w:sz w:val="22"/>
                <w:szCs w:val="22"/>
                <w:lang w:eastAsia="en-US"/>
              </w:rPr>
            </w:pPr>
            <w:r w:rsidRPr="00BD1463">
              <w:rPr>
                <w:rFonts w:cs="Arial"/>
                <w:sz w:val="22"/>
                <w:szCs w:val="22"/>
                <w:lang w:eastAsia="en-US"/>
              </w:rPr>
              <w:t>2741</w:t>
            </w:r>
          </w:p>
        </w:tc>
      </w:tr>
    </w:tbl>
    <w:p w:rsidR="00BD1463" w:rsidRDefault="00BD1463" w:rsidP="00274D97">
      <w:pPr>
        <w:widowControl w:val="0"/>
        <w:autoSpaceDE w:val="0"/>
        <w:autoSpaceDN w:val="0"/>
        <w:adjustRightInd w:val="0"/>
        <w:ind w:firstLine="567"/>
        <w:jc w:val="both"/>
        <w:rPr>
          <w:rFonts w:eastAsia="Calibri"/>
          <w:sz w:val="24"/>
          <w:szCs w:val="24"/>
        </w:rPr>
      </w:pPr>
    </w:p>
    <w:p w:rsidR="00BD1463" w:rsidRPr="00BD1463" w:rsidRDefault="00BD1463" w:rsidP="00BD1463">
      <w:pPr>
        <w:ind w:firstLine="567"/>
        <w:jc w:val="both"/>
        <w:rPr>
          <w:rFonts w:eastAsia="Calibri"/>
          <w:sz w:val="24"/>
          <w:szCs w:val="24"/>
          <w:lang w:eastAsia="en-US"/>
        </w:rPr>
      </w:pPr>
      <w:r w:rsidRPr="00BD1463">
        <w:rPr>
          <w:rFonts w:eastAsia="Calibri"/>
          <w:sz w:val="24"/>
          <w:szCs w:val="24"/>
          <w:lang w:eastAsia="en-US"/>
        </w:rPr>
        <w:t xml:space="preserve">Учет ограничений и запретов по использованию территории в центральной экологической зоне Байкальской природной территории и водоохранной зоне озера Байкал, продиктованных </w:t>
      </w:r>
      <w:r w:rsidRPr="00BD1463">
        <w:rPr>
          <w:rFonts w:eastAsia="Calibri"/>
          <w:sz w:val="24"/>
          <w:szCs w:val="24"/>
          <w:lang w:eastAsia="en-US"/>
        </w:rPr>
        <w:lastRenderedPageBreak/>
        <w:t xml:space="preserve">федеральным законодательством Российской Федерации, обязателен при размещении объектов регионального и объектов местного значения на территории </w:t>
      </w:r>
      <w:r w:rsidR="00F1039D">
        <w:rPr>
          <w:bCs/>
          <w:sz w:val="24"/>
          <w:szCs w:val="24"/>
        </w:rPr>
        <w:t>МО «Прибайкальский район»</w:t>
      </w:r>
      <w:r w:rsidRPr="00BD1463">
        <w:rPr>
          <w:rFonts w:eastAsia="Calibri"/>
          <w:sz w:val="24"/>
          <w:szCs w:val="24"/>
          <w:lang w:eastAsia="en-US"/>
        </w:rPr>
        <w:t xml:space="preserve">. </w:t>
      </w:r>
    </w:p>
    <w:p w:rsidR="00BD1463" w:rsidRPr="00BD1463" w:rsidRDefault="00BD1463" w:rsidP="00BD1463">
      <w:pPr>
        <w:ind w:firstLine="567"/>
        <w:jc w:val="both"/>
        <w:rPr>
          <w:rFonts w:eastAsia="Calibri"/>
          <w:sz w:val="24"/>
          <w:szCs w:val="24"/>
          <w:lang w:eastAsia="en-US"/>
        </w:rPr>
      </w:pPr>
      <w:r w:rsidRPr="00BD1463">
        <w:rPr>
          <w:rFonts w:eastAsia="Calibri"/>
          <w:sz w:val="24"/>
          <w:szCs w:val="24"/>
          <w:lang w:eastAsia="en-US"/>
        </w:rPr>
        <w:t xml:space="preserve">Дифференциация территории Республики Бурятия по иным признакам, оказывающим влияние на градостроительную деятельность, приведена на </w:t>
      </w:r>
      <w:r w:rsidRPr="00BD1463">
        <w:rPr>
          <w:rFonts w:eastAsia="Calibri"/>
          <w:i/>
          <w:sz w:val="24"/>
          <w:szCs w:val="24"/>
          <w:lang w:eastAsia="en-US"/>
        </w:rPr>
        <w:t>Схеме 4</w:t>
      </w:r>
      <w:r w:rsidRPr="00BD1463">
        <w:rPr>
          <w:rFonts w:eastAsia="Calibri"/>
          <w:sz w:val="24"/>
          <w:szCs w:val="24"/>
          <w:lang w:eastAsia="en-US"/>
        </w:rPr>
        <w:t xml:space="preserve"> </w:t>
      </w:r>
      <w:r w:rsidRPr="00BD1463">
        <w:rPr>
          <w:rFonts w:eastAsia="Calibri"/>
          <w:bCs/>
          <w:sz w:val="24"/>
          <w:szCs w:val="24"/>
        </w:rPr>
        <w:t>(приложение № 5).</w:t>
      </w:r>
    </w:p>
    <w:p w:rsidR="00BD1463" w:rsidRDefault="00BD1463" w:rsidP="00BD1463">
      <w:pPr>
        <w:tabs>
          <w:tab w:val="left" w:pos="993"/>
        </w:tabs>
        <w:ind w:left="567"/>
        <w:contextualSpacing/>
        <w:jc w:val="both"/>
        <w:outlineLvl w:val="1"/>
        <w:rPr>
          <w:b/>
          <w:bCs/>
          <w:sz w:val="24"/>
          <w:szCs w:val="24"/>
          <w:lang w:eastAsia="en-US"/>
        </w:rPr>
      </w:pPr>
      <w:bookmarkStart w:id="469" w:name="_Toc455126005"/>
    </w:p>
    <w:p w:rsidR="00BD1463" w:rsidRPr="00BD1463" w:rsidRDefault="00BD1463" w:rsidP="00BD1463">
      <w:pPr>
        <w:tabs>
          <w:tab w:val="left" w:pos="993"/>
        </w:tabs>
        <w:ind w:left="567"/>
        <w:contextualSpacing/>
        <w:jc w:val="both"/>
        <w:outlineLvl w:val="1"/>
        <w:rPr>
          <w:b/>
          <w:bCs/>
          <w:sz w:val="24"/>
          <w:szCs w:val="24"/>
          <w:lang w:eastAsia="en-US"/>
        </w:rPr>
      </w:pPr>
      <w:r w:rsidRPr="00BD1463">
        <w:rPr>
          <w:b/>
          <w:bCs/>
          <w:sz w:val="24"/>
          <w:szCs w:val="24"/>
          <w:lang w:eastAsia="en-US"/>
        </w:rPr>
        <w:t>5. Коэффициенты для расчета показателей обеспеченности объектами и территориальной доступности объектов</w:t>
      </w:r>
      <w:bookmarkEnd w:id="469"/>
    </w:p>
    <w:p w:rsidR="00BD1463" w:rsidRPr="00BD1463" w:rsidRDefault="00BD1463" w:rsidP="00BD1463">
      <w:pPr>
        <w:tabs>
          <w:tab w:val="left" w:pos="993"/>
        </w:tabs>
        <w:ind w:left="567"/>
        <w:contextualSpacing/>
        <w:jc w:val="both"/>
        <w:outlineLvl w:val="1"/>
        <w:rPr>
          <w:b/>
          <w:bCs/>
          <w:sz w:val="24"/>
          <w:szCs w:val="24"/>
          <w:lang w:eastAsia="en-US"/>
        </w:rPr>
      </w:pPr>
    </w:p>
    <w:p w:rsidR="00BD1463" w:rsidRPr="00BD1463" w:rsidRDefault="00BD1463" w:rsidP="00BD1463">
      <w:pPr>
        <w:ind w:firstLine="567"/>
        <w:jc w:val="both"/>
        <w:rPr>
          <w:rFonts w:eastAsia="Calibri"/>
          <w:sz w:val="24"/>
          <w:szCs w:val="24"/>
          <w:lang w:eastAsia="en-US"/>
        </w:rPr>
      </w:pPr>
      <w:r w:rsidRPr="00BD1463">
        <w:rPr>
          <w:rFonts w:eastAsia="Calibri"/>
          <w:sz w:val="24"/>
          <w:szCs w:val="24"/>
          <w:lang w:eastAsia="en-US"/>
        </w:rPr>
        <w:t>На основе выявленных особенностей предложены коэффициенты, применяемые к базовым показателям для расчета показателей минимально допустимого уровня обеспеченности и максимально допустимого уровня территориальной доступности объектов регионального и местного значения.</w:t>
      </w:r>
    </w:p>
    <w:p w:rsidR="00BD1463" w:rsidRPr="00BD1463" w:rsidRDefault="00BD1463" w:rsidP="00BD1463">
      <w:pPr>
        <w:ind w:firstLine="567"/>
        <w:jc w:val="both"/>
        <w:rPr>
          <w:rFonts w:eastAsia="Calibri"/>
          <w:sz w:val="24"/>
          <w:szCs w:val="24"/>
          <w:lang w:eastAsia="en-US"/>
        </w:rPr>
      </w:pPr>
      <w:r w:rsidRPr="00BD1463">
        <w:rPr>
          <w:rFonts w:eastAsia="Calibri"/>
          <w:i/>
          <w:sz w:val="24"/>
          <w:szCs w:val="24"/>
          <w:lang w:eastAsia="en-US"/>
        </w:rPr>
        <w:t>Коэффициент развития</w:t>
      </w:r>
      <w:r w:rsidRPr="00BD1463">
        <w:rPr>
          <w:rFonts w:eastAsia="Calibri"/>
          <w:sz w:val="24"/>
          <w:szCs w:val="24"/>
          <w:lang w:eastAsia="en-US"/>
        </w:rPr>
        <w:t xml:space="preserve">, учитывает демографические процессы для той или иной зоны обслуживания (естественный и миграционный прирост, динамика изменения численности населения, прогнозы численности населения, возрастная структура населения). Наибольшее значение коэффициента (1,1) присвоено Центральной зоне, характеризующейся стабильным ростом численности населения, потенциалом для реализации инвестиционных проектов и развития экономики с многоотраслевой специализацией, что соответственно будет способствовать привлечению трудовых ресурсов и дальнейшим ростом численности населения. Наименьшее значение коэффициента (1) присвоено Северной зоне, характеризующейся депрессивной динамикой численности населения, тяжелыми природно-климатическими условиями для освоения территории, слабым развитием транспортной инфраструктуры; а также Южной зоне, для которой на настоящий момент характерно наибольшее сжатие населения. Для остальных зон межрайонного обслуживания принят средний повышающий коэффициент развития (1,05). </w:t>
      </w:r>
    </w:p>
    <w:p w:rsidR="00BD1463" w:rsidRPr="00274D97" w:rsidRDefault="00BD1463" w:rsidP="00274D97">
      <w:pPr>
        <w:widowControl w:val="0"/>
        <w:autoSpaceDE w:val="0"/>
        <w:autoSpaceDN w:val="0"/>
        <w:adjustRightInd w:val="0"/>
        <w:ind w:firstLine="567"/>
        <w:jc w:val="both"/>
        <w:rPr>
          <w:rFonts w:eastAsia="Calibri"/>
          <w:sz w:val="24"/>
          <w:szCs w:val="24"/>
        </w:rPr>
      </w:pPr>
    </w:p>
    <w:p w:rsidR="00BD1463" w:rsidRPr="00BD1463" w:rsidRDefault="00BD1463" w:rsidP="00BD1463">
      <w:pPr>
        <w:ind w:firstLine="567"/>
        <w:jc w:val="right"/>
        <w:rPr>
          <w:rFonts w:eastAsia="Calibri"/>
          <w:sz w:val="24"/>
          <w:szCs w:val="24"/>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5103"/>
      </w:tblGrid>
      <w:tr w:rsidR="00BD1463" w:rsidRPr="00BD1463" w:rsidTr="00BD1463">
        <w:trPr>
          <w:jc w:val="center"/>
        </w:trPr>
        <w:tc>
          <w:tcPr>
            <w:tcW w:w="4503" w:type="dxa"/>
            <w:shd w:val="clear" w:color="auto" w:fill="auto"/>
          </w:tcPr>
          <w:p w:rsidR="00BD1463" w:rsidRPr="00BD1463" w:rsidRDefault="00BD1463" w:rsidP="00BD1463">
            <w:pPr>
              <w:spacing w:after="200" w:line="276" w:lineRule="auto"/>
              <w:jc w:val="center"/>
              <w:rPr>
                <w:i/>
                <w:iCs/>
                <w:sz w:val="24"/>
                <w:szCs w:val="24"/>
                <w:lang w:eastAsia="en-US"/>
              </w:rPr>
            </w:pPr>
            <w:r w:rsidRPr="00BD1463">
              <w:rPr>
                <w:i/>
                <w:iCs/>
                <w:sz w:val="24"/>
                <w:szCs w:val="24"/>
                <w:lang w:eastAsia="en-US"/>
              </w:rPr>
              <w:t>Зона обслуживания</w:t>
            </w:r>
          </w:p>
        </w:tc>
        <w:tc>
          <w:tcPr>
            <w:tcW w:w="5103" w:type="dxa"/>
            <w:shd w:val="clear" w:color="auto" w:fill="auto"/>
          </w:tcPr>
          <w:p w:rsidR="00BD1463" w:rsidRPr="00BD1463" w:rsidRDefault="00BD1463" w:rsidP="00BD1463">
            <w:pPr>
              <w:spacing w:after="200" w:line="276" w:lineRule="auto"/>
              <w:jc w:val="center"/>
              <w:rPr>
                <w:i/>
                <w:iCs/>
                <w:sz w:val="24"/>
                <w:szCs w:val="24"/>
                <w:lang w:eastAsia="en-US"/>
              </w:rPr>
            </w:pPr>
            <w:r w:rsidRPr="00BD1463">
              <w:rPr>
                <w:i/>
                <w:iCs/>
                <w:sz w:val="24"/>
                <w:szCs w:val="24"/>
                <w:lang w:eastAsia="en-US"/>
              </w:rPr>
              <w:t>Коэффициент развития (Кр)</w:t>
            </w:r>
          </w:p>
        </w:tc>
      </w:tr>
      <w:tr w:rsidR="00BD1463" w:rsidRPr="00BD1463" w:rsidTr="00BD1463">
        <w:trPr>
          <w:jc w:val="center"/>
        </w:trPr>
        <w:tc>
          <w:tcPr>
            <w:tcW w:w="4503" w:type="dxa"/>
            <w:shd w:val="clear" w:color="auto" w:fill="auto"/>
          </w:tcPr>
          <w:p w:rsidR="00BD1463" w:rsidRPr="00BD1463" w:rsidRDefault="00BD1463" w:rsidP="00BD1463">
            <w:pPr>
              <w:spacing w:after="200" w:line="276" w:lineRule="auto"/>
              <w:rPr>
                <w:rFonts w:ascii="Calibri" w:hAnsi="Calibri" w:cs="Arial"/>
                <w:sz w:val="22"/>
                <w:szCs w:val="22"/>
                <w:lang w:eastAsia="en-US"/>
              </w:rPr>
            </w:pPr>
            <w:r w:rsidRPr="00BD1463">
              <w:rPr>
                <w:color w:val="000000"/>
                <w:sz w:val="22"/>
                <w:szCs w:val="22"/>
              </w:rPr>
              <w:t>Байкальская подзона</w:t>
            </w:r>
          </w:p>
        </w:tc>
        <w:tc>
          <w:tcPr>
            <w:tcW w:w="5103" w:type="dxa"/>
            <w:shd w:val="clear" w:color="auto" w:fill="auto"/>
          </w:tcPr>
          <w:p w:rsidR="00BD1463" w:rsidRPr="00BD1463" w:rsidRDefault="00BD1463" w:rsidP="00BD1463">
            <w:pPr>
              <w:spacing w:after="200" w:line="276" w:lineRule="auto"/>
              <w:jc w:val="center"/>
              <w:rPr>
                <w:sz w:val="24"/>
                <w:szCs w:val="24"/>
                <w:lang w:eastAsia="en-US"/>
              </w:rPr>
            </w:pPr>
            <w:r w:rsidRPr="00BD1463">
              <w:rPr>
                <w:sz w:val="24"/>
                <w:szCs w:val="24"/>
                <w:lang w:eastAsia="en-US"/>
              </w:rPr>
              <w:t>1,05</w:t>
            </w:r>
          </w:p>
        </w:tc>
      </w:tr>
    </w:tbl>
    <w:p w:rsidR="00BD1463" w:rsidRPr="00BD1463" w:rsidRDefault="00BD1463" w:rsidP="00BD1463">
      <w:pPr>
        <w:ind w:firstLine="567"/>
        <w:jc w:val="both"/>
        <w:rPr>
          <w:rFonts w:eastAsia="Calibri"/>
          <w:sz w:val="24"/>
          <w:szCs w:val="24"/>
          <w:lang w:eastAsia="en-US"/>
        </w:rPr>
      </w:pPr>
    </w:p>
    <w:p w:rsidR="00BD1463" w:rsidRPr="00BD1463" w:rsidRDefault="00BD1463" w:rsidP="00BD1463">
      <w:pPr>
        <w:ind w:firstLine="567"/>
        <w:jc w:val="both"/>
        <w:rPr>
          <w:rFonts w:eastAsia="Calibri"/>
          <w:sz w:val="24"/>
          <w:szCs w:val="24"/>
          <w:lang w:eastAsia="en-US"/>
        </w:rPr>
      </w:pPr>
      <w:r w:rsidRPr="00BD1463">
        <w:rPr>
          <w:rFonts w:eastAsia="Calibri"/>
          <w:sz w:val="24"/>
          <w:szCs w:val="24"/>
          <w:lang w:eastAsia="en-US"/>
        </w:rPr>
        <w:t>Данный коэффициент применяется при расчете уровня обеспеченности отдельными объектами регионального и местного значения.</w:t>
      </w:r>
    </w:p>
    <w:p w:rsidR="00BD1463" w:rsidRPr="00BD1463" w:rsidRDefault="00BD1463" w:rsidP="00BD1463">
      <w:pPr>
        <w:ind w:firstLine="567"/>
        <w:jc w:val="both"/>
        <w:rPr>
          <w:rFonts w:eastAsia="Calibri"/>
          <w:sz w:val="24"/>
          <w:szCs w:val="24"/>
          <w:lang w:eastAsia="en-US"/>
        </w:rPr>
      </w:pPr>
      <w:r w:rsidRPr="00BD1463">
        <w:rPr>
          <w:rFonts w:eastAsia="Calibri"/>
          <w:i/>
          <w:sz w:val="24"/>
          <w:szCs w:val="24"/>
          <w:lang w:eastAsia="en-US"/>
        </w:rPr>
        <w:t>Повышающий коэффициент</w:t>
      </w:r>
      <w:r w:rsidRPr="00BD1463">
        <w:rPr>
          <w:rFonts w:eastAsia="Calibri"/>
          <w:sz w:val="24"/>
          <w:szCs w:val="24"/>
          <w:lang w:eastAsia="en-US"/>
        </w:rPr>
        <w:t xml:space="preserve"> учитывает низкую плотность населения и удаленность населенных пунктов друг от друга и от межрайонных и районных центров обслуживания. В тех случаях, когда муниципальные образования имеют особые условия, усложняющие предоставление различных видов услуг (удаленность малонаселенных пунктов или затрудненность коммуникаций из-за сложного рельефа местности), применяется данный коэффициент, чтобы обеспечить равные возможности для доступа населения таких территорий к данным видам услуг. Максимальное значение коэффициента (1,2) принято для Северной зоны с наименьшей плотностью населения и высокой удаленностью населенных пунктов друг от друга, минимальное (1) для Центральной зоны и Байкальской подзоны с относительно высокими показателями плотности населения, развитой транспортной инфраструктурой.</w:t>
      </w:r>
    </w:p>
    <w:p w:rsidR="00274D97" w:rsidRPr="00274D97" w:rsidRDefault="00274D97" w:rsidP="00274D97">
      <w:pPr>
        <w:ind w:firstLine="567"/>
        <w:jc w:val="both"/>
        <w:rPr>
          <w:rFonts w:eastAsia="Calibri"/>
          <w:sz w:val="24"/>
          <w:szCs w:val="24"/>
          <w:lang w:eastAsia="en-US"/>
        </w:rPr>
      </w:pPr>
    </w:p>
    <w:p w:rsidR="00BD1463" w:rsidRDefault="00BD1463" w:rsidP="00BD1463">
      <w:pPr>
        <w:ind w:firstLine="567"/>
        <w:jc w:val="right"/>
        <w:rPr>
          <w:rFonts w:eastAsia="Calibri"/>
          <w:sz w:val="24"/>
          <w:szCs w:val="24"/>
          <w:lang w:eastAsia="en-US"/>
        </w:rPr>
      </w:pPr>
    </w:p>
    <w:p w:rsidR="00BD1463" w:rsidRDefault="00BD1463" w:rsidP="00BD1463">
      <w:pPr>
        <w:ind w:firstLine="567"/>
        <w:jc w:val="right"/>
        <w:rPr>
          <w:rFonts w:eastAsia="Calibri"/>
          <w:sz w:val="24"/>
          <w:szCs w:val="24"/>
          <w:lang w:eastAsia="en-US"/>
        </w:rPr>
      </w:pPr>
    </w:p>
    <w:p w:rsidR="00BD1463" w:rsidRDefault="00BD1463" w:rsidP="00BD1463">
      <w:pPr>
        <w:ind w:firstLine="567"/>
        <w:jc w:val="right"/>
        <w:rPr>
          <w:rFonts w:eastAsia="Calibri"/>
          <w:sz w:val="24"/>
          <w:szCs w:val="24"/>
          <w:lang w:eastAsia="en-US"/>
        </w:rPr>
      </w:pPr>
    </w:p>
    <w:p w:rsidR="00BD1463" w:rsidRDefault="00BD1463" w:rsidP="00BD1463">
      <w:pPr>
        <w:ind w:firstLine="567"/>
        <w:jc w:val="right"/>
        <w:rPr>
          <w:rFonts w:eastAsia="Calibri"/>
          <w:sz w:val="24"/>
          <w:szCs w:val="24"/>
          <w:lang w:eastAsia="en-US"/>
        </w:rPr>
      </w:pPr>
    </w:p>
    <w:p w:rsidR="00BD1463" w:rsidRDefault="00BD1463" w:rsidP="00BD1463">
      <w:pPr>
        <w:ind w:firstLine="567"/>
        <w:jc w:val="right"/>
        <w:rPr>
          <w:rFonts w:eastAsia="Calibri"/>
          <w:sz w:val="24"/>
          <w:szCs w:val="24"/>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5245"/>
      </w:tblGrid>
      <w:tr w:rsidR="00BD1463" w:rsidRPr="00BD1463" w:rsidTr="00BD1463">
        <w:trPr>
          <w:jc w:val="center"/>
        </w:trPr>
        <w:tc>
          <w:tcPr>
            <w:tcW w:w="4361" w:type="dxa"/>
            <w:shd w:val="clear" w:color="auto" w:fill="auto"/>
          </w:tcPr>
          <w:p w:rsidR="00BD1463" w:rsidRPr="00BD1463" w:rsidRDefault="00BD1463" w:rsidP="00BD1463">
            <w:pPr>
              <w:spacing w:after="200" w:line="276" w:lineRule="auto"/>
              <w:rPr>
                <w:i/>
                <w:iCs/>
                <w:sz w:val="24"/>
                <w:szCs w:val="24"/>
                <w:lang w:eastAsia="en-US"/>
              </w:rPr>
            </w:pPr>
            <w:r w:rsidRPr="00BD1463">
              <w:rPr>
                <w:i/>
                <w:iCs/>
                <w:sz w:val="24"/>
                <w:szCs w:val="24"/>
                <w:lang w:eastAsia="en-US"/>
              </w:rPr>
              <w:t>Зона обслуживания</w:t>
            </w:r>
          </w:p>
        </w:tc>
        <w:tc>
          <w:tcPr>
            <w:tcW w:w="5245" w:type="dxa"/>
            <w:shd w:val="clear" w:color="auto" w:fill="auto"/>
          </w:tcPr>
          <w:p w:rsidR="00BD1463" w:rsidRPr="00BD1463" w:rsidRDefault="00BD1463" w:rsidP="00BD1463">
            <w:pPr>
              <w:spacing w:after="200" w:line="276" w:lineRule="auto"/>
              <w:jc w:val="center"/>
              <w:rPr>
                <w:i/>
                <w:iCs/>
                <w:sz w:val="24"/>
                <w:szCs w:val="24"/>
                <w:lang w:eastAsia="en-US"/>
              </w:rPr>
            </w:pPr>
            <w:r w:rsidRPr="00BD1463">
              <w:rPr>
                <w:i/>
                <w:iCs/>
                <w:sz w:val="24"/>
                <w:szCs w:val="24"/>
                <w:lang w:eastAsia="en-US"/>
              </w:rPr>
              <w:t>Коэффициент по плотности  населения (Кпн)</w:t>
            </w:r>
          </w:p>
        </w:tc>
      </w:tr>
      <w:tr w:rsidR="00BD1463" w:rsidRPr="00BD1463" w:rsidTr="00BD1463">
        <w:trPr>
          <w:jc w:val="center"/>
        </w:trPr>
        <w:tc>
          <w:tcPr>
            <w:tcW w:w="4361" w:type="dxa"/>
            <w:shd w:val="clear" w:color="auto" w:fill="auto"/>
          </w:tcPr>
          <w:p w:rsidR="00BD1463" w:rsidRPr="00BD1463" w:rsidRDefault="00BD1463" w:rsidP="00BD1463">
            <w:pPr>
              <w:spacing w:after="200" w:line="276" w:lineRule="auto"/>
              <w:rPr>
                <w:rFonts w:ascii="Calibri" w:hAnsi="Calibri" w:cs="Arial"/>
                <w:sz w:val="22"/>
                <w:szCs w:val="22"/>
                <w:lang w:eastAsia="en-US"/>
              </w:rPr>
            </w:pPr>
            <w:r w:rsidRPr="00BD1463">
              <w:rPr>
                <w:color w:val="000000"/>
                <w:sz w:val="22"/>
                <w:szCs w:val="22"/>
              </w:rPr>
              <w:lastRenderedPageBreak/>
              <w:t>Байкальская подзона</w:t>
            </w:r>
          </w:p>
        </w:tc>
        <w:tc>
          <w:tcPr>
            <w:tcW w:w="5245" w:type="dxa"/>
            <w:shd w:val="clear" w:color="auto" w:fill="auto"/>
          </w:tcPr>
          <w:p w:rsidR="00BD1463" w:rsidRPr="00BD1463" w:rsidRDefault="00BD1463" w:rsidP="00BD1463">
            <w:pPr>
              <w:spacing w:after="200" w:line="276" w:lineRule="auto"/>
              <w:jc w:val="center"/>
              <w:rPr>
                <w:sz w:val="24"/>
                <w:szCs w:val="24"/>
                <w:lang w:eastAsia="en-US"/>
              </w:rPr>
            </w:pPr>
            <w:r w:rsidRPr="00BD1463">
              <w:rPr>
                <w:sz w:val="24"/>
                <w:szCs w:val="24"/>
                <w:lang w:eastAsia="en-US"/>
              </w:rPr>
              <w:t>1</w:t>
            </w:r>
          </w:p>
        </w:tc>
      </w:tr>
    </w:tbl>
    <w:p w:rsidR="00BD1463" w:rsidRDefault="00BD1463" w:rsidP="00BD1463">
      <w:pPr>
        <w:ind w:firstLine="567"/>
        <w:jc w:val="both"/>
        <w:rPr>
          <w:rFonts w:eastAsia="Calibri"/>
          <w:sz w:val="24"/>
          <w:szCs w:val="24"/>
          <w:lang w:eastAsia="en-US"/>
        </w:rPr>
      </w:pPr>
    </w:p>
    <w:p w:rsidR="00BD1463" w:rsidRPr="00BD1463" w:rsidRDefault="00BD1463" w:rsidP="00BD1463">
      <w:pPr>
        <w:ind w:firstLine="567"/>
        <w:jc w:val="both"/>
        <w:rPr>
          <w:rFonts w:eastAsia="Calibri"/>
          <w:sz w:val="24"/>
          <w:szCs w:val="24"/>
          <w:lang w:eastAsia="en-US"/>
        </w:rPr>
      </w:pPr>
      <w:r w:rsidRPr="00BD1463">
        <w:rPr>
          <w:rFonts w:eastAsia="Calibri"/>
          <w:sz w:val="24"/>
          <w:szCs w:val="24"/>
          <w:lang w:eastAsia="en-US"/>
        </w:rPr>
        <w:t xml:space="preserve">Согласно СП. 42.13330.2011, для климатических подрайонов IA, IБ, IГ, IД и IIА, а также в зоне пустынь и полупустынь, в условиях сложного рельефа радиусы обслуживания следует уменьшать на 30%. Таким образом, вводится </w:t>
      </w:r>
      <w:r w:rsidRPr="00BD1463">
        <w:rPr>
          <w:rFonts w:eastAsia="Calibri"/>
          <w:i/>
          <w:sz w:val="24"/>
          <w:szCs w:val="24"/>
          <w:lang w:eastAsia="en-US"/>
        </w:rPr>
        <w:t>коэффициент к пешеходной доступности объектов местного значения, учитывающий природно-климатические характеристики</w:t>
      </w:r>
      <w:r w:rsidRPr="00BD1463">
        <w:rPr>
          <w:rFonts w:eastAsia="Calibri"/>
          <w:sz w:val="24"/>
          <w:szCs w:val="24"/>
          <w:lang w:eastAsia="en-US"/>
        </w:rPr>
        <w:t xml:space="preserve">: суровые климатические условия, в том числе в местностях, приравненных к районам Крайнего Севера, сложный рельеф (дифференциация по географическим признакам приведена на </w:t>
      </w:r>
      <w:r w:rsidRPr="00BD1463">
        <w:rPr>
          <w:rFonts w:eastAsia="Calibri"/>
          <w:i/>
          <w:sz w:val="24"/>
          <w:szCs w:val="24"/>
          <w:lang w:eastAsia="en-US"/>
        </w:rPr>
        <w:t>Схеме 1</w:t>
      </w:r>
      <w:r w:rsidRPr="00BD1463">
        <w:rPr>
          <w:rFonts w:eastAsia="Calibri"/>
          <w:sz w:val="24"/>
          <w:szCs w:val="24"/>
          <w:lang w:eastAsia="en-US"/>
        </w:rPr>
        <w:t xml:space="preserve"> </w:t>
      </w:r>
      <w:r w:rsidRPr="00BD1463">
        <w:rPr>
          <w:rFonts w:eastAsia="Calibri"/>
          <w:bCs/>
          <w:sz w:val="24"/>
          <w:szCs w:val="24"/>
        </w:rPr>
        <w:t>(приложение № 2).</w:t>
      </w:r>
    </w:p>
    <w:p w:rsidR="00BD1463" w:rsidRPr="00BD1463" w:rsidRDefault="00BD1463" w:rsidP="00BD1463">
      <w:pPr>
        <w:ind w:firstLine="567"/>
        <w:jc w:val="right"/>
        <w:rPr>
          <w:rFonts w:eastAsia="Calibri"/>
          <w:sz w:val="24"/>
          <w:szCs w:val="24"/>
          <w:lang w:eastAsia="en-US"/>
        </w:rPr>
      </w:pPr>
      <w:r w:rsidRPr="00BD1463">
        <w:rPr>
          <w:rFonts w:eastAsia="Calibri"/>
          <w:sz w:val="24"/>
          <w:szCs w:val="24"/>
          <w:lang w:eastAsia="en-US"/>
        </w:rPr>
        <w:t>Таблица 11</w:t>
      </w:r>
    </w:p>
    <w:p w:rsidR="00BD1463" w:rsidRPr="00BD1463" w:rsidRDefault="00BD1463" w:rsidP="00BD1463">
      <w:pPr>
        <w:ind w:firstLine="567"/>
        <w:jc w:val="right"/>
        <w:rPr>
          <w:rFonts w:eastAsia="Calibri"/>
          <w:sz w:val="24"/>
          <w:szCs w:val="24"/>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962"/>
      </w:tblGrid>
      <w:tr w:rsidR="00BD1463" w:rsidRPr="00BD1463" w:rsidTr="00BD1463">
        <w:trPr>
          <w:jc w:val="center"/>
        </w:trPr>
        <w:tc>
          <w:tcPr>
            <w:tcW w:w="4644" w:type="dxa"/>
            <w:shd w:val="clear" w:color="auto" w:fill="auto"/>
          </w:tcPr>
          <w:p w:rsidR="00BD1463" w:rsidRPr="00BD1463" w:rsidRDefault="00BD1463" w:rsidP="00BD1463">
            <w:pPr>
              <w:spacing w:after="200" w:line="276" w:lineRule="auto"/>
              <w:jc w:val="center"/>
              <w:rPr>
                <w:i/>
                <w:iCs/>
                <w:sz w:val="24"/>
                <w:szCs w:val="24"/>
                <w:lang w:eastAsia="en-US"/>
              </w:rPr>
            </w:pPr>
            <w:r w:rsidRPr="00BD1463">
              <w:rPr>
                <w:i/>
                <w:iCs/>
                <w:sz w:val="24"/>
                <w:szCs w:val="24"/>
                <w:lang w:eastAsia="en-US"/>
              </w:rPr>
              <w:t>Зона обслуживания</w:t>
            </w:r>
          </w:p>
        </w:tc>
        <w:tc>
          <w:tcPr>
            <w:tcW w:w="4962" w:type="dxa"/>
            <w:shd w:val="clear" w:color="auto" w:fill="auto"/>
          </w:tcPr>
          <w:p w:rsidR="00BD1463" w:rsidRPr="00BD1463" w:rsidRDefault="00BD1463" w:rsidP="00BD1463">
            <w:pPr>
              <w:spacing w:after="200" w:line="276" w:lineRule="auto"/>
              <w:jc w:val="center"/>
              <w:rPr>
                <w:i/>
                <w:iCs/>
                <w:sz w:val="24"/>
                <w:szCs w:val="24"/>
                <w:lang w:eastAsia="en-US"/>
              </w:rPr>
            </w:pPr>
            <w:r w:rsidRPr="00BD1463">
              <w:rPr>
                <w:i/>
                <w:iCs/>
                <w:sz w:val="24"/>
                <w:szCs w:val="24"/>
                <w:lang w:eastAsia="en-US"/>
              </w:rPr>
              <w:t>Коэффициент, учитывающий природно-климатические условия (Кпк)</w:t>
            </w:r>
          </w:p>
        </w:tc>
      </w:tr>
      <w:tr w:rsidR="00BD1463" w:rsidRPr="00BD1463" w:rsidTr="00BD1463">
        <w:trPr>
          <w:jc w:val="center"/>
        </w:trPr>
        <w:tc>
          <w:tcPr>
            <w:tcW w:w="4644" w:type="dxa"/>
            <w:shd w:val="clear" w:color="auto" w:fill="auto"/>
          </w:tcPr>
          <w:p w:rsidR="00BD1463" w:rsidRPr="00BD1463" w:rsidRDefault="00BD1463" w:rsidP="00BD1463">
            <w:pPr>
              <w:spacing w:after="200" w:line="276" w:lineRule="auto"/>
              <w:rPr>
                <w:rFonts w:ascii="Calibri" w:hAnsi="Calibri" w:cs="Arial"/>
                <w:sz w:val="22"/>
                <w:szCs w:val="22"/>
                <w:lang w:eastAsia="en-US"/>
              </w:rPr>
            </w:pPr>
            <w:r w:rsidRPr="00BD1463">
              <w:rPr>
                <w:color w:val="000000"/>
                <w:sz w:val="22"/>
                <w:szCs w:val="22"/>
              </w:rPr>
              <w:t>Байкальская подзона</w:t>
            </w:r>
          </w:p>
        </w:tc>
        <w:tc>
          <w:tcPr>
            <w:tcW w:w="4962" w:type="dxa"/>
            <w:shd w:val="clear" w:color="auto" w:fill="auto"/>
          </w:tcPr>
          <w:p w:rsidR="00BD1463" w:rsidRPr="00BD1463" w:rsidRDefault="00BD1463" w:rsidP="00BD1463">
            <w:pPr>
              <w:spacing w:after="200" w:line="276" w:lineRule="auto"/>
              <w:jc w:val="center"/>
              <w:rPr>
                <w:sz w:val="24"/>
                <w:szCs w:val="24"/>
                <w:lang w:eastAsia="en-US"/>
              </w:rPr>
            </w:pPr>
            <w:r w:rsidRPr="00BD1463">
              <w:rPr>
                <w:sz w:val="24"/>
                <w:szCs w:val="24"/>
                <w:lang w:eastAsia="en-US"/>
              </w:rPr>
              <w:t>1</w:t>
            </w:r>
          </w:p>
        </w:tc>
      </w:tr>
    </w:tbl>
    <w:p w:rsidR="00274D97" w:rsidRDefault="00274D97" w:rsidP="00274D97">
      <w:pPr>
        <w:tabs>
          <w:tab w:val="left" w:pos="851"/>
        </w:tabs>
        <w:jc w:val="both"/>
        <w:rPr>
          <w:rFonts w:eastAsia="Calibri"/>
          <w:sz w:val="24"/>
          <w:szCs w:val="24"/>
          <w:lang w:eastAsia="en-US"/>
        </w:rPr>
      </w:pPr>
    </w:p>
    <w:p w:rsidR="00BD1463" w:rsidRPr="00BD1463" w:rsidRDefault="00BD1463" w:rsidP="00BD1463">
      <w:pPr>
        <w:ind w:firstLine="567"/>
        <w:jc w:val="both"/>
        <w:rPr>
          <w:rFonts w:eastAsia="Calibri"/>
          <w:sz w:val="24"/>
          <w:szCs w:val="24"/>
          <w:lang w:eastAsia="en-US"/>
        </w:rPr>
      </w:pPr>
    </w:p>
    <w:p w:rsidR="00BD1463" w:rsidRPr="00BD1463" w:rsidRDefault="00BD1463" w:rsidP="00BD1463">
      <w:pPr>
        <w:ind w:firstLine="567"/>
        <w:jc w:val="both"/>
        <w:rPr>
          <w:rFonts w:eastAsia="Calibri"/>
          <w:sz w:val="24"/>
          <w:szCs w:val="24"/>
          <w:lang w:eastAsia="en-US"/>
        </w:rPr>
      </w:pPr>
      <w:r w:rsidRPr="00BD1463">
        <w:rPr>
          <w:rFonts w:eastAsia="Calibri"/>
          <w:sz w:val="24"/>
          <w:szCs w:val="24"/>
          <w:lang w:eastAsia="en-US"/>
        </w:rPr>
        <w:t xml:space="preserve">С учетом развития транспортной инфраструктуры определена минимальная транспортная доступность для объектов периодического обслуживания: </w:t>
      </w:r>
      <w:r w:rsidR="00BD630D">
        <w:rPr>
          <w:rFonts w:eastAsia="Calibri"/>
          <w:sz w:val="24"/>
          <w:szCs w:val="24"/>
          <w:lang w:eastAsia="en-US"/>
        </w:rPr>
        <w:t>Байкальская подзона – 30 мин</w:t>
      </w:r>
      <w:r w:rsidRPr="00BD1463">
        <w:rPr>
          <w:rFonts w:eastAsia="Calibri"/>
          <w:sz w:val="24"/>
          <w:szCs w:val="24"/>
          <w:lang w:eastAsia="en-US"/>
        </w:rPr>
        <w:t>.</w:t>
      </w:r>
    </w:p>
    <w:p w:rsidR="00BD1463" w:rsidRPr="00BD1463" w:rsidRDefault="00BD1463" w:rsidP="00BD1463">
      <w:pPr>
        <w:ind w:firstLine="567"/>
        <w:jc w:val="both"/>
        <w:rPr>
          <w:rFonts w:eastAsia="Calibri"/>
          <w:sz w:val="24"/>
          <w:szCs w:val="24"/>
          <w:lang w:eastAsia="en-US"/>
        </w:rPr>
      </w:pPr>
      <w:r w:rsidRPr="00BD1463">
        <w:rPr>
          <w:rFonts w:eastAsia="Calibri"/>
          <w:sz w:val="24"/>
          <w:szCs w:val="24"/>
          <w:lang w:eastAsia="en-US"/>
        </w:rPr>
        <w:t xml:space="preserve">Минимальная транспортная доступность для объектов эпизодического обслуживания: </w:t>
      </w:r>
      <w:r w:rsidR="00BD630D">
        <w:rPr>
          <w:rFonts w:eastAsia="Calibri"/>
          <w:sz w:val="24"/>
          <w:szCs w:val="24"/>
          <w:lang w:eastAsia="en-US"/>
        </w:rPr>
        <w:t>Байкальская подзона – 30-60 мин</w:t>
      </w:r>
      <w:r w:rsidRPr="00BD1463">
        <w:rPr>
          <w:rFonts w:eastAsia="Calibri"/>
          <w:sz w:val="24"/>
          <w:szCs w:val="24"/>
          <w:lang w:eastAsia="en-US"/>
        </w:rPr>
        <w:t>.</w:t>
      </w:r>
    </w:p>
    <w:p w:rsidR="00BD1463" w:rsidRPr="00BD1463" w:rsidRDefault="00BD1463" w:rsidP="00BD1463">
      <w:pPr>
        <w:tabs>
          <w:tab w:val="left" w:pos="284"/>
          <w:tab w:val="left" w:pos="851"/>
          <w:tab w:val="left" w:pos="993"/>
        </w:tabs>
        <w:contextualSpacing/>
        <w:jc w:val="both"/>
        <w:rPr>
          <w:rFonts w:eastAsia="Calibri"/>
          <w:sz w:val="24"/>
          <w:szCs w:val="24"/>
          <w:lang w:eastAsia="en-US"/>
        </w:rPr>
      </w:pPr>
    </w:p>
    <w:p w:rsidR="00BD1463" w:rsidRPr="00BD1463" w:rsidRDefault="00BD1463" w:rsidP="00BD1463">
      <w:pPr>
        <w:widowControl w:val="0"/>
        <w:autoSpaceDE w:val="0"/>
        <w:autoSpaceDN w:val="0"/>
        <w:adjustRightInd w:val="0"/>
        <w:ind w:firstLine="540"/>
        <w:jc w:val="both"/>
        <w:outlineLvl w:val="0"/>
        <w:rPr>
          <w:rFonts w:eastAsia="Calibri"/>
          <w:b/>
          <w:bCs/>
          <w:sz w:val="24"/>
          <w:szCs w:val="24"/>
        </w:rPr>
      </w:pPr>
      <w:bookmarkStart w:id="470" w:name="_Toc455126007"/>
      <w:r w:rsidRPr="00BD1463">
        <w:rPr>
          <w:rFonts w:cs="Arial"/>
          <w:b/>
          <w:sz w:val="24"/>
          <w:szCs w:val="24"/>
        </w:rPr>
        <w:t xml:space="preserve">Часть 2. </w:t>
      </w:r>
      <w:r w:rsidRPr="00BD1463">
        <w:rPr>
          <w:rFonts w:eastAsia="Calibri"/>
          <w:b/>
          <w:bCs/>
          <w:sz w:val="24"/>
          <w:szCs w:val="24"/>
        </w:rPr>
        <w:t>Обоснование расчетных показателей минимально допустимого уровня обеспеченности и максимально допустимого уровня территориальной доступности объектами регионального и местного значения</w:t>
      </w:r>
    </w:p>
    <w:p w:rsidR="00BD1463" w:rsidRPr="00BD1463" w:rsidRDefault="00BD1463" w:rsidP="00BD1463">
      <w:pPr>
        <w:widowControl w:val="0"/>
        <w:autoSpaceDE w:val="0"/>
        <w:autoSpaceDN w:val="0"/>
        <w:adjustRightInd w:val="0"/>
        <w:ind w:firstLine="540"/>
        <w:jc w:val="both"/>
        <w:outlineLvl w:val="0"/>
        <w:rPr>
          <w:rFonts w:eastAsia="Calibri"/>
          <w:b/>
          <w:bCs/>
          <w:sz w:val="24"/>
          <w:szCs w:val="24"/>
        </w:rPr>
      </w:pPr>
    </w:p>
    <w:p w:rsidR="00BD1463" w:rsidRPr="00BD1463" w:rsidRDefault="00BD1463" w:rsidP="00BD1463">
      <w:pPr>
        <w:keepNext/>
        <w:keepLines/>
        <w:jc w:val="center"/>
        <w:outlineLvl w:val="0"/>
        <w:rPr>
          <w:b/>
          <w:bCs/>
          <w:sz w:val="24"/>
          <w:szCs w:val="24"/>
        </w:rPr>
      </w:pPr>
      <w:bookmarkStart w:id="471" w:name="_Toc455126008"/>
      <w:bookmarkEnd w:id="470"/>
      <w:r w:rsidRPr="00BD1463">
        <w:rPr>
          <w:b/>
          <w:bCs/>
          <w:color w:val="000000"/>
          <w:szCs w:val="28"/>
          <w:lang w:eastAsia="en-US"/>
        </w:rPr>
        <w:t xml:space="preserve">§ 1 </w:t>
      </w:r>
      <w:r w:rsidRPr="00BD1463">
        <w:rPr>
          <w:b/>
          <w:bCs/>
          <w:sz w:val="24"/>
          <w:szCs w:val="24"/>
        </w:rPr>
        <w:t>ОБЪЕКТЫ РЕГИОНАЛЬНОГО ЗНАЧЕНИЯ</w:t>
      </w:r>
      <w:bookmarkEnd w:id="471"/>
    </w:p>
    <w:p w:rsidR="00BD1463" w:rsidRPr="00BD1463" w:rsidRDefault="00BD1463" w:rsidP="00BD1463">
      <w:pPr>
        <w:rPr>
          <w:rFonts w:ascii="Calibri" w:eastAsia="Calibri" w:hAnsi="Calibri"/>
          <w:sz w:val="22"/>
          <w:szCs w:val="22"/>
        </w:rPr>
      </w:pPr>
    </w:p>
    <w:p w:rsidR="00BD1463" w:rsidRPr="00BD1463" w:rsidRDefault="00BD1463" w:rsidP="00BD1463">
      <w:pPr>
        <w:keepNext/>
        <w:keepLines/>
        <w:tabs>
          <w:tab w:val="left" w:pos="993"/>
        </w:tabs>
        <w:jc w:val="center"/>
        <w:outlineLvl w:val="0"/>
        <w:rPr>
          <w:b/>
          <w:bCs/>
          <w:sz w:val="24"/>
          <w:szCs w:val="24"/>
          <w:lang w:eastAsia="en-US"/>
        </w:rPr>
      </w:pPr>
      <w:bookmarkStart w:id="472" w:name="_Toc455126009"/>
      <w:r w:rsidRPr="00BD1463">
        <w:rPr>
          <w:b/>
          <w:bCs/>
          <w:sz w:val="24"/>
          <w:szCs w:val="24"/>
          <w:lang w:eastAsia="en-US"/>
        </w:rPr>
        <w:t>Раздел I.</w:t>
      </w:r>
      <w:bookmarkStart w:id="473" w:name="_Toc405550097"/>
      <w:bookmarkStart w:id="474" w:name="_Toc406890596"/>
      <w:r w:rsidRPr="00BD1463">
        <w:rPr>
          <w:b/>
          <w:bCs/>
          <w:sz w:val="24"/>
          <w:szCs w:val="24"/>
          <w:lang w:eastAsia="en-US"/>
        </w:rPr>
        <w:t xml:space="preserve"> Обоснование расчетных показателей максимально допустимого уровня обеспеченности объектами автомобильного транспорта регионального значения для  населения </w:t>
      </w:r>
      <w:r w:rsidR="00F1039D" w:rsidRPr="00F1039D">
        <w:rPr>
          <w:b/>
          <w:bCs/>
          <w:sz w:val="24"/>
          <w:szCs w:val="24"/>
        </w:rPr>
        <w:t>МО «</w:t>
      </w:r>
      <w:r w:rsidR="00F265B3">
        <w:rPr>
          <w:b/>
          <w:bCs/>
          <w:sz w:val="24"/>
          <w:szCs w:val="24"/>
        </w:rPr>
        <w:t>Итанцинское</w:t>
      </w:r>
      <w:r w:rsidR="00F1039D" w:rsidRPr="00F1039D">
        <w:rPr>
          <w:b/>
          <w:bCs/>
          <w:sz w:val="24"/>
          <w:szCs w:val="24"/>
        </w:rPr>
        <w:t>»</w:t>
      </w:r>
      <w:r w:rsidR="00F265B3">
        <w:rPr>
          <w:b/>
          <w:bCs/>
          <w:sz w:val="24"/>
          <w:szCs w:val="24"/>
        </w:rPr>
        <w:t xml:space="preserve"> сельское поселение</w:t>
      </w:r>
      <w:r w:rsidRPr="00BD1463">
        <w:rPr>
          <w:b/>
          <w:bCs/>
          <w:sz w:val="24"/>
          <w:szCs w:val="24"/>
          <w:lang w:eastAsia="en-US"/>
        </w:rPr>
        <w:t xml:space="preserve"> и максимально допустимого уровня их территориальной доступности</w:t>
      </w:r>
      <w:bookmarkEnd w:id="472"/>
      <w:bookmarkEnd w:id="473"/>
      <w:bookmarkEnd w:id="474"/>
    </w:p>
    <w:p w:rsidR="00BD1463" w:rsidRPr="00BD1463" w:rsidRDefault="00BD1463" w:rsidP="00235D7C">
      <w:pPr>
        <w:keepNext/>
        <w:keepLines/>
        <w:numPr>
          <w:ilvl w:val="0"/>
          <w:numId w:val="41"/>
        </w:numPr>
        <w:tabs>
          <w:tab w:val="left" w:pos="426"/>
          <w:tab w:val="left" w:pos="567"/>
          <w:tab w:val="left" w:pos="993"/>
        </w:tabs>
        <w:spacing w:before="120" w:after="200" w:line="276" w:lineRule="auto"/>
        <w:ind w:left="0" w:firstLine="0"/>
        <w:jc w:val="center"/>
        <w:outlineLvl w:val="1"/>
        <w:rPr>
          <w:rFonts w:eastAsia="Calibri"/>
          <w:b/>
          <w:bCs/>
          <w:sz w:val="24"/>
          <w:szCs w:val="24"/>
          <w:lang w:eastAsia="en-US"/>
        </w:rPr>
      </w:pPr>
      <w:bookmarkStart w:id="475" w:name="_Toc455126011"/>
      <w:r w:rsidRPr="00BD1463">
        <w:rPr>
          <w:rFonts w:eastAsia="Calibri"/>
          <w:b/>
          <w:bCs/>
          <w:color w:val="000000"/>
          <w:sz w:val="24"/>
          <w:szCs w:val="24"/>
          <w:lang w:eastAsia="en-US"/>
        </w:rPr>
        <w:t>Расчетные показатели минимально допустимого уровня обеспеченности и максимально допустимого уровня территориальной доступности искусственных дорожных сооружений</w:t>
      </w:r>
      <w:r w:rsidRPr="00BD1463">
        <w:rPr>
          <w:rFonts w:eastAsia="Calibri"/>
          <w:b/>
          <w:bCs/>
          <w:sz w:val="24"/>
          <w:szCs w:val="24"/>
          <w:lang w:eastAsia="en-US"/>
        </w:rPr>
        <w:t xml:space="preserve"> для населения </w:t>
      </w:r>
      <w:bookmarkEnd w:id="475"/>
      <w:r w:rsidR="00F1039D" w:rsidRPr="00F1039D">
        <w:rPr>
          <w:b/>
          <w:bCs/>
          <w:sz w:val="24"/>
          <w:szCs w:val="24"/>
        </w:rPr>
        <w:t>МО «</w:t>
      </w:r>
      <w:r w:rsidR="00E978E3">
        <w:rPr>
          <w:b/>
          <w:bCs/>
          <w:sz w:val="24"/>
          <w:szCs w:val="24"/>
        </w:rPr>
        <w:t>Итанцинское» сельское поселение</w:t>
      </w:r>
    </w:p>
    <w:p w:rsidR="00BD1463" w:rsidRPr="00BD1463" w:rsidRDefault="00BD1463" w:rsidP="00BD1463">
      <w:pPr>
        <w:tabs>
          <w:tab w:val="left" w:pos="993"/>
        </w:tabs>
        <w:ind w:firstLine="567"/>
        <w:contextualSpacing/>
        <w:jc w:val="both"/>
        <w:rPr>
          <w:sz w:val="24"/>
          <w:szCs w:val="24"/>
        </w:rPr>
      </w:pPr>
      <w:r w:rsidRPr="00BD1463">
        <w:rPr>
          <w:sz w:val="24"/>
          <w:szCs w:val="24"/>
        </w:rPr>
        <w:t xml:space="preserve">Искусственные дорожные сооружения, предназначенные для движения транспортных средств, пешеходов и прогона животных в местах пересечения автомобильных дорог иными автомобильными дорогами, водотоками, оврагами, в местах, которые являются препятствиями для </w:t>
      </w:r>
      <w:r w:rsidR="00E978E3">
        <w:rPr>
          <w:sz w:val="24"/>
          <w:szCs w:val="24"/>
        </w:rPr>
        <w:t xml:space="preserve">такого движения, прогона, </w:t>
      </w:r>
      <w:r w:rsidRPr="00BD1463">
        <w:rPr>
          <w:sz w:val="24"/>
          <w:szCs w:val="24"/>
        </w:rPr>
        <w:t>предусматриваются на основе детальных инженерно-геологических изысканий с учетом местных конкретных условий на стадии разработки проектной документации автомобильной дороги.</w:t>
      </w:r>
    </w:p>
    <w:p w:rsidR="00BD1463" w:rsidRPr="00BD1463" w:rsidRDefault="00BD1463" w:rsidP="00BD1463">
      <w:pPr>
        <w:tabs>
          <w:tab w:val="left" w:pos="993"/>
        </w:tabs>
        <w:ind w:firstLine="567"/>
        <w:contextualSpacing/>
        <w:jc w:val="both"/>
        <w:rPr>
          <w:sz w:val="24"/>
          <w:szCs w:val="24"/>
        </w:rPr>
      </w:pPr>
      <w:r w:rsidRPr="00BD1463">
        <w:rPr>
          <w:sz w:val="24"/>
          <w:szCs w:val="24"/>
        </w:rPr>
        <w:t>Расчетные показатели минимально допустимого уровня обеспеченности искусственными дорожными сооружениями и их территориальная доступность не нормируется.</w:t>
      </w:r>
    </w:p>
    <w:p w:rsidR="00BD1463" w:rsidRPr="00BD1463" w:rsidRDefault="00BD1463" w:rsidP="00BD1463">
      <w:pPr>
        <w:tabs>
          <w:tab w:val="left" w:pos="993"/>
        </w:tabs>
        <w:ind w:firstLine="567"/>
        <w:contextualSpacing/>
        <w:jc w:val="both"/>
        <w:rPr>
          <w:sz w:val="24"/>
          <w:szCs w:val="24"/>
        </w:rPr>
      </w:pPr>
    </w:p>
    <w:p w:rsidR="00BD1463" w:rsidRPr="00BD1463" w:rsidRDefault="00BD1463" w:rsidP="00235D7C">
      <w:pPr>
        <w:keepNext/>
        <w:keepLines/>
        <w:numPr>
          <w:ilvl w:val="0"/>
          <w:numId w:val="41"/>
        </w:numPr>
        <w:tabs>
          <w:tab w:val="left" w:pos="993"/>
        </w:tabs>
        <w:spacing w:before="120" w:after="200" w:line="276" w:lineRule="auto"/>
        <w:ind w:left="0" w:firstLine="0"/>
        <w:jc w:val="center"/>
        <w:outlineLvl w:val="1"/>
        <w:rPr>
          <w:rFonts w:eastAsia="Calibri"/>
          <w:b/>
          <w:bCs/>
          <w:sz w:val="24"/>
          <w:szCs w:val="24"/>
          <w:lang w:eastAsia="en-US"/>
        </w:rPr>
      </w:pPr>
      <w:bookmarkStart w:id="476" w:name="_Toc455126012"/>
      <w:bookmarkStart w:id="477" w:name="_Toc405550100"/>
      <w:bookmarkStart w:id="478" w:name="_Toc406890599"/>
      <w:r w:rsidRPr="00BD1463">
        <w:rPr>
          <w:rFonts w:eastAsia="Calibri"/>
          <w:b/>
          <w:bCs/>
          <w:sz w:val="24"/>
          <w:szCs w:val="24"/>
          <w:lang w:eastAsia="en-US"/>
        </w:rPr>
        <w:lastRenderedPageBreak/>
        <w:t xml:space="preserve">Расчетные показатели минимально допустимого уровня обеспеченности и максимально допустимого уровня территориальной доступности защитных дорожных сооружений для населения </w:t>
      </w:r>
      <w:bookmarkEnd w:id="476"/>
      <w:r w:rsidR="00F1039D" w:rsidRPr="00F1039D">
        <w:rPr>
          <w:b/>
          <w:bCs/>
          <w:sz w:val="24"/>
          <w:szCs w:val="24"/>
        </w:rPr>
        <w:t>МО «</w:t>
      </w:r>
      <w:r w:rsidR="00E978E3">
        <w:rPr>
          <w:b/>
          <w:bCs/>
          <w:sz w:val="24"/>
          <w:szCs w:val="24"/>
        </w:rPr>
        <w:t>Итанцинское»  сельское поселение</w:t>
      </w:r>
    </w:p>
    <w:bookmarkEnd w:id="477"/>
    <w:bookmarkEnd w:id="478"/>
    <w:p w:rsidR="00BD1463" w:rsidRPr="00BD1463" w:rsidRDefault="00BD1463" w:rsidP="00BD1463">
      <w:pPr>
        <w:tabs>
          <w:tab w:val="left" w:pos="993"/>
        </w:tabs>
        <w:ind w:firstLine="567"/>
        <w:contextualSpacing/>
        <w:jc w:val="both"/>
        <w:rPr>
          <w:sz w:val="24"/>
          <w:szCs w:val="24"/>
        </w:rPr>
      </w:pPr>
      <w:r w:rsidRPr="00BD1463">
        <w:rPr>
          <w:sz w:val="24"/>
          <w:szCs w:val="24"/>
        </w:rPr>
        <w:t>Защитные дорожные сооружения, включают сооружения, к которым относятся элементы озеленения, имеющие защитное знач</w:t>
      </w:r>
      <w:r w:rsidR="00E978E3">
        <w:rPr>
          <w:sz w:val="24"/>
          <w:szCs w:val="24"/>
        </w:rPr>
        <w:t>ение; заборы.</w:t>
      </w:r>
      <w:r w:rsidRPr="00BD1463">
        <w:rPr>
          <w:sz w:val="24"/>
          <w:szCs w:val="24"/>
        </w:rPr>
        <w:t xml:space="preserve"> Защитные дорожные сооружения предусматриваются на основе детальных инженерно-геологических изысканий с учетом местных конкретных условий на стадии разработки проектной документации автомобильной дороги.</w:t>
      </w:r>
    </w:p>
    <w:p w:rsidR="00BD1463" w:rsidRPr="00BD1463" w:rsidRDefault="00BD1463" w:rsidP="00BD1463">
      <w:pPr>
        <w:tabs>
          <w:tab w:val="left" w:pos="993"/>
        </w:tabs>
        <w:ind w:firstLine="567"/>
        <w:contextualSpacing/>
        <w:jc w:val="both"/>
        <w:rPr>
          <w:sz w:val="24"/>
          <w:szCs w:val="24"/>
        </w:rPr>
      </w:pPr>
      <w:r w:rsidRPr="00BD1463">
        <w:rPr>
          <w:sz w:val="24"/>
          <w:szCs w:val="24"/>
        </w:rPr>
        <w:t>Расчетные показатели минимально допустимого уровня обеспеченности защитными дорожными сооружениями и их территориальная доступность не нормируется.</w:t>
      </w:r>
    </w:p>
    <w:p w:rsidR="00BD1463" w:rsidRPr="00BD1463" w:rsidRDefault="00BD1463" w:rsidP="00BD1463">
      <w:pPr>
        <w:tabs>
          <w:tab w:val="left" w:pos="993"/>
        </w:tabs>
        <w:ind w:firstLine="567"/>
        <w:contextualSpacing/>
        <w:jc w:val="both"/>
        <w:rPr>
          <w:sz w:val="24"/>
          <w:szCs w:val="24"/>
        </w:rPr>
      </w:pPr>
    </w:p>
    <w:p w:rsidR="00BD1463" w:rsidRDefault="00BD1463" w:rsidP="00274D97">
      <w:pPr>
        <w:tabs>
          <w:tab w:val="left" w:pos="851"/>
        </w:tabs>
        <w:jc w:val="both"/>
        <w:rPr>
          <w:rFonts w:eastAsia="Calibri"/>
          <w:sz w:val="24"/>
          <w:szCs w:val="24"/>
          <w:lang w:eastAsia="en-US"/>
        </w:rPr>
      </w:pPr>
    </w:p>
    <w:p w:rsidR="00BD1463" w:rsidRPr="00BD1463" w:rsidRDefault="00BD1463" w:rsidP="00235D7C">
      <w:pPr>
        <w:keepNext/>
        <w:keepLines/>
        <w:numPr>
          <w:ilvl w:val="0"/>
          <w:numId w:val="41"/>
        </w:numPr>
        <w:tabs>
          <w:tab w:val="left" w:pos="567"/>
          <w:tab w:val="left" w:pos="993"/>
        </w:tabs>
        <w:spacing w:before="120" w:after="200" w:line="276" w:lineRule="auto"/>
        <w:ind w:left="0" w:firstLine="0"/>
        <w:jc w:val="center"/>
        <w:outlineLvl w:val="1"/>
        <w:rPr>
          <w:rFonts w:eastAsia="Calibri"/>
          <w:b/>
          <w:bCs/>
          <w:sz w:val="24"/>
          <w:szCs w:val="24"/>
          <w:lang w:eastAsia="en-US"/>
        </w:rPr>
      </w:pPr>
      <w:bookmarkStart w:id="479" w:name="_Toc455126014"/>
      <w:bookmarkStart w:id="480" w:name="_Toc405550102"/>
      <w:bookmarkStart w:id="481" w:name="_Toc406890601"/>
      <w:r w:rsidRPr="00BD1463">
        <w:rPr>
          <w:rFonts w:eastAsia="Calibri"/>
          <w:b/>
          <w:bCs/>
          <w:sz w:val="24"/>
          <w:szCs w:val="24"/>
          <w:lang w:eastAsia="en-US"/>
        </w:rPr>
        <w:t xml:space="preserve">Расчетные показатели минимально допустимого уровня обеспеченности и максимально допустимого уровня территориальной доступности элементов обустройства автомобильных дорог для населения </w:t>
      </w:r>
      <w:bookmarkEnd w:id="479"/>
      <w:r w:rsidR="00F1039D" w:rsidRPr="00F1039D">
        <w:rPr>
          <w:b/>
          <w:bCs/>
          <w:sz w:val="24"/>
          <w:szCs w:val="24"/>
        </w:rPr>
        <w:t>МО «</w:t>
      </w:r>
      <w:r w:rsidR="00C7057F">
        <w:rPr>
          <w:b/>
          <w:bCs/>
          <w:sz w:val="24"/>
          <w:szCs w:val="24"/>
        </w:rPr>
        <w:t>Итанцинское</w:t>
      </w:r>
      <w:r w:rsidR="00F1039D" w:rsidRPr="00F1039D">
        <w:rPr>
          <w:b/>
          <w:bCs/>
          <w:sz w:val="24"/>
          <w:szCs w:val="24"/>
        </w:rPr>
        <w:t>»</w:t>
      </w:r>
      <w:r w:rsidR="00C7057F">
        <w:rPr>
          <w:b/>
          <w:bCs/>
          <w:sz w:val="24"/>
          <w:szCs w:val="24"/>
        </w:rPr>
        <w:t xml:space="preserve"> сельское поселение </w:t>
      </w:r>
    </w:p>
    <w:bookmarkEnd w:id="480"/>
    <w:bookmarkEnd w:id="481"/>
    <w:p w:rsidR="00BD1463" w:rsidRPr="00BD1463" w:rsidRDefault="00BD1463" w:rsidP="00BD1463">
      <w:pPr>
        <w:ind w:firstLine="567"/>
        <w:jc w:val="both"/>
        <w:rPr>
          <w:sz w:val="24"/>
          <w:szCs w:val="24"/>
          <w:lang w:eastAsia="en-US"/>
        </w:rPr>
      </w:pPr>
      <w:r w:rsidRPr="00BD1463">
        <w:rPr>
          <w:sz w:val="24"/>
          <w:szCs w:val="24"/>
          <w:lang w:eastAsia="en-US"/>
        </w:rPr>
        <w:t>Расчетные показатели минимально допустимого уровня обеспеченности элементами обустройства автомобильных дорог установлены в соответствии с СП 34.13330.2012 «СНиП 2.05.02-85* «Автомобильные дороги».</w:t>
      </w:r>
    </w:p>
    <w:p w:rsidR="00BD1463" w:rsidRPr="00BD1463" w:rsidRDefault="00BD1463" w:rsidP="00BD1463">
      <w:pPr>
        <w:spacing w:before="120" w:after="200"/>
        <w:ind w:left="720"/>
        <w:jc w:val="right"/>
        <w:rPr>
          <w:rFonts w:eastAsia="Calibri"/>
          <w:sz w:val="24"/>
          <w:szCs w:val="24"/>
        </w:rPr>
      </w:pPr>
      <w:r w:rsidRPr="00BD1463">
        <w:rPr>
          <w:rFonts w:eastAsia="Calibri"/>
          <w:sz w:val="24"/>
          <w:szCs w:val="24"/>
        </w:rPr>
        <w:t>Таблица 14</w:t>
      </w:r>
    </w:p>
    <w:tbl>
      <w:tblPr>
        <w:tblW w:w="4954"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58"/>
        <w:gridCol w:w="1256"/>
        <w:gridCol w:w="1256"/>
        <w:gridCol w:w="1256"/>
        <w:gridCol w:w="1256"/>
        <w:gridCol w:w="1537"/>
      </w:tblGrid>
      <w:tr w:rsidR="00BD1463" w:rsidRPr="00BD1463" w:rsidTr="00BD1463">
        <w:tc>
          <w:tcPr>
            <w:tcW w:w="1693" w:type="pct"/>
            <w:vMerge w:val="restart"/>
            <w:vAlign w:val="center"/>
          </w:tcPr>
          <w:p w:rsidR="00BD1463" w:rsidRPr="00BD1463" w:rsidRDefault="00BD1463" w:rsidP="00BD1463">
            <w:pPr>
              <w:ind w:firstLine="96"/>
              <w:jc w:val="center"/>
              <w:rPr>
                <w:rFonts w:eastAsia="Calibri"/>
                <w:sz w:val="22"/>
                <w:szCs w:val="22"/>
              </w:rPr>
            </w:pPr>
            <w:r w:rsidRPr="00BD1463">
              <w:rPr>
                <w:rFonts w:eastAsia="Calibri"/>
                <w:sz w:val="22"/>
                <w:szCs w:val="22"/>
              </w:rPr>
              <w:t>Элементы обустройства автомобильных дорог</w:t>
            </w:r>
          </w:p>
        </w:tc>
        <w:tc>
          <w:tcPr>
            <w:tcW w:w="3307" w:type="pct"/>
            <w:gridSpan w:val="5"/>
            <w:vAlign w:val="center"/>
          </w:tcPr>
          <w:p w:rsidR="00BD1463" w:rsidRPr="00BD1463" w:rsidRDefault="00BD1463" w:rsidP="00BD1463">
            <w:pPr>
              <w:ind w:firstLine="284"/>
              <w:jc w:val="center"/>
              <w:rPr>
                <w:rFonts w:eastAsia="Calibri"/>
                <w:sz w:val="22"/>
                <w:szCs w:val="22"/>
              </w:rPr>
            </w:pPr>
            <w:r w:rsidRPr="00BD1463">
              <w:rPr>
                <w:rFonts w:eastAsia="Calibri"/>
                <w:sz w:val="22"/>
                <w:szCs w:val="22"/>
              </w:rPr>
              <w:t>Протяженность участков дорог, км,</w:t>
            </w:r>
          </w:p>
          <w:p w:rsidR="00BD1463" w:rsidRPr="00BD1463" w:rsidRDefault="00BD1463" w:rsidP="00BD1463">
            <w:pPr>
              <w:ind w:firstLine="284"/>
              <w:jc w:val="center"/>
              <w:rPr>
                <w:rFonts w:eastAsia="Calibri"/>
                <w:sz w:val="22"/>
                <w:szCs w:val="22"/>
              </w:rPr>
            </w:pPr>
            <w:r w:rsidRPr="00BD1463">
              <w:rPr>
                <w:rFonts w:eastAsia="Calibri"/>
                <w:sz w:val="22"/>
                <w:szCs w:val="22"/>
              </w:rPr>
              <w:t>при категории дорог</w:t>
            </w:r>
          </w:p>
        </w:tc>
      </w:tr>
      <w:tr w:rsidR="00BD1463" w:rsidRPr="00BD1463" w:rsidTr="00E978E3">
        <w:tc>
          <w:tcPr>
            <w:tcW w:w="1693" w:type="pct"/>
            <w:vMerge/>
            <w:vAlign w:val="center"/>
          </w:tcPr>
          <w:p w:rsidR="00BD1463" w:rsidRPr="00BD1463" w:rsidRDefault="00BD1463" w:rsidP="00BD1463">
            <w:pPr>
              <w:ind w:firstLine="96"/>
              <w:rPr>
                <w:rFonts w:eastAsia="Calibri"/>
                <w:sz w:val="22"/>
                <w:szCs w:val="22"/>
              </w:rPr>
            </w:pPr>
          </w:p>
        </w:tc>
        <w:tc>
          <w:tcPr>
            <w:tcW w:w="633" w:type="pct"/>
            <w:vAlign w:val="center"/>
          </w:tcPr>
          <w:p w:rsidR="00BD1463" w:rsidRPr="00BD1463" w:rsidRDefault="00BD1463" w:rsidP="00BD1463">
            <w:pPr>
              <w:jc w:val="center"/>
              <w:rPr>
                <w:rFonts w:eastAsia="Calibri"/>
                <w:sz w:val="22"/>
                <w:szCs w:val="22"/>
              </w:rPr>
            </w:pPr>
            <w:r w:rsidRPr="00BD1463">
              <w:rPr>
                <w:rFonts w:eastAsia="Calibri"/>
                <w:sz w:val="22"/>
                <w:szCs w:val="22"/>
              </w:rPr>
              <w:t>I</w:t>
            </w:r>
          </w:p>
        </w:tc>
        <w:tc>
          <w:tcPr>
            <w:tcW w:w="633" w:type="pct"/>
            <w:vAlign w:val="center"/>
          </w:tcPr>
          <w:p w:rsidR="00BD1463" w:rsidRPr="00BD1463" w:rsidRDefault="00BD1463" w:rsidP="00BD1463">
            <w:pPr>
              <w:jc w:val="center"/>
              <w:rPr>
                <w:rFonts w:eastAsia="Calibri"/>
                <w:sz w:val="22"/>
                <w:szCs w:val="22"/>
              </w:rPr>
            </w:pPr>
            <w:r w:rsidRPr="00BD1463">
              <w:rPr>
                <w:rFonts w:eastAsia="Calibri"/>
                <w:sz w:val="22"/>
                <w:szCs w:val="22"/>
              </w:rPr>
              <w:t>II</w:t>
            </w:r>
          </w:p>
        </w:tc>
        <w:tc>
          <w:tcPr>
            <w:tcW w:w="633" w:type="pct"/>
            <w:vAlign w:val="center"/>
          </w:tcPr>
          <w:p w:rsidR="00BD1463" w:rsidRPr="00BD1463" w:rsidRDefault="00BD1463" w:rsidP="00BD1463">
            <w:pPr>
              <w:jc w:val="center"/>
              <w:rPr>
                <w:rFonts w:eastAsia="Calibri"/>
                <w:sz w:val="22"/>
                <w:szCs w:val="22"/>
              </w:rPr>
            </w:pPr>
            <w:r w:rsidRPr="00BD1463">
              <w:rPr>
                <w:rFonts w:eastAsia="Calibri"/>
                <w:sz w:val="22"/>
                <w:szCs w:val="22"/>
              </w:rPr>
              <w:t>III</w:t>
            </w:r>
          </w:p>
        </w:tc>
        <w:tc>
          <w:tcPr>
            <w:tcW w:w="633" w:type="pct"/>
            <w:vAlign w:val="center"/>
          </w:tcPr>
          <w:p w:rsidR="00BD1463" w:rsidRPr="00BD1463" w:rsidRDefault="00BD1463" w:rsidP="00BD1463">
            <w:pPr>
              <w:jc w:val="center"/>
              <w:rPr>
                <w:rFonts w:eastAsia="Calibri"/>
                <w:sz w:val="22"/>
                <w:szCs w:val="22"/>
              </w:rPr>
            </w:pPr>
            <w:r w:rsidRPr="00BD1463">
              <w:rPr>
                <w:rFonts w:eastAsia="Calibri"/>
                <w:sz w:val="22"/>
                <w:szCs w:val="22"/>
              </w:rPr>
              <w:t>IV</w:t>
            </w:r>
          </w:p>
        </w:tc>
        <w:tc>
          <w:tcPr>
            <w:tcW w:w="775" w:type="pct"/>
            <w:vAlign w:val="center"/>
          </w:tcPr>
          <w:p w:rsidR="00BD1463" w:rsidRPr="00BD1463" w:rsidRDefault="00BD1463" w:rsidP="00BD1463">
            <w:pPr>
              <w:jc w:val="center"/>
              <w:rPr>
                <w:rFonts w:eastAsia="Calibri"/>
                <w:sz w:val="22"/>
                <w:szCs w:val="22"/>
              </w:rPr>
            </w:pPr>
            <w:r w:rsidRPr="00BD1463">
              <w:rPr>
                <w:rFonts w:eastAsia="Calibri"/>
                <w:sz w:val="22"/>
                <w:szCs w:val="22"/>
              </w:rPr>
              <w:t>V</w:t>
            </w:r>
          </w:p>
        </w:tc>
      </w:tr>
      <w:tr w:rsidR="00BD1463" w:rsidRPr="00BD1463" w:rsidTr="00E978E3">
        <w:trPr>
          <w:trHeight w:val="759"/>
        </w:trPr>
        <w:tc>
          <w:tcPr>
            <w:tcW w:w="1693" w:type="pct"/>
            <w:vAlign w:val="center"/>
          </w:tcPr>
          <w:p w:rsidR="00BD1463" w:rsidRPr="00BD1463" w:rsidRDefault="00BD1463" w:rsidP="00BD1463">
            <w:pPr>
              <w:rPr>
                <w:rFonts w:eastAsia="Calibri"/>
                <w:sz w:val="22"/>
                <w:szCs w:val="22"/>
              </w:rPr>
            </w:pPr>
            <w:r w:rsidRPr="00BD1463">
              <w:rPr>
                <w:rFonts w:eastAsia="Calibri"/>
                <w:sz w:val="22"/>
                <w:szCs w:val="22"/>
              </w:rPr>
              <w:t>Автобусные остановки;</w:t>
            </w:r>
          </w:p>
          <w:p w:rsidR="00BD1463" w:rsidRPr="00BD1463" w:rsidRDefault="00BD1463" w:rsidP="00BD1463">
            <w:pPr>
              <w:rPr>
                <w:rFonts w:eastAsia="Calibri"/>
                <w:sz w:val="22"/>
                <w:szCs w:val="22"/>
              </w:rPr>
            </w:pPr>
            <w:r w:rsidRPr="00BD1463">
              <w:rPr>
                <w:rFonts w:eastAsia="Calibri"/>
                <w:sz w:val="22"/>
                <w:szCs w:val="22"/>
              </w:rPr>
              <w:t>автобусные остановки в густонаселенной местности</w:t>
            </w:r>
          </w:p>
        </w:tc>
        <w:tc>
          <w:tcPr>
            <w:tcW w:w="1899" w:type="pct"/>
            <w:gridSpan w:val="3"/>
            <w:vAlign w:val="center"/>
          </w:tcPr>
          <w:p w:rsidR="00BD1463" w:rsidRPr="00BD1463" w:rsidRDefault="00BD1463" w:rsidP="00BD1463">
            <w:pPr>
              <w:spacing w:after="200"/>
              <w:jc w:val="center"/>
              <w:rPr>
                <w:rFonts w:eastAsia="Calibri"/>
                <w:sz w:val="22"/>
                <w:szCs w:val="22"/>
              </w:rPr>
            </w:pPr>
            <w:r w:rsidRPr="00BD1463">
              <w:rPr>
                <w:rFonts w:eastAsia="Calibri"/>
                <w:sz w:val="22"/>
                <w:szCs w:val="22"/>
              </w:rPr>
              <w:t>3</w:t>
            </w:r>
          </w:p>
          <w:p w:rsidR="00BD1463" w:rsidRPr="00BD1463" w:rsidRDefault="00BD1463" w:rsidP="00BD1463">
            <w:pPr>
              <w:jc w:val="center"/>
              <w:rPr>
                <w:rFonts w:eastAsia="Calibri"/>
                <w:sz w:val="22"/>
                <w:szCs w:val="22"/>
              </w:rPr>
            </w:pPr>
            <w:r w:rsidRPr="00BD1463">
              <w:rPr>
                <w:rFonts w:eastAsia="Calibri"/>
                <w:sz w:val="22"/>
                <w:szCs w:val="22"/>
              </w:rPr>
              <w:t>1,5</w:t>
            </w:r>
          </w:p>
        </w:tc>
        <w:tc>
          <w:tcPr>
            <w:tcW w:w="633" w:type="pct"/>
            <w:vAlign w:val="center"/>
          </w:tcPr>
          <w:p w:rsidR="00BD1463" w:rsidRPr="00BD1463" w:rsidRDefault="00BD1463" w:rsidP="00BD1463">
            <w:pPr>
              <w:spacing w:after="200"/>
              <w:jc w:val="center"/>
              <w:rPr>
                <w:rFonts w:eastAsia="Calibri"/>
                <w:sz w:val="22"/>
                <w:szCs w:val="22"/>
              </w:rPr>
            </w:pPr>
            <w:r w:rsidRPr="00BD1463">
              <w:rPr>
                <w:rFonts w:eastAsia="Calibri"/>
                <w:sz w:val="22"/>
                <w:szCs w:val="22"/>
              </w:rPr>
              <w:t>-</w:t>
            </w:r>
          </w:p>
          <w:p w:rsidR="00BD1463" w:rsidRPr="00BD1463" w:rsidRDefault="00BD1463" w:rsidP="00BD1463">
            <w:pPr>
              <w:jc w:val="center"/>
              <w:rPr>
                <w:rFonts w:eastAsia="Calibri"/>
                <w:sz w:val="22"/>
                <w:szCs w:val="22"/>
              </w:rPr>
            </w:pPr>
            <w:r w:rsidRPr="00BD1463">
              <w:rPr>
                <w:rFonts w:eastAsia="Calibri"/>
                <w:sz w:val="22"/>
                <w:szCs w:val="22"/>
              </w:rPr>
              <w:t>-</w:t>
            </w:r>
          </w:p>
        </w:tc>
        <w:tc>
          <w:tcPr>
            <w:tcW w:w="775" w:type="pct"/>
            <w:vAlign w:val="center"/>
          </w:tcPr>
          <w:p w:rsidR="00BD1463" w:rsidRPr="00BD1463" w:rsidRDefault="00BD1463" w:rsidP="00BD1463">
            <w:pPr>
              <w:spacing w:after="200"/>
              <w:jc w:val="center"/>
              <w:rPr>
                <w:rFonts w:eastAsia="Calibri"/>
                <w:sz w:val="22"/>
                <w:szCs w:val="22"/>
              </w:rPr>
            </w:pPr>
            <w:r w:rsidRPr="00BD1463">
              <w:rPr>
                <w:rFonts w:eastAsia="Calibri"/>
                <w:sz w:val="22"/>
                <w:szCs w:val="22"/>
              </w:rPr>
              <w:t>-</w:t>
            </w:r>
          </w:p>
          <w:p w:rsidR="00BD1463" w:rsidRPr="00BD1463" w:rsidRDefault="00BD1463" w:rsidP="00BD1463">
            <w:pPr>
              <w:jc w:val="center"/>
              <w:rPr>
                <w:rFonts w:eastAsia="Calibri"/>
                <w:sz w:val="22"/>
                <w:szCs w:val="22"/>
              </w:rPr>
            </w:pPr>
            <w:r w:rsidRPr="00BD1463">
              <w:rPr>
                <w:rFonts w:eastAsia="Calibri"/>
                <w:sz w:val="22"/>
                <w:szCs w:val="22"/>
              </w:rPr>
              <w:t>-</w:t>
            </w:r>
          </w:p>
        </w:tc>
      </w:tr>
      <w:tr w:rsidR="00BD1463" w:rsidRPr="00BD1463" w:rsidTr="00E978E3">
        <w:trPr>
          <w:trHeight w:val="371"/>
        </w:trPr>
        <w:tc>
          <w:tcPr>
            <w:tcW w:w="1693" w:type="pct"/>
            <w:vAlign w:val="center"/>
          </w:tcPr>
          <w:p w:rsidR="00BD1463" w:rsidRPr="00BD1463" w:rsidRDefault="00BD1463" w:rsidP="00BD1463">
            <w:pPr>
              <w:spacing w:after="200"/>
              <w:rPr>
                <w:rFonts w:eastAsia="Calibri"/>
                <w:sz w:val="22"/>
                <w:szCs w:val="22"/>
              </w:rPr>
            </w:pPr>
            <w:r w:rsidRPr="00BD1463">
              <w:rPr>
                <w:rFonts w:eastAsia="Calibri"/>
                <w:sz w:val="22"/>
                <w:szCs w:val="22"/>
              </w:rPr>
              <w:t>Площадки отдыха</w:t>
            </w:r>
          </w:p>
        </w:tc>
        <w:tc>
          <w:tcPr>
            <w:tcW w:w="1266" w:type="pct"/>
            <w:gridSpan w:val="2"/>
            <w:vAlign w:val="center"/>
          </w:tcPr>
          <w:p w:rsidR="00BD1463" w:rsidRPr="00BD1463" w:rsidRDefault="00BD1463" w:rsidP="00BD1463">
            <w:pPr>
              <w:spacing w:after="200"/>
              <w:jc w:val="center"/>
              <w:rPr>
                <w:rFonts w:eastAsia="Calibri"/>
                <w:sz w:val="22"/>
                <w:szCs w:val="22"/>
              </w:rPr>
            </w:pPr>
            <w:r w:rsidRPr="00BD1463">
              <w:rPr>
                <w:rFonts w:eastAsia="Calibri"/>
                <w:sz w:val="22"/>
                <w:szCs w:val="22"/>
              </w:rPr>
              <w:t>15-20</w:t>
            </w:r>
          </w:p>
        </w:tc>
        <w:tc>
          <w:tcPr>
            <w:tcW w:w="633" w:type="pct"/>
            <w:vAlign w:val="center"/>
          </w:tcPr>
          <w:p w:rsidR="00BD1463" w:rsidRPr="00BD1463" w:rsidRDefault="00BD1463" w:rsidP="00BD1463">
            <w:pPr>
              <w:spacing w:after="200"/>
              <w:jc w:val="center"/>
              <w:rPr>
                <w:rFonts w:eastAsia="Calibri"/>
                <w:sz w:val="22"/>
                <w:szCs w:val="22"/>
              </w:rPr>
            </w:pPr>
            <w:r w:rsidRPr="00BD1463">
              <w:rPr>
                <w:rFonts w:eastAsia="Calibri"/>
                <w:sz w:val="22"/>
                <w:szCs w:val="22"/>
              </w:rPr>
              <w:t>25-35</w:t>
            </w:r>
          </w:p>
        </w:tc>
        <w:tc>
          <w:tcPr>
            <w:tcW w:w="633" w:type="pct"/>
            <w:vAlign w:val="center"/>
          </w:tcPr>
          <w:p w:rsidR="00BD1463" w:rsidRPr="00BD1463" w:rsidRDefault="00BD1463" w:rsidP="00BD1463">
            <w:pPr>
              <w:spacing w:after="200"/>
              <w:jc w:val="center"/>
              <w:rPr>
                <w:rFonts w:eastAsia="Calibri"/>
                <w:sz w:val="22"/>
                <w:szCs w:val="22"/>
              </w:rPr>
            </w:pPr>
            <w:r w:rsidRPr="00BD1463">
              <w:rPr>
                <w:rFonts w:eastAsia="Calibri"/>
                <w:sz w:val="22"/>
                <w:szCs w:val="22"/>
              </w:rPr>
              <w:t>45-55</w:t>
            </w:r>
          </w:p>
        </w:tc>
        <w:tc>
          <w:tcPr>
            <w:tcW w:w="775" w:type="pct"/>
            <w:vAlign w:val="center"/>
          </w:tcPr>
          <w:p w:rsidR="00BD1463" w:rsidRPr="00BD1463" w:rsidRDefault="00BD1463" w:rsidP="00BD1463">
            <w:pPr>
              <w:spacing w:after="200"/>
              <w:jc w:val="center"/>
              <w:rPr>
                <w:rFonts w:eastAsia="Calibri"/>
                <w:sz w:val="22"/>
                <w:szCs w:val="22"/>
              </w:rPr>
            </w:pPr>
            <w:r w:rsidRPr="00BD1463">
              <w:rPr>
                <w:rFonts w:eastAsia="Calibri"/>
                <w:sz w:val="22"/>
                <w:szCs w:val="22"/>
              </w:rPr>
              <w:t>–</w:t>
            </w:r>
          </w:p>
        </w:tc>
      </w:tr>
    </w:tbl>
    <w:p w:rsidR="00BD1463" w:rsidRDefault="00BD1463" w:rsidP="00BD1463">
      <w:pPr>
        <w:tabs>
          <w:tab w:val="left" w:pos="0"/>
          <w:tab w:val="left" w:pos="993"/>
        </w:tabs>
        <w:spacing w:before="240"/>
        <w:ind w:firstLine="567"/>
        <w:contextualSpacing/>
        <w:jc w:val="both"/>
        <w:rPr>
          <w:sz w:val="24"/>
          <w:szCs w:val="24"/>
        </w:rPr>
      </w:pPr>
    </w:p>
    <w:p w:rsidR="00BD1463" w:rsidRPr="00BD1463" w:rsidRDefault="00BD1463" w:rsidP="00BD1463">
      <w:pPr>
        <w:tabs>
          <w:tab w:val="left" w:pos="0"/>
          <w:tab w:val="left" w:pos="993"/>
        </w:tabs>
        <w:spacing w:before="240"/>
        <w:ind w:firstLine="567"/>
        <w:contextualSpacing/>
        <w:jc w:val="both"/>
        <w:rPr>
          <w:sz w:val="24"/>
          <w:szCs w:val="24"/>
        </w:rPr>
      </w:pPr>
      <w:r w:rsidRPr="00BD1463">
        <w:rPr>
          <w:sz w:val="24"/>
          <w:szCs w:val="24"/>
        </w:rPr>
        <w:t>Технические средства организации дорожного движения (дорожные ограждения, направляющие устройства, дорожные знаки и разметка, светофоры) предусматриваются при проектировании автомобильных дорог на стадии разработки проектной документации.</w:t>
      </w:r>
    </w:p>
    <w:p w:rsidR="00BD1463" w:rsidRPr="00BD1463" w:rsidRDefault="00BD1463" w:rsidP="00BD1463">
      <w:pPr>
        <w:tabs>
          <w:tab w:val="left" w:pos="993"/>
        </w:tabs>
        <w:ind w:firstLine="567"/>
        <w:contextualSpacing/>
        <w:jc w:val="both"/>
        <w:rPr>
          <w:sz w:val="24"/>
          <w:szCs w:val="24"/>
        </w:rPr>
      </w:pPr>
      <w:r w:rsidRPr="00BD1463">
        <w:rPr>
          <w:sz w:val="24"/>
          <w:szCs w:val="24"/>
        </w:rPr>
        <w:t>Объекты, предназначенные для освещения автомобильных дорог, следует предусматривать на участках в пределах населенных пунктов, а при наличии возможности использования существующих электрических распределительных сетей – также на больших мостах, автобусных остановках, пересечениях дорог I и II категорий</w:t>
      </w:r>
      <w:r w:rsidR="00E978E3">
        <w:rPr>
          <w:sz w:val="24"/>
          <w:szCs w:val="24"/>
        </w:rPr>
        <w:t xml:space="preserve"> между собой. </w:t>
      </w:r>
      <w:r w:rsidRPr="00BD1463">
        <w:rPr>
          <w:sz w:val="24"/>
          <w:szCs w:val="24"/>
        </w:rPr>
        <w:t xml:space="preserve">Если расстояние между соседними освещаемыми участками составляет менее 250 м, рекомендуется устраивать непрерывное освещение дороги, исключающее чередование освещенных и неосвещенных участков. </w:t>
      </w:r>
    </w:p>
    <w:p w:rsidR="00BD1463" w:rsidRPr="00BD1463" w:rsidRDefault="00BD1463" w:rsidP="00BD1463">
      <w:pPr>
        <w:tabs>
          <w:tab w:val="left" w:pos="993"/>
        </w:tabs>
        <w:ind w:firstLine="567"/>
        <w:contextualSpacing/>
        <w:jc w:val="both"/>
        <w:rPr>
          <w:sz w:val="24"/>
          <w:szCs w:val="24"/>
        </w:rPr>
      </w:pPr>
      <w:r w:rsidRPr="00BD1463">
        <w:rPr>
          <w:sz w:val="24"/>
          <w:szCs w:val="24"/>
        </w:rPr>
        <w:t>Остановочные и посадочные площадки и павильоны для пассажиров следует предусматривать в местах автобусных остановок. Автобусные</w:t>
      </w:r>
      <w:r w:rsidR="00EE5496">
        <w:rPr>
          <w:sz w:val="24"/>
          <w:szCs w:val="24"/>
        </w:rPr>
        <w:t xml:space="preserve"> остановки на дорогах  </w:t>
      </w:r>
      <w:r w:rsidRPr="00BD1463">
        <w:rPr>
          <w:sz w:val="24"/>
          <w:szCs w:val="24"/>
        </w:rPr>
        <w:t xml:space="preserve">II - V их следует смещать по ходу движения на расстоянии не менее 30 м между ближайшими стенками павильонов. </w:t>
      </w:r>
    </w:p>
    <w:p w:rsidR="00BD1463" w:rsidRPr="00BD1463" w:rsidRDefault="00BD1463" w:rsidP="00BD1463">
      <w:pPr>
        <w:tabs>
          <w:tab w:val="left" w:pos="993"/>
        </w:tabs>
        <w:ind w:firstLine="567"/>
        <w:contextualSpacing/>
        <w:jc w:val="both"/>
        <w:rPr>
          <w:color w:val="808080"/>
          <w:sz w:val="24"/>
          <w:szCs w:val="24"/>
        </w:rPr>
      </w:pPr>
      <w:r w:rsidRPr="00BD1463">
        <w:rPr>
          <w:sz w:val="24"/>
          <w:szCs w:val="24"/>
        </w:rPr>
        <w:t>Другие сооружения, предназначенные для обеспечения дорожного движения, в том числе его безопасности предусматриваются на стадии разработки проектной документации автомобильной дороги.</w:t>
      </w:r>
    </w:p>
    <w:p w:rsidR="00962C0E" w:rsidRPr="00962C0E" w:rsidRDefault="00962C0E" w:rsidP="00235D7C">
      <w:pPr>
        <w:keepNext/>
        <w:keepLines/>
        <w:numPr>
          <w:ilvl w:val="0"/>
          <w:numId w:val="41"/>
        </w:numPr>
        <w:tabs>
          <w:tab w:val="left" w:pos="851"/>
        </w:tabs>
        <w:spacing w:before="120" w:after="200" w:line="276" w:lineRule="auto"/>
        <w:ind w:left="0" w:firstLine="0"/>
        <w:outlineLvl w:val="1"/>
        <w:rPr>
          <w:rFonts w:eastAsia="Calibri"/>
          <w:b/>
          <w:bCs/>
          <w:sz w:val="24"/>
          <w:szCs w:val="24"/>
          <w:lang w:eastAsia="en-US"/>
        </w:rPr>
      </w:pPr>
      <w:bookmarkStart w:id="482" w:name="_Toc455126023"/>
      <w:bookmarkStart w:id="483" w:name="_Toc405550075"/>
      <w:bookmarkStart w:id="484" w:name="_Toc406890582"/>
      <w:r w:rsidRPr="00962C0E">
        <w:rPr>
          <w:rFonts w:eastAsia="Calibri"/>
          <w:b/>
          <w:bCs/>
          <w:sz w:val="24"/>
          <w:szCs w:val="24"/>
          <w:lang w:eastAsia="en-US"/>
        </w:rPr>
        <w:lastRenderedPageBreak/>
        <w:t xml:space="preserve">Расчетные показатели минимально допустимого уровня обеспеченности объектами здравоохранения регионального значения для населения </w:t>
      </w:r>
      <w:bookmarkEnd w:id="482"/>
      <w:bookmarkEnd w:id="483"/>
      <w:bookmarkEnd w:id="484"/>
      <w:r w:rsidR="00F1039D" w:rsidRPr="00F1039D">
        <w:rPr>
          <w:b/>
          <w:bCs/>
          <w:sz w:val="24"/>
          <w:szCs w:val="24"/>
        </w:rPr>
        <w:t>МО «</w:t>
      </w:r>
      <w:r w:rsidR="00EE5496">
        <w:rPr>
          <w:b/>
          <w:bCs/>
          <w:sz w:val="24"/>
          <w:szCs w:val="24"/>
        </w:rPr>
        <w:t>Итанцинское</w:t>
      </w:r>
      <w:r w:rsidR="00F1039D" w:rsidRPr="00F1039D">
        <w:rPr>
          <w:b/>
          <w:bCs/>
          <w:sz w:val="24"/>
          <w:szCs w:val="24"/>
        </w:rPr>
        <w:t>»</w:t>
      </w:r>
      <w:r w:rsidR="00EE5496">
        <w:rPr>
          <w:b/>
          <w:bCs/>
          <w:sz w:val="24"/>
          <w:szCs w:val="24"/>
        </w:rPr>
        <w:t xml:space="preserve"> сельское поселение</w:t>
      </w:r>
    </w:p>
    <w:p w:rsidR="00962C0E" w:rsidRPr="00962C0E" w:rsidRDefault="00962C0E" w:rsidP="00962C0E">
      <w:pPr>
        <w:ind w:firstLine="567"/>
        <w:jc w:val="both"/>
        <w:rPr>
          <w:rFonts w:eastAsia="Calibri"/>
          <w:bCs/>
          <w:sz w:val="24"/>
          <w:szCs w:val="24"/>
        </w:rPr>
      </w:pPr>
      <w:r w:rsidRPr="00962C0E">
        <w:rPr>
          <w:rFonts w:eastAsia="Calibri"/>
          <w:bCs/>
          <w:sz w:val="24"/>
          <w:szCs w:val="24"/>
        </w:rPr>
        <w:t>Расчет показателей минимально допустимого уровня обеспеченности объектами здравоохранения  регионального значения осуществляется по следующим формулам:</w:t>
      </w:r>
    </w:p>
    <w:p w:rsidR="00962C0E" w:rsidRPr="00962C0E" w:rsidRDefault="00962C0E" w:rsidP="00962C0E">
      <w:pPr>
        <w:ind w:left="567"/>
        <w:jc w:val="both"/>
        <w:rPr>
          <w:rFonts w:eastAsia="Calibri"/>
          <w:bCs/>
          <w:sz w:val="24"/>
          <w:szCs w:val="24"/>
        </w:rPr>
      </w:pPr>
      <w:r w:rsidRPr="00962C0E">
        <w:rPr>
          <w:rFonts w:eastAsia="Calibri"/>
          <w:bCs/>
          <w:iCs/>
          <w:sz w:val="24"/>
          <w:szCs w:val="24"/>
        </w:rPr>
        <w:t>П= П</w:t>
      </w:r>
      <w:r w:rsidRPr="00962C0E">
        <w:rPr>
          <w:rFonts w:eastAsia="Calibri"/>
          <w:bCs/>
          <w:iCs/>
          <w:sz w:val="24"/>
          <w:szCs w:val="24"/>
          <w:vertAlign w:val="subscript"/>
        </w:rPr>
        <w:t xml:space="preserve">б </w:t>
      </w:r>
      <w:r w:rsidRPr="00962C0E">
        <w:rPr>
          <w:rFonts w:eastAsia="Calibri"/>
          <w:bCs/>
          <w:iCs/>
          <w:sz w:val="24"/>
          <w:szCs w:val="24"/>
        </w:rPr>
        <w:t>*</w:t>
      </w:r>
      <w:r w:rsidRPr="00962C0E">
        <w:rPr>
          <w:rFonts w:eastAsia="Calibri"/>
          <w:iCs/>
          <w:sz w:val="24"/>
          <w:szCs w:val="24"/>
          <w:lang w:eastAsia="en-US"/>
        </w:rPr>
        <w:t>К</w:t>
      </w:r>
      <w:r w:rsidRPr="00962C0E">
        <w:rPr>
          <w:rFonts w:eastAsia="Calibri"/>
          <w:iCs/>
          <w:sz w:val="24"/>
          <w:szCs w:val="24"/>
          <w:vertAlign w:val="subscript"/>
          <w:lang w:eastAsia="en-US"/>
        </w:rPr>
        <w:t xml:space="preserve">р </w:t>
      </w:r>
      <w:r w:rsidRPr="00962C0E">
        <w:rPr>
          <w:rFonts w:eastAsia="Calibri"/>
          <w:iCs/>
          <w:sz w:val="24"/>
          <w:szCs w:val="24"/>
          <w:lang w:eastAsia="en-US"/>
        </w:rPr>
        <w:t xml:space="preserve">и </w:t>
      </w:r>
      <w:r w:rsidRPr="00962C0E">
        <w:rPr>
          <w:rFonts w:eastAsia="Calibri"/>
          <w:bCs/>
          <w:iCs/>
          <w:sz w:val="24"/>
          <w:szCs w:val="24"/>
        </w:rPr>
        <w:t>П= П</w:t>
      </w:r>
      <w:r w:rsidRPr="00962C0E">
        <w:rPr>
          <w:rFonts w:eastAsia="Calibri"/>
          <w:bCs/>
          <w:iCs/>
          <w:sz w:val="24"/>
          <w:szCs w:val="24"/>
          <w:vertAlign w:val="subscript"/>
        </w:rPr>
        <w:t xml:space="preserve">б, </w:t>
      </w:r>
      <w:r w:rsidRPr="00962C0E">
        <w:rPr>
          <w:rFonts w:eastAsia="Calibri"/>
          <w:bCs/>
          <w:sz w:val="24"/>
          <w:szCs w:val="24"/>
        </w:rPr>
        <w:t>где</w:t>
      </w:r>
    </w:p>
    <w:p w:rsidR="00962C0E" w:rsidRPr="00962C0E" w:rsidRDefault="00962C0E" w:rsidP="00962C0E">
      <w:pPr>
        <w:ind w:firstLine="567"/>
        <w:jc w:val="both"/>
        <w:rPr>
          <w:rFonts w:eastAsia="Calibri"/>
          <w:sz w:val="24"/>
          <w:szCs w:val="24"/>
          <w:lang w:eastAsia="en-US"/>
        </w:rPr>
      </w:pPr>
      <w:r w:rsidRPr="00962C0E">
        <w:rPr>
          <w:rFonts w:eastAsia="Calibri"/>
          <w:sz w:val="24"/>
          <w:szCs w:val="24"/>
          <w:lang w:eastAsia="en-US"/>
        </w:rPr>
        <w:t>П - расчетный показатель минимально допустимого уровня обеспеченности объектами здравоохранения регионального значения,</w:t>
      </w:r>
    </w:p>
    <w:p w:rsidR="00962C0E" w:rsidRPr="00962C0E" w:rsidRDefault="00962C0E" w:rsidP="00962C0E">
      <w:pPr>
        <w:ind w:firstLine="567"/>
        <w:jc w:val="both"/>
        <w:rPr>
          <w:rFonts w:eastAsia="Calibri"/>
          <w:color w:val="000000"/>
          <w:sz w:val="24"/>
          <w:szCs w:val="24"/>
          <w:lang w:eastAsia="en-US"/>
        </w:rPr>
      </w:pPr>
      <w:r w:rsidRPr="00962C0E">
        <w:rPr>
          <w:rFonts w:eastAsia="Calibri"/>
          <w:color w:val="000000"/>
          <w:sz w:val="24"/>
          <w:szCs w:val="24"/>
          <w:lang w:eastAsia="en-US"/>
        </w:rPr>
        <w:t>П</w:t>
      </w:r>
      <w:r w:rsidRPr="00962C0E">
        <w:rPr>
          <w:rFonts w:eastAsia="Calibri"/>
          <w:color w:val="000000"/>
          <w:sz w:val="24"/>
          <w:szCs w:val="24"/>
          <w:vertAlign w:val="subscript"/>
          <w:lang w:eastAsia="en-US"/>
        </w:rPr>
        <w:t>б</w:t>
      </w:r>
      <w:r w:rsidRPr="00962C0E">
        <w:rPr>
          <w:rFonts w:eastAsia="Calibri"/>
          <w:color w:val="000000"/>
          <w:sz w:val="24"/>
          <w:szCs w:val="24"/>
          <w:lang w:eastAsia="en-US"/>
        </w:rPr>
        <w:t xml:space="preserve"> – базовый показатель для расчета потребности в объектах здравоохранения регионального значения,</w:t>
      </w:r>
    </w:p>
    <w:p w:rsidR="00962C0E" w:rsidRPr="00962C0E" w:rsidRDefault="00962C0E" w:rsidP="00962C0E">
      <w:pPr>
        <w:ind w:firstLine="567"/>
        <w:jc w:val="both"/>
        <w:rPr>
          <w:rFonts w:eastAsia="Calibri"/>
          <w:color w:val="000000"/>
          <w:sz w:val="24"/>
          <w:szCs w:val="24"/>
          <w:lang w:eastAsia="en-US"/>
        </w:rPr>
      </w:pPr>
      <w:r w:rsidRPr="00962C0E">
        <w:rPr>
          <w:rFonts w:eastAsia="Calibri"/>
          <w:color w:val="000000"/>
          <w:sz w:val="24"/>
          <w:szCs w:val="24"/>
          <w:lang w:eastAsia="en-US"/>
        </w:rPr>
        <w:t>К</w:t>
      </w:r>
      <w:r w:rsidRPr="00962C0E">
        <w:rPr>
          <w:rFonts w:eastAsia="Calibri"/>
          <w:color w:val="000000"/>
          <w:sz w:val="24"/>
          <w:szCs w:val="24"/>
          <w:vertAlign w:val="subscript"/>
          <w:lang w:eastAsia="en-US"/>
        </w:rPr>
        <w:t>р</w:t>
      </w:r>
      <w:r w:rsidRPr="00962C0E">
        <w:rPr>
          <w:rFonts w:eastAsia="Calibri"/>
          <w:color w:val="000000"/>
          <w:sz w:val="24"/>
          <w:szCs w:val="24"/>
          <w:lang w:eastAsia="en-US"/>
        </w:rPr>
        <w:t xml:space="preserve"> – зональный коэффициент развития.</w:t>
      </w:r>
    </w:p>
    <w:p w:rsidR="00962C0E" w:rsidRPr="00962C0E" w:rsidRDefault="00962C0E" w:rsidP="00962C0E">
      <w:pPr>
        <w:spacing w:after="200"/>
        <w:ind w:firstLine="567"/>
        <w:jc w:val="center"/>
        <w:rPr>
          <w:rFonts w:eastAsia="Calibri"/>
          <w:sz w:val="24"/>
          <w:szCs w:val="24"/>
          <w:lang w:eastAsia="en-US"/>
        </w:rPr>
      </w:pPr>
      <w:r w:rsidRPr="00962C0E">
        <w:rPr>
          <w:rFonts w:eastAsia="Calibri"/>
          <w:sz w:val="24"/>
          <w:szCs w:val="24"/>
          <w:lang w:eastAsia="en-US"/>
        </w:rPr>
        <w:t>Базовые показатели обеспеченности объектами здравоохранения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2268"/>
        <w:gridCol w:w="2835"/>
        <w:gridCol w:w="2409"/>
      </w:tblGrid>
      <w:tr w:rsidR="00962C0E" w:rsidRPr="00962C0E" w:rsidTr="00962C0E">
        <w:trPr>
          <w:cantSplit/>
          <w:trHeight w:val="466"/>
        </w:trPr>
        <w:tc>
          <w:tcPr>
            <w:tcW w:w="2127" w:type="dxa"/>
          </w:tcPr>
          <w:p w:rsidR="00962C0E" w:rsidRPr="00962C0E" w:rsidRDefault="00962C0E" w:rsidP="00962C0E">
            <w:pPr>
              <w:ind w:firstLine="34"/>
              <w:jc w:val="center"/>
              <w:rPr>
                <w:rFonts w:eastAsia="Calibri"/>
                <w:sz w:val="22"/>
                <w:szCs w:val="22"/>
              </w:rPr>
            </w:pPr>
            <w:r w:rsidRPr="00962C0E">
              <w:rPr>
                <w:rFonts w:eastAsia="Calibri"/>
                <w:sz w:val="22"/>
                <w:szCs w:val="22"/>
              </w:rPr>
              <w:t>Наименование объектов</w:t>
            </w:r>
          </w:p>
        </w:tc>
        <w:tc>
          <w:tcPr>
            <w:tcW w:w="2268" w:type="dxa"/>
          </w:tcPr>
          <w:p w:rsidR="00962C0E" w:rsidRPr="00962C0E" w:rsidRDefault="00962C0E" w:rsidP="00962C0E">
            <w:pPr>
              <w:ind w:firstLine="34"/>
              <w:jc w:val="center"/>
              <w:rPr>
                <w:rFonts w:eastAsia="Calibri"/>
                <w:sz w:val="22"/>
                <w:szCs w:val="22"/>
              </w:rPr>
            </w:pPr>
            <w:r w:rsidRPr="00962C0E">
              <w:rPr>
                <w:rFonts w:eastAsia="Calibri"/>
                <w:sz w:val="22"/>
                <w:szCs w:val="22"/>
              </w:rPr>
              <w:t>Единица</w:t>
            </w:r>
          </w:p>
          <w:p w:rsidR="00962C0E" w:rsidRPr="00962C0E" w:rsidRDefault="00962C0E" w:rsidP="00962C0E">
            <w:pPr>
              <w:ind w:firstLine="34"/>
              <w:jc w:val="center"/>
              <w:rPr>
                <w:rFonts w:eastAsia="Calibri"/>
                <w:sz w:val="22"/>
                <w:szCs w:val="22"/>
              </w:rPr>
            </w:pPr>
            <w:r w:rsidRPr="00962C0E">
              <w:rPr>
                <w:rFonts w:eastAsia="Calibri"/>
                <w:sz w:val="22"/>
                <w:szCs w:val="22"/>
              </w:rPr>
              <w:t>измерения</w:t>
            </w:r>
          </w:p>
        </w:tc>
        <w:tc>
          <w:tcPr>
            <w:tcW w:w="2835" w:type="dxa"/>
          </w:tcPr>
          <w:p w:rsidR="00962C0E" w:rsidRPr="00962C0E" w:rsidRDefault="00962C0E" w:rsidP="00962C0E">
            <w:pPr>
              <w:jc w:val="center"/>
              <w:rPr>
                <w:rFonts w:eastAsia="Calibri"/>
                <w:bCs/>
                <w:sz w:val="22"/>
                <w:szCs w:val="22"/>
              </w:rPr>
            </w:pPr>
            <w:r w:rsidRPr="00962C0E">
              <w:rPr>
                <w:rFonts w:eastAsia="Calibri"/>
                <w:bCs/>
                <w:sz w:val="22"/>
                <w:szCs w:val="22"/>
              </w:rPr>
              <w:t>Показатель</w:t>
            </w:r>
          </w:p>
        </w:tc>
        <w:tc>
          <w:tcPr>
            <w:tcW w:w="2409" w:type="dxa"/>
          </w:tcPr>
          <w:p w:rsidR="00962C0E" w:rsidRPr="00962C0E" w:rsidRDefault="00962C0E" w:rsidP="00962C0E">
            <w:pPr>
              <w:jc w:val="center"/>
              <w:rPr>
                <w:rFonts w:eastAsia="Calibri"/>
                <w:sz w:val="22"/>
                <w:szCs w:val="22"/>
              </w:rPr>
            </w:pPr>
            <w:r w:rsidRPr="00962C0E">
              <w:rPr>
                <w:rFonts w:eastAsia="Calibri"/>
                <w:sz w:val="22"/>
                <w:szCs w:val="22"/>
              </w:rPr>
              <w:t>Обоснование</w:t>
            </w:r>
          </w:p>
        </w:tc>
      </w:tr>
      <w:tr w:rsidR="00962C0E" w:rsidRPr="00962C0E" w:rsidTr="00962C0E">
        <w:trPr>
          <w:cantSplit/>
          <w:trHeight w:val="706"/>
        </w:trPr>
        <w:tc>
          <w:tcPr>
            <w:tcW w:w="2127" w:type="dxa"/>
          </w:tcPr>
          <w:p w:rsidR="00962C0E" w:rsidRPr="00962C0E" w:rsidRDefault="00962C0E" w:rsidP="00962C0E">
            <w:pPr>
              <w:rPr>
                <w:rFonts w:eastAsia="Calibri"/>
                <w:bCs/>
                <w:sz w:val="22"/>
                <w:szCs w:val="22"/>
              </w:rPr>
            </w:pPr>
            <w:r w:rsidRPr="00962C0E">
              <w:rPr>
                <w:rFonts w:eastAsia="Calibri"/>
                <w:bCs/>
                <w:sz w:val="22"/>
                <w:szCs w:val="22"/>
              </w:rPr>
              <w:t xml:space="preserve">Амбулатории </w:t>
            </w:r>
          </w:p>
        </w:tc>
        <w:tc>
          <w:tcPr>
            <w:tcW w:w="2268" w:type="dxa"/>
          </w:tcPr>
          <w:p w:rsidR="00962C0E" w:rsidRPr="00962C0E" w:rsidRDefault="00962C0E" w:rsidP="00962C0E">
            <w:pPr>
              <w:jc w:val="center"/>
              <w:rPr>
                <w:rFonts w:eastAsia="Calibri"/>
                <w:bCs/>
                <w:sz w:val="22"/>
                <w:szCs w:val="22"/>
              </w:rPr>
            </w:pPr>
            <w:r w:rsidRPr="00962C0E">
              <w:rPr>
                <w:rFonts w:eastAsia="Calibri"/>
                <w:bCs/>
                <w:sz w:val="22"/>
                <w:szCs w:val="22"/>
              </w:rPr>
              <w:t>Посещений в смену на 1 тыс. чел.</w:t>
            </w:r>
          </w:p>
        </w:tc>
        <w:tc>
          <w:tcPr>
            <w:tcW w:w="2835" w:type="dxa"/>
          </w:tcPr>
          <w:p w:rsidR="00962C0E" w:rsidRPr="00962C0E" w:rsidRDefault="00962C0E" w:rsidP="00962C0E">
            <w:pPr>
              <w:jc w:val="center"/>
              <w:rPr>
                <w:rFonts w:eastAsia="Calibri"/>
                <w:bCs/>
                <w:sz w:val="22"/>
                <w:szCs w:val="22"/>
              </w:rPr>
            </w:pPr>
            <w:r w:rsidRPr="00962C0E">
              <w:rPr>
                <w:rFonts w:eastAsia="Calibri"/>
                <w:bCs/>
                <w:sz w:val="22"/>
                <w:szCs w:val="22"/>
              </w:rPr>
              <w:t>18,15</w:t>
            </w:r>
          </w:p>
        </w:tc>
        <w:tc>
          <w:tcPr>
            <w:tcW w:w="2409" w:type="dxa"/>
          </w:tcPr>
          <w:p w:rsidR="00962C0E" w:rsidRPr="00962C0E" w:rsidRDefault="00962C0E" w:rsidP="00962C0E">
            <w:pPr>
              <w:jc w:val="center"/>
              <w:rPr>
                <w:rFonts w:eastAsia="Calibri"/>
                <w:bCs/>
                <w:sz w:val="22"/>
                <w:szCs w:val="22"/>
              </w:rPr>
            </w:pPr>
            <w:r w:rsidRPr="00962C0E">
              <w:rPr>
                <w:rFonts w:eastAsia="Calibri"/>
                <w:sz w:val="22"/>
                <w:szCs w:val="22"/>
              </w:rPr>
              <w:t>Социальные нормативы и нормы, утвержденные распоряжением Правительства РФ от 03.07.1996 № 1063-р</w:t>
            </w:r>
          </w:p>
        </w:tc>
      </w:tr>
      <w:tr w:rsidR="00962C0E" w:rsidRPr="00962C0E" w:rsidTr="00962C0E">
        <w:trPr>
          <w:cantSplit/>
          <w:trHeight w:val="721"/>
        </w:trPr>
        <w:tc>
          <w:tcPr>
            <w:tcW w:w="2127" w:type="dxa"/>
          </w:tcPr>
          <w:p w:rsidR="00962C0E" w:rsidRPr="00962C0E" w:rsidRDefault="00962C0E" w:rsidP="00962C0E">
            <w:pPr>
              <w:rPr>
                <w:rFonts w:eastAsia="Calibri"/>
                <w:bCs/>
                <w:sz w:val="22"/>
                <w:szCs w:val="22"/>
              </w:rPr>
            </w:pPr>
            <w:r w:rsidRPr="00962C0E">
              <w:rPr>
                <w:rFonts w:eastAsia="Calibri"/>
                <w:bCs/>
                <w:sz w:val="22"/>
                <w:szCs w:val="22"/>
              </w:rPr>
              <w:t>Фельдшерско-акушерские пункты</w:t>
            </w:r>
          </w:p>
        </w:tc>
        <w:tc>
          <w:tcPr>
            <w:tcW w:w="2268" w:type="dxa"/>
          </w:tcPr>
          <w:p w:rsidR="00962C0E" w:rsidRPr="00962C0E" w:rsidRDefault="00962C0E" w:rsidP="00962C0E">
            <w:pPr>
              <w:jc w:val="center"/>
              <w:rPr>
                <w:rFonts w:eastAsia="Calibri"/>
                <w:bCs/>
                <w:sz w:val="22"/>
                <w:szCs w:val="22"/>
              </w:rPr>
            </w:pPr>
            <w:r w:rsidRPr="00962C0E">
              <w:rPr>
                <w:rFonts w:eastAsia="Calibri"/>
                <w:bCs/>
                <w:sz w:val="22"/>
                <w:szCs w:val="22"/>
              </w:rPr>
              <w:t>Объект в населённом пункте с</w:t>
            </w:r>
          </w:p>
          <w:p w:rsidR="00962C0E" w:rsidRPr="00962C0E" w:rsidRDefault="00962C0E" w:rsidP="00962C0E">
            <w:pPr>
              <w:jc w:val="center"/>
              <w:rPr>
                <w:rFonts w:eastAsia="Calibri"/>
                <w:bCs/>
                <w:sz w:val="22"/>
                <w:szCs w:val="22"/>
              </w:rPr>
            </w:pPr>
            <w:r w:rsidRPr="00962C0E">
              <w:rPr>
                <w:rFonts w:eastAsia="Calibri"/>
                <w:bCs/>
                <w:sz w:val="22"/>
                <w:szCs w:val="22"/>
              </w:rPr>
              <w:t xml:space="preserve">численностью </w:t>
            </w:r>
          </w:p>
          <w:p w:rsidR="00962C0E" w:rsidRPr="00962C0E" w:rsidRDefault="00962C0E" w:rsidP="00962C0E">
            <w:pPr>
              <w:jc w:val="center"/>
              <w:rPr>
                <w:rFonts w:eastAsia="Calibri"/>
                <w:bCs/>
                <w:sz w:val="22"/>
                <w:szCs w:val="22"/>
              </w:rPr>
            </w:pPr>
            <w:r w:rsidRPr="00962C0E">
              <w:rPr>
                <w:rFonts w:eastAsia="Calibri"/>
                <w:bCs/>
                <w:sz w:val="22"/>
                <w:szCs w:val="22"/>
              </w:rPr>
              <w:t>100-1200 чел.</w:t>
            </w:r>
          </w:p>
        </w:tc>
        <w:tc>
          <w:tcPr>
            <w:tcW w:w="2835" w:type="dxa"/>
          </w:tcPr>
          <w:p w:rsidR="00962C0E" w:rsidRPr="00962C0E" w:rsidRDefault="00962C0E" w:rsidP="00962C0E">
            <w:pPr>
              <w:jc w:val="center"/>
              <w:rPr>
                <w:rFonts w:eastAsia="Calibri"/>
                <w:sz w:val="22"/>
                <w:szCs w:val="22"/>
              </w:rPr>
            </w:pPr>
            <w:r w:rsidRPr="00962C0E">
              <w:rPr>
                <w:rFonts w:eastAsia="Calibri"/>
                <w:sz w:val="22"/>
                <w:szCs w:val="22"/>
              </w:rPr>
              <w:t xml:space="preserve">1 объект </w:t>
            </w:r>
          </w:p>
          <w:p w:rsidR="00962C0E" w:rsidRPr="00962C0E" w:rsidRDefault="00962C0E" w:rsidP="00962C0E">
            <w:pPr>
              <w:jc w:val="center"/>
              <w:rPr>
                <w:rFonts w:eastAsia="Calibri"/>
                <w:sz w:val="22"/>
                <w:szCs w:val="22"/>
              </w:rPr>
            </w:pPr>
            <w:r w:rsidRPr="00962C0E">
              <w:rPr>
                <w:rFonts w:eastAsia="Calibri"/>
                <w:sz w:val="22"/>
                <w:szCs w:val="22"/>
              </w:rPr>
              <w:t xml:space="preserve">на населенный пункт </w:t>
            </w:r>
          </w:p>
          <w:p w:rsidR="00962C0E" w:rsidRPr="00962C0E" w:rsidRDefault="00962C0E" w:rsidP="00962C0E">
            <w:pPr>
              <w:jc w:val="center"/>
              <w:rPr>
                <w:rFonts w:eastAsia="Calibri"/>
                <w:sz w:val="22"/>
                <w:szCs w:val="22"/>
              </w:rPr>
            </w:pPr>
            <w:r w:rsidRPr="00962C0E">
              <w:rPr>
                <w:rFonts w:eastAsia="Calibri"/>
                <w:sz w:val="22"/>
                <w:szCs w:val="22"/>
              </w:rPr>
              <w:t xml:space="preserve">с численностью </w:t>
            </w:r>
          </w:p>
          <w:p w:rsidR="00962C0E" w:rsidRPr="00962C0E" w:rsidRDefault="00962C0E" w:rsidP="00962C0E">
            <w:pPr>
              <w:jc w:val="center"/>
              <w:rPr>
                <w:rFonts w:eastAsia="Calibri"/>
                <w:bCs/>
                <w:sz w:val="22"/>
                <w:szCs w:val="22"/>
              </w:rPr>
            </w:pPr>
            <w:r w:rsidRPr="00962C0E">
              <w:rPr>
                <w:rFonts w:eastAsia="Calibri"/>
                <w:sz w:val="22"/>
                <w:szCs w:val="22"/>
              </w:rPr>
              <w:t>100-1200 чел.</w:t>
            </w:r>
          </w:p>
        </w:tc>
        <w:tc>
          <w:tcPr>
            <w:tcW w:w="2409" w:type="dxa"/>
          </w:tcPr>
          <w:p w:rsidR="00962C0E" w:rsidRPr="00962C0E" w:rsidRDefault="00962C0E" w:rsidP="00962C0E">
            <w:pPr>
              <w:spacing w:after="200"/>
              <w:jc w:val="center"/>
              <w:rPr>
                <w:rFonts w:ascii="Calibri" w:eastAsia="Calibri" w:hAnsi="Calibri"/>
                <w:sz w:val="22"/>
                <w:szCs w:val="22"/>
                <w:lang w:eastAsia="en-US"/>
              </w:rPr>
            </w:pPr>
            <w:r w:rsidRPr="00962C0E">
              <w:rPr>
                <w:rFonts w:eastAsia="Calibri"/>
                <w:sz w:val="22"/>
                <w:szCs w:val="22"/>
              </w:rPr>
              <w:t xml:space="preserve">Социальные нормативы и нормы, утвержденные распоряжением Правительства РФ от 03.07.1996  </w:t>
            </w:r>
            <w:r w:rsidRPr="00962C0E">
              <w:rPr>
                <w:rFonts w:eastAsia="Calibri"/>
                <w:sz w:val="24"/>
                <w:szCs w:val="24"/>
              </w:rPr>
              <w:t>№</w:t>
            </w:r>
            <w:r w:rsidRPr="00962C0E">
              <w:rPr>
                <w:rFonts w:eastAsia="Calibri"/>
                <w:sz w:val="22"/>
                <w:szCs w:val="22"/>
              </w:rPr>
              <w:t xml:space="preserve"> 1063-р</w:t>
            </w:r>
          </w:p>
        </w:tc>
      </w:tr>
      <w:tr w:rsidR="00962C0E" w:rsidRPr="00962C0E" w:rsidTr="00962C0E">
        <w:trPr>
          <w:cantSplit/>
          <w:trHeight w:val="325"/>
        </w:trPr>
        <w:tc>
          <w:tcPr>
            <w:tcW w:w="9639" w:type="dxa"/>
            <w:gridSpan w:val="4"/>
          </w:tcPr>
          <w:p w:rsidR="00962C0E" w:rsidRPr="00962C0E" w:rsidRDefault="00962C0E" w:rsidP="00962C0E">
            <w:pPr>
              <w:jc w:val="both"/>
              <w:rPr>
                <w:rFonts w:ascii="Calibri" w:eastAsia="Calibri" w:hAnsi="Calibri"/>
                <w:sz w:val="20"/>
                <w:lang w:eastAsia="en-US"/>
              </w:rPr>
            </w:pPr>
            <w:r w:rsidRPr="00962C0E">
              <w:rPr>
                <w:rFonts w:eastAsia="Calibri"/>
                <w:sz w:val="20"/>
                <w:vertAlign w:val="superscript"/>
                <w:lang w:eastAsia="en-US"/>
              </w:rPr>
              <w:t>*</w:t>
            </w:r>
            <w:r w:rsidRPr="00962C0E">
              <w:rPr>
                <w:rFonts w:eastAsia="Calibri"/>
                <w:sz w:val="20"/>
                <w:lang w:eastAsia="en-US"/>
              </w:rPr>
              <w:t>- выдвижные пункты скорой медицинской помощи для сельских поселений планируются из расчета 1 объект на 5000 жителей</w:t>
            </w:r>
          </w:p>
        </w:tc>
      </w:tr>
    </w:tbl>
    <w:p w:rsidR="00962C0E" w:rsidRPr="00962C0E" w:rsidRDefault="00962C0E" w:rsidP="00962C0E">
      <w:pPr>
        <w:spacing w:before="240"/>
        <w:ind w:firstLine="567"/>
        <w:jc w:val="both"/>
        <w:rPr>
          <w:rFonts w:eastAsia="Calibri"/>
          <w:sz w:val="24"/>
          <w:szCs w:val="24"/>
          <w:lang w:eastAsia="en-US"/>
        </w:rPr>
      </w:pPr>
      <w:r w:rsidRPr="00962C0E">
        <w:rPr>
          <w:rFonts w:eastAsia="Calibri"/>
          <w:sz w:val="24"/>
          <w:szCs w:val="24"/>
          <w:lang w:eastAsia="en-US"/>
        </w:rPr>
        <w:t>Базовым показателем (П</w:t>
      </w:r>
      <w:r w:rsidRPr="00962C0E">
        <w:rPr>
          <w:rFonts w:eastAsia="Calibri"/>
          <w:sz w:val="24"/>
          <w:szCs w:val="24"/>
          <w:vertAlign w:val="subscript"/>
          <w:lang w:eastAsia="en-US"/>
        </w:rPr>
        <w:t>б</w:t>
      </w:r>
      <w:r w:rsidRPr="00962C0E">
        <w:rPr>
          <w:rFonts w:eastAsia="Calibri"/>
          <w:sz w:val="24"/>
          <w:szCs w:val="24"/>
          <w:lang w:eastAsia="en-US"/>
        </w:rPr>
        <w:t>) для специализированных медицинский учреждений, диспансеров, амбулаторий</w:t>
      </w:r>
      <w:r w:rsidRPr="00962C0E">
        <w:rPr>
          <w:rFonts w:eastAsia="Calibri"/>
          <w:color w:val="FF0000"/>
          <w:sz w:val="24"/>
          <w:szCs w:val="24"/>
          <w:lang w:eastAsia="en-US"/>
        </w:rPr>
        <w:t xml:space="preserve"> </w:t>
      </w:r>
      <w:r w:rsidRPr="00962C0E">
        <w:rPr>
          <w:rFonts w:eastAsia="Calibri"/>
          <w:sz w:val="24"/>
          <w:szCs w:val="24"/>
          <w:lang w:eastAsia="en-US"/>
        </w:rPr>
        <w:t xml:space="preserve">является минимальное количество объектов, размещаемых в одной зоне. Он принят с учетом существующего развития сети учреждений здравоохранения и возможности повышения доступности специализированной медицинской помощи для всей территории Республики Бурятия. </w:t>
      </w:r>
    </w:p>
    <w:p w:rsidR="00962C0E" w:rsidRPr="00962C0E" w:rsidRDefault="00962C0E" w:rsidP="00962C0E">
      <w:pPr>
        <w:ind w:firstLine="567"/>
        <w:jc w:val="both"/>
        <w:rPr>
          <w:rFonts w:eastAsia="Calibri"/>
          <w:color w:val="808080"/>
          <w:sz w:val="24"/>
          <w:szCs w:val="24"/>
          <w:lang w:eastAsia="en-US"/>
        </w:rPr>
      </w:pPr>
      <w:r w:rsidRPr="00962C0E">
        <w:rPr>
          <w:rFonts w:eastAsia="Calibri"/>
          <w:sz w:val="24"/>
          <w:szCs w:val="24"/>
          <w:lang w:eastAsia="en-US"/>
        </w:rPr>
        <w:t>Размещение и определение мощности республиканских и межрайонных многопрофильных больниц и диспансеров, клинических, реабилитационных и консультативно-диагностических центров, базовых поликлиник производится по заданию органов здравоохранения.</w:t>
      </w:r>
    </w:p>
    <w:p w:rsidR="00962C0E" w:rsidRPr="00962C0E" w:rsidRDefault="00962C0E" w:rsidP="00962C0E">
      <w:pPr>
        <w:spacing w:before="120"/>
        <w:ind w:firstLine="567"/>
        <w:jc w:val="both"/>
        <w:rPr>
          <w:rFonts w:eastAsia="Calibri"/>
          <w:sz w:val="24"/>
          <w:szCs w:val="24"/>
          <w:lang w:eastAsia="en-US"/>
        </w:rPr>
      </w:pPr>
    </w:p>
    <w:p w:rsidR="00962C0E" w:rsidRPr="00962C0E" w:rsidRDefault="00962C0E" w:rsidP="00962C0E">
      <w:pPr>
        <w:spacing w:before="120"/>
        <w:ind w:firstLine="567"/>
        <w:jc w:val="both"/>
        <w:rPr>
          <w:rFonts w:eastAsia="Calibri"/>
          <w:sz w:val="24"/>
          <w:szCs w:val="24"/>
          <w:lang w:eastAsia="en-US"/>
        </w:rPr>
      </w:pPr>
    </w:p>
    <w:p w:rsidR="00962C0E" w:rsidRPr="00962C0E" w:rsidRDefault="00962C0E" w:rsidP="00962C0E">
      <w:pPr>
        <w:spacing w:before="120"/>
        <w:ind w:firstLine="567"/>
        <w:jc w:val="both"/>
        <w:rPr>
          <w:rFonts w:eastAsia="Calibri"/>
          <w:sz w:val="24"/>
          <w:szCs w:val="24"/>
          <w:lang w:eastAsia="en-US"/>
        </w:rPr>
      </w:pPr>
    </w:p>
    <w:p w:rsidR="00962C0E" w:rsidRPr="00962C0E" w:rsidRDefault="00962C0E" w:rsidP="00962C0E">
      <w:pPr>
        <w:tabs>
          <w:tab w:val="left" w:pos="284"/>
          <w:tab w:val="left" w:pos="851"/>
          <w:tab w:val="left" w:pos="993"/>
        </w:tabs>
        <w:ind w:firstLine="708"/>
        <w:contextualSpacing/>
        <w:jc w:val="both"/>
        <w:rPr>
          <w:rFonts w:eastAsia="Calibri"/>
          <w:sz w:val="24"/>
          <w:szCs w:val="24"/>
          <w:lang w:eastAsia="en-US"/>
        </w:rPr>
      </w:pPr>
    </w:p>
    <w:p w:rsidR="00962C0E" w:rsidRDefault="00962C0E" w:rsidP="00BD1463">
      <w:pPr>
        <w:tabs>
          <w:tab w:val="left" w:pos="851"/>
        </w:tabs>
        <w:jc w:val="both"/>
        <w:rPr>
          <w:rFonts w:eastAsia="Calibri"/>
          <w:sz w:val="24"/>
          <w:szCs w:val="24"/>
          <w:lang w:eastAsia="en-US"/>
        </w:rPr>
        <w:sectPr w:rsidR="00962C0E" w:rsidSect="00962C0E">
          <w:type w:val="continuous"/>
          <w:pgSz w:w="11906" w:h="16838"/>
          <w:pgMar w:top="1134" w:right="851" w:bottom="1134" w:left="1134" w:header="709" w:footer="709" w:gutter="0"/>
          <w:cols w:space="708"/>
          <w:titlePg/>
          <w:docGrid w:linePitch="381"/>
        </w:sectPr>
      </w:pPr>
    </w:p>
    <w:p w:rsidR="00962C0E" w:rsidRPr="00962C0E" w:rsidRDefault="00962C0E" w:rsidP="00962C0E">
      <w:pPr>
        <w:jc w:val="center"/>
        <w:rPr>
          <w:rFonts w:eastAsia="Calibri"/>
          <w:sz w:val="24"/>
          <w:szCs w:val="24"/>
          <w:lang w:eastAsia="en-US"/>
        </w:rPr>
      </w:pPr>
      <w:r w:rsidRPr="00962C0E">
        <w:rPr>
          <w:rFonts w:eastAsia="Calibri"/>
          <w:sz w:val="24"/>
          <w:szCs w:val="24"/>
          <w:lang w:eastAsia="en-US"/>
        </w:rPr>
        <w:lastRenderedPageBreak/>
        <w:t xml:space="preserve">Определение показателей минимально допустимого уровня обеспеченности </w:t>
      </w:r>
    </w:p>
    <w:p w:rsidR="00962C0E" w:rsidRPr="00962C0E" w:rsidRDefault="00962C0E" w:rsidP="00962C0E">
      <w:pPr>
        <w:ind w:firstLine="567"/>
        <w:jc w:val="center"/>
        <w:rPr>
          <w:rFonts w:eastAsia="Calibri"/>
          <w:sz w:val="24"/>
          <w:szCs w:val="24"/>
          <w:lang w:eastAsia="en-US"/>
        </w:rPr>
      </w:pPr>
      <w:r w:rsidRPr="00962C0E">
        <w:rPr>
          <w:rFonts w:eastAsia="Calibri"/>
          <w:sz w:val="24"/>
          <w:szCs w:val="24"/>
          <w:lang w:eastAsia="en-US"/>
        </w:rPr>
        <w:t>объектами здравоохранения регионального значения</w:t>
      </w:r>
    </w:p>
    <w:p w:rsidR="00962C0E" w:rsidRPr="00962C0E" w:rsidRDefault="00962C0E" w:rsidP="00962C0E">
      <w:pPr>
        <w:ind w:firstLine="567"/>
        <w:jc w:val="center"/>
        <w:rPr>
          <w:rFonts w:eastAsia="Calibri"/>
          <w:sz w:val="24"/>
          <w:szCs w:val="24"/>
          <w:lang w:eastAsia="en-US"/>
        </w:rPr>
      </w:pPr>
    </w:p>
    <w:tbl>
      <w:tblPr>
        <w:tblW w:w="11958" w:type="dxa"/>
        <w:jc w:val="center"/>
        <w:tblInd w:w="-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38"/>
        <w:gridCol w:w="2693"/>
        <w:gridCol w:w="2622"/>
        <w:gridCol w:w="2605"/>
      </w:tblGrid>
      <w:tr w:rsidR="00C35343" w:rsidRPr="00962C0E" w:rsidTr="00C35343">
        <w:trPr>
          <w:cantSplit/>
          <w:trHeight w:val="393"/>
          <w:tblHeader/>
          <w:jc w:val="center"/>
        </w:trPr>
        <w:tc>
          <w:tcPr>
            <w:tcW w:w="4038" w:type="dxa"/>
            <w:vMerge w:val="restart"/>
            <w:vAlign w:val="center"/>
          </w:tcPr>
          <w:p w:rsidR="00C35343" w:rsidRPr="00962C0E" w:rsidRDefault="00C35343" w:rsidP="00962C0E">
            <w:pPr>
              <w:jc w:val="center"/>
              <w:rPr>
                <w:sz w:val="22"/>
                <w:szCs w:val="22"/>
              </w:rPr>
            </w:pPr>
            <w:r w:rsidRPr="00962C0E">
              <w:rPr>
                <w:sz w:val="22"/>
                <w:szCs w:val="22"/>
              </w:rPr>
              <w:t>Зона межрайонного обслуживания</w:t>
            </w:r>
          </w:p>
        </w:tc>
        <w:tc>
          <w:tcPr>
            <w:tcW w:w="5315" w:type="dxa"/>
            <w:gridSpan w:val="2"/>
          </w:tcPr>
          <w:p w:rsidR="00C35343" w:rsidRPr="00962C0E" w:rsidRDefault="00C35343" w:rsidP="00962C0E">
            <w:pPr>
              <w:jc w:val="center"/>
              <w:rPr>
                <w:bCs/>
                <w:sz w:val="22"/>
                <w:szCs w:val="22"/>
              </w:rPr>
            </w:pPr>
            <w:r w:rsidRPr="00962C0E">
              <w:rPr>
                <w:bCs/>
                <w:sz w:val="22"/>
                <w:szCs w:val="22"/>
              </w:rPr>
              <w:t xml:space="preserve">Амбулатории </w:t>
            </w:r>
          </w:p>
        </w:tc>
        <w:tc>
          <w:tcPr>
            <w:tcW w:w="2605" w:type="dxa"/>
          </w:tcPr>
          <w:p w:rsidR="00C35343" w:rsidRPr="00962C0E" w:rsidRDefault="00C35343" w:rsidP="00962C0E">
            <w:pPr>
              <w:jc w:val="center"/>
              <w:rPr>
                <w:bCs/>
                <w:sz w:val="22"/>
                <w:szCs w:val="22"/>
              </w:rPr>
            </w:pPr>
            <w:r w:rsidRPr="00962C0E">
              <w:rPr>
                <w:bCs/>
                <w:sz w:val="22"/>
                <w:szCs w:val="22"/>
              </w:rPr>
              <w:t>Фельдшерско-акушерские пункты</w:t>
            </w:r>
            <w:r w:rsidRPr="00962C0E">
              <w:rPr>
                <w:b/>
                <w:color w:val="000000"/>
                <w:sz w:val="20"/>
                <w:vertAlign w:val="superscript"/>
              </w:rPr>
              <w:t>****</w:t>
            </w:r>
          </w:p>
          <w:p w:rsidR="00C35343" w:rsidRPr="00962C0E" w:rsidRDefault="00C35343" w:rsidP="00962C0E">
            <w:pPr>
              <w:jc w:val="center"/>
              <w:rPr>
                <w:bCs/>
                <w:sz w:val="22"/>
                <w:szCs w:val="22"/>
              </w:rPr>
            </w:pPr>
          </w:p>
        </w:tc>
      </w:tr>
      <w:tr w:rsidR="00C35343" w:rsidRPr="00962C0E" w:rsidTr="00C35343">
        <w:trPr>
          <w:cantSplit/>
          <w:trHeight w:val="854"/>
          <w:tblHeader/>
          <w:jc w:val="center"/>
        </w:trPr>
        <w:tc>
          <w:tcPr>
            <w:tcW w:w="4038" w:type="dxa"/>
            <w:vMerge/>
          </w:tcPr>
          <w:p w:rsidR="00C35343" w:rsidRPr="00962C0E" w:rsidRDefault="00C35343" w:rsidP="00962C0E">
            <w:pPr>
              <w:spacing w:after="200" w:line="276" w:lineRule="auto"/>
              <w:jc w:val="center"/>
              <w:rPr>
                <w:sz w:val="22"/>
                <w:szCs w:val="22"/>
              </w:rPr>
            </w:pPr>
          </w:p>
        </w:tc>
        <w:tc>
          <w:tcPr>
            <w:tcW w:w="2693" w:type="dxa"/>
          </w:tcPr>
          <w:p w:rsidR="00C35343" w:rsidRPr="00962C0E" w:rsidRDefault="00C35343" w:rsidP="00962C0E">
            <w:pPr>
              <w:ind w:left="-118" w:right="-108"/>
              <w:jc w:val="center"/>
              <w:rPr>
                <w:bCs/>
                <w:sz w:val="22"/>
                <w:szCs w:val="22"/>
              </w:rPr>
            </w:pPr>
            <w:r w:rsidRPr="00962C0E">
              <w:rPr>
                <w:sz w:val="22"/>
                <w:szCs w:val="22"/>
              </w:rPr>
              <w:t>объект</w:t>
            </w:r>
          </w:p>
        </w:tc>
        <w:tc>
          <w:tcPr>
            <w:tcW w:w="2622" w:type="dxa"/>
          </w:tcPr>
          <w:p w:rsidR="00C35343" w:rsidRPr="00962C0E" w:rsidRDefault="00C35343" w:rsidP="00962C0E">
            <w:pPr>
              <w:jc w:val="center"/>
              <w:rPr>
                <w:sz w:val="22"/>
                <w:szCs w:val="22"/>
              </w:rPr>
            </w:pPr>
            <w:r w:rsidRPr="00962C0E">
              <w:rPr>
                <w:sz w:val="22"/>
                <w:szCs w:val="22"/>
              </w:rPr>
              <w:t xml:space="preserve">посещений в смену </w:t>
            </w:r>
          </w:p>
          <w:p w:rsidR="00C35343" w:rsidRPr="00962C0E" w:rsidRDefault="00C35343" w:rsidP="00962C0E">
            <w:pPr>
              <w:jc w:val="center"/>
              <w:rPr>
                <w:bCs/>
                <w:sz w:val="22"/>
                <w:szCs w:val="22"/>
              </w:rPr>
            </w:pPr>
            <w:r w:rsidRPr="00962C0E">
              <w:rPr>
                <w:sz w:val="22"/>
                <w:szCs w:val="22"/>
              </w:rPr>
              <w:t>на 1 тыс. чел.</w:t>
            </w:r>
          </w:p>
        </w:tc>
        <w:tc>
          <w:tcPr>
            <w:tcW w:w="2605" w:type="dxa"/>
          </w:tcPr>
          <w:p w:rsidR="00C35343" w:rsidRPr="00962C0E" w:rsidRDefault="00C35343" w:rsidP="00962C0E">
            <w:pPr>
              <w:jc w:val="center"/>
              <w:rPr>
                <w:sz w:val="22"/>
                <w:szCs w:val="22"/>
              </w:rPr>
            </w:pPr>
            <w:r w:rsidRPr="00962C0E">
              <w:rPr>
                <w:bCs/>
                <w:sz w:val="22"/>
                <w:szCs w:val="22"/>
              </w:rPr>
              <w:t xml:space="preserve">объект </w:t>
            </w:r>
          </w:p>
        </w:tc>
      </w:tr>
      <w:tr w:rsidR="00C35343" w:rsidRPr="00962C0E" w:rsidTr="00C35343">
        <w:trPr>
          <w:cantSplit/>
          <w:trHeight w:val="236"/>
          <w:tblHeader/>
          <w:jc w:val="center"/>
        </w:trPr>
        <w:tc>
          <w:tcPr>
            <w:tcW w:w="4038" w:type="dxa"/>
            <w:vAlign w:val="center"/>
          </w:tcPr>
          <w:p w:rsidR="00C35343" w:rsidRPr="00962C0E" w:rsidRDefault="00C35343" w:rsidP="00962C0E">
            <w:pPr>
              <w:ind w:left="-108" w:right="-86"/>
              <w:jc w:val="center"/>
              <w:rPr>
                <w:i/>
                <w:iCs/>
                <w:sz w:val="22"/>
                <w:szCs w:val="22"/>
              </w:rPr>
            </w:pPr>
            <w:r w:rsidRPr="00962C0E">
              <w:rPr>
                <w:i/>
                <w:iCs/>
                <w:sz w:val="22"/>
                <w:szCs w:val="22"/>
              </w:rPr>
              <w:t>Формула расчета</w:t>
            </w:r>
          </w:p>
        </w:tc>
        <w:tc>
          <w:tcPr>
            <w:tcW w:w="2693" w:type="dxa"/>
            <w:vAlign w:val="center"/>
          </w:tcPr>
          <w:p w:rsidR="00C35343" w:rsidRPr="00962C0E" w:rsidRDefault="00C35343" w:rsidP="00962C0E">
            <w:pPr>
              <w:jc w:val="center"/>
              <w:rPr>
                <w:sz w:val="22"/>
                <w:szCs w:val="22"/>
              </w:rPr>
            </w:pPr>
            <w:r w:rsidRPr="00962C0E">
              <w:rPr>
                <w:bCs/>
                <w:i/>
                <w:iCs/>
                <w:sz w:val="22"/>
                <w:szCs w:val="22"/>
              </w:rPr>
              <w:t>П=П</w:t>
            </w:r>
            <w:r w:rsidRPr="00962C0E">
              <w:rPr>
                <w:bCs/>
                <w:i/>
                <w:iCs/>
                <w:sz w:val="22"/>
                <w:szCs w:val="22"/>
                <w:vertAlign w:val="subscript"/>
              </w:rPr>
              <w:t>б</w:t>
            </w:r>
          </w:p>
        </w:tc>
        <w:tc>
          <w:tcPr>
            <w:tcW w:w="2622" w:type="dxa"/>
            <w:vAlign w:val="center"/>
          </w:tcPr>
          <w:p w:rsidR="00C35343" w:rsidRPr="00962C0E" w:rsidRDefault="00C35343" w:rsidP="00962C0E">
            <w:pPr>
              <w:jc w:val="center"/>
              <w:rPr>
                <w:bCs/>
                <w:i/>
                <w:iCs/>
                <w:sz w:val="22"/>
                <w:szCs w:val="22"/>
              </w:rPr>
            </w:pPr>
            <w:r w:rsidRPr="00962C0E">
              <w:rPr>
                <w:bCs/>
                <w:i/>
                <w:iCs/>
                <w:sz w:val="22"/>
                <w:szCs w:val="22"/>
              </w:rPr>
              <w:t>П= П</w:t>
            </w:r>
            <w:r w:rsidRPr="00962C0E">
              <w:rPr>
                <w:bCs/>
                <w:i/>
                <w:iCs/>
                <w:sz w:val="22"/>
                <w:szCs w:val="22"/>
                <w:vertAlign w:val="subscript"/>
              </w:rPr>
              <w:t xml:space="preserve">б </w:t>
            </w:r>
            <w:r w:rsidRPr="00962C0E">
              <w:rPr>
                <w:bCs/>
                <w:i/>
                <w:iCs/>
                <w:sz w:val="22"/>
                <w:szCs w:val="22"/>
              </w:rPr>
              <w:t>*</w:t>
            </w:r>
            <w:r w:rsidRPr="00962C0E">
              <w:rPr>
                <w:i/>
                <w:iCs/>
                <w:sz w:val="22"/>
                <w:szCs w:val="22"/>
                <w:lang w:eastAsia="en-US"/>
              </w:rPr>
              <w:t>К</w:t>
            </w:r>
            <w:r w:rsidRPr="00962C0E">
              <w:rPr>
                <w:i/>
                <w:iCs/>
                <w:sz w:val="22"/>
                <w:szCs w:val="22"/>
                <w:vertAlign w:val="subscript"/>
                <w:lang w:eastAsia="en-US"/>
              </w:rPr>
              <w:t>р</w:t>
            </w:r>
          </w:p>
        </w:tc>
        <w:tc>
          <w:tcPr>
            <w:tcW w:w="2605" w:type="dxa"/>
            <w:vAlign w:val="center"/>
          </w:tcPr>
          <w:p w:rsidR="00C35343" w:rsidRPr="00962C0E" w:rsidRDefault="00C35343" w:rsidP="00962C0E">
            <w:pPr>
              <w:jc w:val="center"/>
              <w:rPr>
                <w:bCs/>
                <w:sz w:val="22"/>
                <w:szCs w:val="22"/>
              </w:rPr>
            </w:pPr>
            <w:r w:rsidRPr="00962C0E">
              <w:rPr>
                <w:bCs/>
                <w:i/>
                <w:iCs/>
                <w:sz w:val="22"/>
                <w:szCs w:val="22"/>
              </w:rPr>
              <w:t>П=П</w:t>
            </w:r>
            <w:r w:rsidRPr="00962C0E">
              <w:rPr>
                <w:bCs/>
                <w:i/>
                <w:iCs/>
                <w:sz w:val="22"/>
                <w:szCs w:val="22"/>
                <w:vertAlign w:val="subscript"/>
              </w:rPr>
              <w:t>б</w:t>
            </w:r>
          </w:p>
        </w:tc>
      </w:tr>
      <w:tr w:rsidR="00C35343" w:rsidRPr="00962C0E" w:rsidTr="00C35343">
        <w:trPr>
          <w:cantSplit/>
          <w:trHeight w:val="1970"/>
          <w:tblHeader/>
          <w:jc w:val="center"/>
        </w:trPr>
        <w:tc>
          <w:tcPr>
            <w:tcW w:w="4038" w:type="dxa"/>
          </w:tcPr>
          <w:p w:rsidR="00C35343" w:rsidRDefault="00C35343" w:rsidP="00962C0E">
            <w:pPr>
              <w:rPr>
                <w:rFonts w:eastAsia="Calibri"/>
                <w:color w:val="000000"/>
                <w:sz w:val="22"/>
                <w:szCs w:val="22"/>
              </w:rPr>
            </w:pPr>
          </w:p>
          <w:p w:rsidR="00C35343" w:rsidRPr="00962C0E" w:rsidRDefault="00C35343" w:rsidP="00962C0E">
            <w:pPr>
              <w:rPr>
                <w:rFonts w:ascii="Calibri" w:eastAsia="Calibri" w:hAnsi="Calibri"/>
                <w:sz w:val="22"/>
                <w:szCs w:val="22"/>
                <w:lang w:eastAsia="en-US"/>
              </w:rPr>
            </w:pPr>
            <w:r w:rsidRPr="00962C0E">
              <w:rPr>
                <w:rFonts w:eastAsia="Calibri"/>
                <w:color w:val="000000"/>
                <w:sz w:val="22"/>
                <w:szCs w:val="22"/>
              </w:rPr>
              <w:t>Байкальская подзона</w:t>
            </w:r>
          </w:p>
          <w:p w:rsidR="00C35343" w:rsidRPr="00962C0E" w:rsidRDefault="00C35343" w:rsidP="00962C0E">
            <w:pPr>
              <w:rPr>
                <w:rFonts w:ascii="Calibri" w:eastAsia="Calibri" w:hAnsi="Calibri"/>
                <w:sz w:val="22"/>
                <w:szCs w:val="22"/>
                <w:lang w:eastAsia="en-US"/>
              </w:rPr>
            </w:pPr>
          </w:p>
        </w:tc>
        <w:tc>
          <w:tcPr>
            <w:tcW w:w="2693" w:type="dxa"/>
            <w:vAlign w:val="center"/>
          </w:tcPr>
          <w:p w:rsidR="00C35343" w:rsidRPr="00962C0E" w:rsidRDefault="00C35343" w:rsidP="00962C0E">
            <w:pPr>
              <w:jc w:val="center"/>
              <w:rPr>
                <w:bCs/>
                <w:sz w:val="22"/>
                <w:szCs w:val="22"/>
              </w:rPr>
            </w:pPr>
            <w:r w:rsidRPr="00962C0E">
              <w:rPr>
                <w:bCs/>
                <w:sz w:val="22"/>
                <w:szCs w:val="22"/>
              </w:rPr>
              <w:t>8</w:t>
            </w:r>
          </w:p>
          <w:p w:rsidR="00C35343" w:rsidRPr="00962C0E" w:rsidRDefault="00C35343" w:rsidP="00962C0E">
            <w:pPr>
              <w:jc w:val="center"/>
              <w:rPr>
                <w:bCs/>
                <w:sz w:val="22"/>
                <w:szCs w:val="22"/>
              </w:rPr>
            </w:pPr>
          </w:p>
        </w:tc>
        <w:tc>
          <w:tcPr>
            <w:tcW w:w="2622" w:type="dxa"/>
            <w:vAlign w:val="center"/>
          </w:tcPr>
          <w:p w:rsidR="00C35343" w:rsidRPr="00962C0E" w:rsidRDefault="00C35343" w:rsidP="00962C0E">
            <w:pPr>
              <w:jc w:val="center"/>
              <w:rPr>
                <w:sz w:val="20"/>
              </w:rPr>
            </w:pPr>
            <w:r w:rsidRPr="00962C0E">
              <w:rPr>
                <w:sz w:val="20"/>
              </w:rPr>
              <w:t>П=18,15*1,05=19,1</w:t>
            </w:r>
          </w:p>
          <w:p w:rsidR="00C35343" w:rsidRPr="00962C0E" w:rsidRDefault="00C35343" w:rsidP="00962C0E">
            <w:pPr>
              <w:jc w:val="center"/>
              <w:rPr>
                <w:sz w:val="20"/>
              </w:rPr>
            </w:pPr>
          </w:p>
        </w:tc>
        <w:tc>
          <w:tcPr>
            <w:tcW w:w="2605" w:type="dxa"/>
            <w:vAlign w:val="center"/>
          </w:tcPr>
          <w:p w:rsidR="00C35343" w:rsidRPr="00962C0E" w:rsidRDefault="00C35343" w:rsidP="00962C0E">
            <w:pPr>
              <w:jc w:val="center"/>
              <w:rPr>
                <w:sz w:val="22"/>
                <w:szCs w:val="22"/>
              </w:rPr>
            </w:pPr>
            <w:r w:rsidRPr="00962C0E">
              <w:rPr>
                <w:sz w:val="22"/>
                <w:szCs w:val="22"/>
              </w:rPr>
              <w:t>1</w:t>
            </w:r>
          </w:p>
          <w:p w:rsidR="00C35343" w:rsidRPr="00962C0E" w:rsidRDefault="00C35343" w:rsidP="00962C0E">
            <w:pPr>
              <w:jc w:val="center"/>
              <w:rPr>
                <w:sz w:val="22"/>
                <w:szCs w:val="22"/>
              </w:rPr>
            </w:pPr>
            <w:r w:rsidRPr="00962C0E">
              <w:rPr>
                <w:sz w:val="22"/>
                <w:szCs w:val="22"/>
              </w:rPr>
              <w:t>на населенный пункт с численностью 100-1200 чел.</w:t>
            </w:r>
          </w:p>
        </w:tc>
      </w:tr>
    </w:tbl>
    <w:p w:rsidR="00962C0E" w:rsidRDefault="00962C0E" w:rsidP="00BD1463">
      <w:pPr>
        <w:tabs>
          <w:tab w:val="left" w:pos="851"/>
        </w:tabs>
        <w:jc w:val="both"/>
        <w:rPr>
          <w:rFonts w:eastAsia="Calibri"/>
          <w:sz w:val="24"/>
          <w:szCs w:val="24"/>
          <w:lang w:eastAsia="en-US"/>
        </w:rPr>
      </w:pPr>
    </w:p>
    <w:p w:rsidR="00962C0E" w:rsidRDefault="00962C0E" w:rsidP="00BD1463">
      <w:pPr>
        <w:tabs>
          <w:tab w:val="left" w:pos="851"/>
        </w:tabs>
        <w:jc w:val="both"/>
        <w:rPr>
          <w:rFonts w:eastAsia="Calibri"/>
          <w:sz w:val="24"/>
          <w:szCs w:val="24"/>
          <w:lang w:eastAsia="en-US"/>
        </w:rPr>
      </w:pPr>
    </w:p>
    <w:p w:rsidR="00962C0E" w:rsidRPr="00962C0E" w:rsidRDefault="00962C0E" w:rsidP="00235D7C">
      <w:pPr>
        <w:keepNext/>
        <w:keepLines/>
        <w:numPr>
          <w:ilvl w:val="0"/>
          <w:numId w:val="41"/>
        </w:numPr>
        <w:tabs>
          <w:tab w:val="left" w:pos="284"/>
          <w:tab w:val="left" w:pos="1134"/>
        </w:tabs>
        <w:spacing w:before="200" w:after="200" w:line="276" w:lineRule="auto"/>
        <w:ind w:left="0" w:firstLine="0"/>
        <w:jc w:val="center"/>
        <w:outlineLvl w:val="1"/>
        <w:rPr>
          <w:rFonts w:eastAsia="Calibri"/>
          <w:b/>
          <w:bCs/>
          <w:color w:val="000000"/>
          <w:sz w:val="24"/>
          <w:szCs w:val="24"/>
        </w:rPr>
      </w:pPr>
      <w:bookmarkStart w:id="485" w:name="_Toc455126024"/>
      <w:bookmarkStart w:id="486" w:name="_Toc405550076"/>
      <w:bookmarkStart w:id="487" w:name="_Toc406890583"/>
      <w:r w:rsidRPr="00962C0E">
        <w:rPr>
          <w:rFonts w:eastAsia="Calibri"/>
          <w:b/>
          <w:bCs/>
          <w:color w:val="000000"/>
          <w:sz w:val="24"/>
          <w:szCs w:val="24"/>
        </w:rPr>
        <w:t xml:space="preserve">Расчетные показатели максимально допустимого уровня территориальной доступности объектов здравоохранения </w:t>
      </w:r>
      <w:r w:rsidRPr="00962C0E">
        <w:rPr>
          <w:rFonts w:eastAsia="Calibri"/>
          <w:b/>
          <w:bCs/>
          <w:sz w:val="24"/>
          <w:szCs w:val="24"/>
        </w:rPr>
        <w:t xml:space="preserve">регионального значения для населения </w:t>
      </w:r>
      <w:bookmarkEnd w:id="485"/>
      <w:bookmarkEnd w:id="486"/>
      <w:bookmarkEnd w:id="487"/>
      <w:r w:rsidR="00F1039D" w:rsidRPr="00F1039D">
        <w:rPr>
          <w:b/>
          <w:bCs/>
          <w:sz w:val="24"/>
          <w:szCs w:val="24"/>
        </w:rPr>
        <w:t>МО «</w:t>
      </w:r>
      <w:r w:rsidR="00A97EB5">
        <w:rPr>
          <w:b/>
          <w:bCs/>
          <w:sz w:val="24"/>
          <w:szCs w:val="24"/>
        </w:rPr>
        <w:t>Итанцинское</w:t>
      </w:r>
      <w:r w:rsidR="00F1039D" w:rsidRPr="00F1039D">
        <w:rPr>
          <w:b/>
          <w:bCs/>
          <w:sz w:val="24"/>
          <w:szCs w:val="24"/>
        </w:rPr>
        <w:t>»</w:t>
      </w:r>
      <w:r w:rsidR="00A97EB5">
        <w:rPr>
          <w:b/>
          <w:bCs/>
          <w:sz w:val="24"/>
          <w:szCs w:val="24"/>
        </w:rPr>
        <w:t xml:space="preserve"> сельское поселение</w:t>
      </w:r>
    </w:p>
    <w:p w:rsidR="00962C0E" w:rsidRPr="00962C0E" w:rsidRDefault="00962C0E" w:rsidP="00962C0E">
      <w:pPr>
        <w:ind w:firstLine="567"/>
        <w:jc w:val="both"/>
        <w:rPr>
          <w:rFonts w:eastAsia="Calibri"/>
          <w:sz w:val="24"/>
          <w:szCs w:val="24"/>
          <w:lang w:eastAsia="en-US"/>
        </w:rPr>
      </w:pPr>
      <w:r w:rsidRPr="00962C0E">
        <w:rPr>
          <w:rFonts w:eastAsia="Calibri"/>
          <w:sz w:val="24"/>
          <w:szCs w:val="24"/>
          <w:lang w:eastAsia="en-US"/>
        </w:rPr>
        <w:t>Д – расчетный показатель максимально допустимого уровня территориальной доступности объектов здравоохранения регионального значения,</w:t>
      </w:r>
    </w:p>
    <w:p w:rsidR="00962C0E" w:rsidRPr="00962C0E" w:rsidRDefault="00962C0E" w:rsidP="00962C0E">
      <w:pPr>
        <w:ind w:firstLine="567"/>
        <w:jc w:val="both"/>
        <w:rPr>
          <w:rFonts w:eastAsia="Calibri"/>
          <w:sz w:val="24"/>
          <w:szCs w:val="24"/>
          <w:lang w:eastAsia="en-US"/>
        </w:rPr>
      </w:pPr>
      <w:r w:rsidRPr="00962C0E">
        <w:rPr>
          <w:rFonts w:eastAsia="Calibri"/>
          <w:sz w:val="24"/>
          <w:szCs w:val="24"/>
          <w:lang w:eastAsia="en-US"/>
        </w:rPr>
        <w:t>Д</w:t>
      </w:r>
      <w:r w:rsidRPr="00962C0E">
        <w:rPr>
          <w:rFonts w:eastAsia="Calibri"/>
          <w:sz w:val="24"/>
          <w:szCs w:val="24"/>
          <w:vertAlign w:val="subscript"/>
          <w:lang w:eastAsia="en-US"/>
        </w:rPr>
        <w:t>б</w:t>
      </w:r>
      <w:r w:rsidRPr="00962C0E">
        <w:rPr>
          <w:rFonts w:eastAsia="Calibri"/>
          <w:sz w:val="24"/>
          <w:szCs w:val="24"/>
          <w:lang w:eastAsia="en-US"/>
        </w:rPr>
        <w:t xml:space="preserve"> – базовый показатель территориальной доступности объектов здравоохранения регионального значения,</w:t>
      </w:r>
    </w:p>
    <w:p w:rsidR="00962C0E" w:rsidRPr="00962C0E" w:rsidRDefault="00962C0E" w:rsidP="00962C0E">
      <w:pPr>
        <w:ind w:firstLine="567"/>
        <w:jc w:val="both"/>
        <w:rPr>
          <w:rFonts w:eastAsia="Calibri"/>
          <w:sz w:val="24"/>
          <w:szCs w:val="24"/>
          <w:lang w:eastAsia="en-US"/>
        </w:rPr>
      </w:pPr>
      <w:r w:rsidRPr="00962C0E">
        <w:rPr>
          <w:rFonts w:eastAsia="Calibri"/>
          <w:sz w:val="24"/>
          <w:szCs w:val="24"/>
          <w:lang w:eastAsia="en-US"/>
        </w:rPr>
        <w:t>К</w:t>
      </w:r>
      <w:r w:rsidRPr="00962C0E">
        <w:rPr>
          <w:rFonts w:eastAsia="Calibri"/>
          <w:sz w:val="24"/>
          <w:szCs w:val="24"/>
          <w:vertAlign w:val="subscript"/>
          <w:lang w:eastAsia="en-US"/>
        </w:rPr>
        <w:t>пк</w:t>
      </w:r>
      <w:r w:rsidRPr="00962C0E">
        <w:rPr>
          <w:rFonts w:eastAsia="Calibri"/>
          <w:sz w:val="24"/>
          <w:szCs w:val="24"/>
          <w:lang w:eastAsia="en-US"/>
        </w:rPr>
        <w:t xml:space="preserve"> – коэффициент, учитывающий природно-климатические условия.</w:t>
      </w:r>
    </w:p>
    <w:p w:rsidR="00962C0E" w:rsidRPr="00962C0E" w:rsidRDefault="00962C0E" w:rsidP="00962C0E">
      <w:pPr>
        <w:spacing w:before="120" w:after="200" w:line="276" w:lineRule="auto"/>
        <w:jc w:val="right"/>
        <w:rPr>
          <w:rFonts w:eastAsia="Calibri"/>
          <w:sz w:val="24"/>
          <w:szCs w:val="24"/>
        </w:rPr>
      </w:pPr>
    </w:p>
    <w:p w:rsidR="00A97EB5" w:rsidRDefault="00A97EB5" w:rsidP="00962C0E">
      <w:pPr>
        <w:tabs>
          <w:tab w:val="left" w:pos="993"/>
        </w:tabs>
        <w:contextualSpacing/>
        <w:jc w:val="center"/>
        <w:rPr>
          <w:sz w:val="24"/>
          <w:szCs w:val="24"/>
          <w:lang w:eastAsia="en-US"/>
        </w:rPr>
      </w:pPr>
    </w:p>
    <w:p w:rsidR="00A97EB5" w:rsidRDefault="00A97EB5" w:rsidP="00962C0E">
      <w:pPr>
        <w:tabs>
          <w:tab w:val="left" w:pos="993"/>
        </w:tabs>
        <w:contextualSpacing/>
        <w:jc w:val="center"/>
        <w:rPr>
          <w:sz w:val="24"/>
          <w:szCs w:val="24"/>
          <w:lang w:eastAsia="en-US"/>
        </w:rPr>
      </w:pPr>
    </w:p>
    <w:p w:rsidR="00A97EB5" w:rsidRDefault="00A97EB5" w:rsidP="00962C0E">
      <w:pPr>
        <w:tabs>
          <w:tab w:val="left" w:pos="993"/>
        </w:tabs>
        <w:contextualSpacing/>
        <w:jc w:val="center"/>
        <w:rPr>
          <w:sz w:val="24"/>
          <w:szCs w:val="24"/>
          <w:lang w:eastAsia="en-US"/>
        </w:rPr>
      </w:pPr>
    </w:p>
    <w:p w:rsidR="00962C0E" w:rsidRPr="00962C0E" w:rsidRDefault="00962C0E" w:rsidP="00962C0E">
      <w:pPr>
        <w:tabs>
          <w:tab w:val="left" w:pos="993"/>
        </w:tabs>
        <w:contextualSpacing/>
        <w:jc w:val="center"/>
        <w:rPr>
          <w:sz w:val="24"/>
          <w:szCs w:val="24"/>
          <w:lang w:eastAsia="en-US"/>
        </w:rPr>
      </w:pPr>
      <w:r w:rsidRPr="00962C0E">
        <w:rPr>
          <w:sz w:val="24"/>
          <w:szCs w:val="24"/>
          <w:lang w:eastAsia="en-US"/>
        </w:rPr>
        <w:t xml:space="preserve">Определение показателей максимально допустимого уровня </w:t>
      </w:r>
    </w:p>
    <w:p w:rsidR="00962C0E" w:rsidRPr="00962C0E" w:rsidRDefault="00962C0E" w:rsidP="00962C0E">
      <w:pPr>
        <w:tabs>
          <w:tab w:val="left" w:pos="993"/>
        </w:tabs>
        <w:ind w:firstLine="567"/>
        <w:contextualSpacing/>
        <w:jc w:val="center"/>
        <w:rPr>
          <w:sz w:val="24"/>
          <w:szCs w:val="24"/>
          <w:lang w:eastAsia="en-US"/>
        </w:rPr>
      </w:pPr>
      <w:r w:rsidRPr="00962C0E">
        <w:rPr>
          <w:sz w:val="24"/>
          <w:szCs w:val="24"/>
          <w:lang w:eastAsia="en-US"/>
        </w:rPr>
        <w:t>территориальной доступности объектов образования здравоохранения регионального значения</w:t>
      </w:r>
    </w:p>
    <w:p w:rsidR="00962C0E" w:rsidRDefault="00962C0E" w:rsidP="00BD1463">
      <w:pPr>
        <w:tabs>
          <w:tab w:val="left" w:pos="851"/>
        </w:tabs>
        <w:jc w:val="both"/>
        <w:rPr>
          <w:rFonts w:eastAsia="Calibri"/>
          <w:sz w:val="24"/>
          <w:szCs w:val="24"/>
          <w:lang w:eastAsia="en-US"/>
        </w:rPr>
      </w:pPr>
    </w:p>
    <w:tbl>
      <w:tblPr>
        <w:tblW w:w="12371" w:type="dxa"/>
        <w:jc w:val="center"/>
        <w:tblInd w:w="-3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61"/>
        <w:gridCol w:w="3583"/>
        <w:gridCol w:w="3827"/>
      </w:tblGrid>
      <w:tr w:rsidR="00A97EB5" w:rsidRPr="00962C0E" w:rsidTr="00A97EB5">
        <w:trPr>
          <w:gridAfter w:val="2"/>
          <w:wAfter w:w="7410" w:type="dxa"/>
          <w:cantSplit/>
          <w:trHeight w:val="253"/>
          <w:tblHeader/>
          <w:jc w:val="center"/>
        </w:trPr>
        <w:tc>
          <w:tcPr>
            <w:tcW w:w="4961" w:type="dxa"/>
            <w:vMerge w:val="restart"/>
            <w:vAlign w:val="center"/>
          </w:tcPr>
          <w:p w:rsidR="00A97EB5" w:rsidRPr="00962C0E" w:rsidRDefault="00A97EB5" w:rsidP="00962C0E">
            <w:pPr>
              <w:jc w:val="center"/>
              <w:rPr>
                <w:sz w:val="22"/>
                <w:szCs w:val="22"/>
              </w:rPr>
            </w:pPr>
            <w:r w:rsidRPr="00962C0E">
              <w:rPr>
                <w:sz w:val="22"/>
                <w:szCs w:val="22"/>
              </w:rPr>
              <w:lastRenderedPageBreak/>
              <w:t>Зона межрайонного обслуживания</w:t>
            </w:r>
          </w:p>
        </w:tc>
      </w:tr>
      <w:tr w:rsidR="00A97EB5" w:rsidRPr="00962C0E" w:rsidTr="00A97EB5">
        <w:trPr>
          <w:cantSplit/>
          <w:trHeight w:val="393"/>
          <w:tblHeader/>
          <w:jc w:val="center"/>
        </w:trPr>
        <w:tc>
          <w:tcPr>
            <w:tcW w:w="4961" w:type="dxa"/>
            <w:vMerge/>
          </w:tcPr>
          <w:p w:rsidR="00A97EB5" w:rsidRPr="00962C0E" w:rsidRDefault="00A97EB5" w:rsidP="00962C0E">
            <w:pPr>
              <w:jc w:val="center"/>
              <w:rPr>
                <w:sz w:val="22"/>
                <w:szCs w:val="22"/>
              </w:rPr>
            </w:pPr>
          </w:p>
        </w:tc>
        <w:tc>
          <w:tcPr>
            <w:tcW w:w="3583" w:type="dxa"/>
            <w:vMerge w:val="restart"/>
          </w:tcPr>
          <w:p w:rsidR="00A97EB5" w:rsidRPr="00962C0E" w:rsidRDefault="00A97EB5" w:rsidP="00962C0E">
            <w:pPr>
              <w:jc w:val="center"/>
              <w:rPr>
                <w:bCs/>
                <w:sz w:val="22"/>
                <w:szCs w:val="22"/>
              </w:rPr>
            </w:pPr>
            <w:r w:rsidRPr="00962C0E">
              <w:rPr>
                <w:bCs/>
                <w:sz w:val="22"/>
                <w:szCs w:val="22"/>
              </w:rPr>
              <w:t>Амбулатории</w:t>
            </w:r>
          </w:p>
          <w:p w:rsidR="00A97EB5" w:rsidRPr="00962C0E" w:rsidRDefault="00A97EB5" w:rsidP="00962C0E">
            <w:pPr>
              <w:jc w:val="center"/>
              <w:rPr>
                <w:bCs/>
                <w:i/>
                <w:sz w:val="20"/>
              </w:rPr>
            </w:pPr>
            <w:r w:rsidRPr="00962C0E">
              <w:rPr>
                <w:bCs/>
                <w:i/>
                <w:sz w:val="20"/>
              </w:rPr>
              <w:t>(объекты повседневного пользования)</w:t>
            </w:r>
          </w:p>
        </w:tc>
        <w:tc>
          <w:tcPr>
            <w:tcW w:w="3827" w:type="dxa"/>
            <w:vMerge w:val="restart"/>
          </w:tcPr>
          <w:p w:rsidR="00A97EB5" w:rsidRPr="00962C0E" w:rsidRDefault="00A97EB5" w:rsidP="00962C0E">
            <w:pPr>
              <w:jc w:val="center"/>
              <w:rPr>
                <w:bCs/>
                <w:sz w:val="22"/>
                <w:szCs w:val="22"/>
              </w:rPr>
            </w:pPr>
            <w:r w:rsidRPr="00962C0E">
              <w:rPr>
                <w:bCs/>
                <w:sz w:val="22"/>
                <w:szCs w:val="22"/>
              </w:rPr>
              <w:t>Фельдшерско-акушерские пункты</w:t>
            </w:r>
          </w:p>
          <w:p w:rsidR="00A97EB5" w:rsidRPr="00962C0E" w:rsidRDefault="00A97EB5" w:rsidP="00962C0E">
            <w:pPr>
              <w:jc w:val="center"/>
              <w:rPr>
                <w:bCs/>
                <w:sz w:val="22"/>
                <w:szCs w:val="22"/>
              </w:rPr>
            </w:pPr>
            <w:r w:rsidRPr="00962C0E">
              <w:rPr>
                <w:bCs/>
                <w:i/>
                <w:sz w:val="20"/>
              </w:rPr>
              <w:t>(объекты повседневного пользования)</w:t>
            </w:r>
          </w:p>
        </w:tc>
      </w:tr>
      <w:tr w:rsidR="00A97EB5" w:rsidRPr="00962C0E" w:rsidTr="00A97EB5">
        <w:trPr>
          <w:cantSplit/>
          <w:trHeight w:val="393"/>
          <w:tblHeader/>
          <w:jc w:val="center"/>
        </w:trPr>
        <w:tc>
          <w:tcPr>
            <w:tcW w:w="4961" w:type="dxa"/>
            <w:vMerge/>
          </w:tcPr>
          <w:p w:rsidR="00A97EB5" w:rsidRPr="00962C0E" w:rsidRDefault="00A97EB5" w:rsidP="00962C0E">
            <w:pPr>
              <w:jc w:val="center"/>
              <w:rPr>
                <w:sz w:val="22"/>
                <w:szCs w:val="22"/>
              </w:rPr>
            </w:pPr>
          </w:p>
        </w:tc>
        <w:tc>
          <w:tcPr>
            <w:tcW w:w="3583" w:type="dxa"/>
            <w:vMerge/>
          </w:tcPr>
          <w:p w:rsidR="00A97EB5" w:rsidRPr="00962C0E" w:rsidRDefault="00A97EB5" w:rsidP="00962C0E">
            <w:pPr>
              <w:jc w:val="center"/>
              <w:rPr>
                <w:bCs/>
                <w:sz w:val="22"/>
                <w:szCs w:val="22"/>
              </w:rPr>
            </w:pPr>
          </w:p>
        </w:tc>
        <w:tc>
          <w:tcPr>
            <w:tcW w:w="3827" w:type="dxa"/>
            <w:vMerge/>
          </w:tcPr>
          <w:p w:rsidR="00A97EB5" w:rsidRPr="00962C0E" w:rsidRDefault="00A97EB5" w:rsidP="00962C0E">
            <w:pPr>
              <w:jc w:val="center"/>
              <w:rPr>
                <w:bCs/>
                <w:sz w:val="22"/>
                <w:szCs w:val="22"/>
              </w:rPr>
            </w:pPr>
          </w:p>
        </w:tc>
      </w:tr>
      <w:tr w:rsidR="00A97EB5" w:rsidRPr="00962C0E" w:rsidTr="00A97EB5">
        <w:trPr>
          <w:cantSplit/>
          <w:trHeight w:val="236"/>
          <w:tblHeader/>
          <w:jc w:val="center"/>
        </w:trPr>
        <w:tc>
          <w:tcPr>
            <w:tcW w:w="4961" w:type="dxa"/>
          </w:tcPr>
          <w:p w:rsidR="00A97EB5" w:rsidRPr="00962C0E" w:rsidRDefault="00A97EB5" w:rsidP="00962C0E">
            <w:pPr>
              <w:ind w:left="-108" w:right="-86"/>
              <w:jc w:val="center"/>
              <w:rPr>
                <w:i/>
                <w:iCs/>
                <w:sz w:val="22"/>
                <w:szCs w:val="22"/>
              </w:rPr>
            </w:pPr>
            <w:r w:rsidRPr="00962C0E">
              <w:rPr>
                <w:i/>
                <w:iCs/>
                <w:sz w:val="22"/>
                <w:szCs w:val="22"/>
              </w:rPr>
              <w:t>Формула расчета</w:t>
            </w:r>
          </w:p>
        </w:tc>
        <w:tc>
          <w:tcPr>
            <w:tcW w:w="3583" w:type="dxa"/>
            <w:vAlign w:val="center"/>
          </w:tcPr>
          <w:p w:rsidR="00A97EB5" w:rsidRPr="00962C0E" w:rsidRDefault="00A97EB5" w:rsidP="00962C0E">
            <w:pPr>
              <w:jc w:val="center"/>
              <w:rPr>
                <w:bCs/>
                <w:i/>
                <w:iCs/>
                <w:sz w:val="22"/>
                <w:szCs w:val="22"/>
              </w:rPr>
            </w:pPr>
            <w:r w:rsidRPr="00962C0E">
              <w:rPr>
                <w:bCs/>
                <w:i/>
                <w:iCs/>
                <w:sz w:val="22"/>
                <w:szCs w:val="22"/>
              </w:rPr>
              <w:t>Д= Д</w:t>
            </w:r>
            <w:r w:rsidRPr="00962C0E">
              <w:rPr>
                <w:bCs/>
                <w:i/>
                <w:iCs/>
                <w:sz w:val="22"/>
                <w:szCs w:val="22"/>
                <w:vertAlign w:val="subscript"/>
              </w:rPr>
              <w:t>б</w:t>
            </w:r>
            <w:r w:rsidRPr="00962C0E">
              <w:rPr>
                <w:bCs/>
                <w:i/>
                <w:iCs/>
                <w:sz w:val="22"/>
                <w:szCs w:val="22"/>
              </w:rPr>
              <w:t>*</w:t>
            </w:r>
            <w:r w:rsidRPr="00962C0E">
              <w:rPr>
                <w:i/>
                <w:iCs/>
                <w:sz w:val="22"/>
                <w:szCs w:val="22"/>
                <w:lang w:eastAsia="en-US"/>
              </w:rPr>
              <w:t>К</w:t>
            </w:r>
            <w:r w:rsidRPr="00962C0E">
              <w:rPr>
                <w:i/>
                <w:iCs/>
                <w:sz w:val="22"/>
                <w:szCs w:val="22"/>
                <w:vertAlign w:val="subscript"/>
                <w:lang w:eastAsia="en-US"/>
              </w:rPr>
              <w:t>пк</w:t>
            </w:r>
          </w:p>
        </w:tc>
        <w:tc>
          <w:tcPr>
            <w:tcW w:w="3827" w:type="dxa"/>
          </w:tcPr>
          <w:p w:rsidR="00A97EB5" w:rsidRPr="00962C0E" w:rsidRDefault="00A97EB5" w:rsidP="00962C0E">
            <w:pPr>
              <w:jc w:val="center"/>
              <w:rPr>
                <w:bCs/>
                <w:i/>
                <w:iCs/>
                <w:sz w:val="22"/>
                <w:szCs w:val="22"/>
              </w:rPr>
            </w:pPr>
            <w:r w:rsidRPr="00962C0E">
              <w:rPr>
                <w:bCs/>
                <w:i/>
                <w:iCs/>
                <w:sz w:val="22"/>
                <w:szCs w:val="22"/>
              </w:rPr>
              <w:t>Д=Д</w:t>
            </w:r>
            <w:r w:rsidRPr="00962C0E">
              <w:rPr>
                <w:bCs/>
                <w:i/>
                <w:iCs/>
                <w:sz w:val="22"/>
                <w:szCs w:val="22"/>
                <w:vertAlign w:val="subscript"/>
              </w:rPr>
              <w:t>б</w:t>
            </w:r>
          </w:p>
        </w:tc>
      </w:tr>
      <w:tr w:rsidR="00A97EB5" w:rsidRPr="00962C0E" w:rsidTr="00A97EB5">
        <w:trPr>
          <w:cantSplit/>
          <w:trHeight w:val="2145"/>
          <w:tblHeader/>
          <w:jc w:val="center"/>
        </w:trPr>
        <w:tc>
          <w:tcPr>
            <w:tcW w:w="4961" w:type="dxa"/>
          </w:tcPr>
          <w:p w:rsidR="00A97EB5" w:rsidRPr="00962C0E" w:rsidRDefault="00A97EB5" w:rsidP="00962C0E">
            <w:pPr>
              <w:rPr>
                <w:rFonts w:ascii="Calibri" w:eastAsia="Calibri" w:hAnsi="Calibri"/>
                <w:sz w:val="22"/>
                <w:szCs w:val="22"/>
                <w:lang w:eastAsia="en-US"/>
              </w:rPr>
            </w:pPr>
          </w:p>
        </w:tc>
        <w:tc>
          <w:tcPr>
            <w:tcW w:w="3583" w:type="dxa"/>
            <w:vAlign w:val="center"/>
          </w:tcPr>
          <w:p w:rsidR="00A97EB5" w:rsidRPr="00962C0E" w:rsidRDefault="00A97EB5" w:rsidP="00962C0E">
            <w:pPr>
              <w:jc w:val="center"/>
              <w:rPr>
                <w:sz w:val="20"/>
              </w:rPr>
            </w:pPr>
          </w:p>
        </w:tc>
        <w:tc>
          <w:tcPr>
            <w:tcW w:w="3827" w:type="dxa"/>
            <w:vAlign w:val="center"/>
          </w:tcPr>
          <w:p w:rsidR="00A97EB5" w:rsidRPr="00962C0E" w:rsidRDefault="00A97EB5" w:rsidP="00962C0E">
            <w:pPr>
              <w:jc w:val="center"/>
              <w:rPr>
                <w:sz w:val="22"/>
                <w:szCs w:val="22"/>
              </w:rPr>
            </w:pPr>
            <w:r w:rsidRPr="00962C0E">
              <w:rPr>
                <w:sz w:val="22"/>
                <w:szCs w:val="22"/>
              </w:rPr>
              <w:t>30-минутная транспортная доступность в сельских населенных пунктах</w:t>
            </w:r>
          </w:p>
        </w:tc>
      </w:tr>
    </w:tbl>
    <w:p w:rsidR="00962C0E" w:rsidRPr="00962C0E" w:rsidRDefault="00962C0E" w:rsidP="00962C0E">
      <w:pPr>
        <w:ind w:firstLine="567"/>
        <w:jc w:val="both"/>
        <w:rPr>
          <w:rFonts w:eastAsia="Calibri"/>
          <w:sz w:val="24"/>
          <w:szCs w:val="24"/>
          <w:lang w:eastAsia="en-US"/>
        </w:rPr>
      </w:pPr>
    </w:p>
    <w:p w:rsidR="00962C0E" w:rsidRPr="00962C0E" w:rsidRDefault="00962C0E" w:rsidP="00962C0E">
      <w:pPr>
        <w:tabs>
          <w:tab w:val="left" w:pos="284"/>
          <w:tab w:val="left" w:pos="851"/>
          <w:tab w:val="left" w:pos="993"/>
        </w:tabs>
        <w:contextualSpacing/>
        <w:jc w:val="both"/>
        <w:rPr>
          <w:rFonts w:eastAsia="Calibri"/>
          <w:sz w:val="24"/>
          <w:szCs w:val="24"/>
          <w:lang w:eastAsia="en-US"/>
        </w:rPr>
      </w:pPr>
    </w:p>
    <w:p w:rsidR="00962C0E" w:rsidRPr="00962C0E" w:rsidRDefault="00962C0E" w:rsidP="00962C0E">
      <w:pPr>
        <w:tabs>
          <w:tab w:val="left" w:pos="284"/>
          <w:tab w:val="left" w:pos="851"/>
          <w:tab w:val="left" w:pos="993"/>
        </w:tabs>
        <w:contextualSpacing/>
        <w:jc w:val="both"/>
        <w:rPr>
          <w:rFonts w:eastAsia="Calibri"/>
          <w:sz w:val="24"/>
          <w:szCs w:val="24"/>
          <w:lang w:eastAsia="en-US"/>
        </w:rPr>
      </w:pPr>
    </w:p>
    <w:p w:rsidR="00962C0E" w:rsidRPr="00962C0E" w:rsidRDefault="00962C0E" w:rsidP="00962C0E">
      <w:pPr>
        <w:tabs>
          <w:tab w:val="left" w:pos="284"/>
          <w:tab w:val="left" w:pos="851"/>
          <w:tab w:val="left" w:pos="993"/>
        </w:tabs>
        <w:contextualSpacing/>
        <w:jc w:val="both"/>
        <w:rPr>
          <w:rFonts w:eastAsia="Calibri"/>
          <w:sz w:val="24"/>
          <w:szCs w:val="24"/>
          <w:lang w:eastAsia="en-US"/>
        </w:rPr>
      </w:pPr>
    </w:p>
    <w:p w:rsidR="00962C0E" w:rsidRPr="00962C0E" w:rsidRDefault="00962C0E" w:rsidP="00962C0E">
      <w:pPr>
        <w:tabs>
          <w:tab w:val="left" w:pos="284"/>
          <w:tab w:val="left" w:pos="851"/>
          <w:tab w:val="left" w:pos="993"/>
        </w:tabs>
        <w:contextualSpacing/>
        <w:jc w:val="both"/>
        <w:rPr>
          <w:rFonts w:eastAsia="Calibri"/>
          <w:sz w:val="24"/>
          <w:szCs w:val="24"/>
          <w:lang w:eastAsia="en-US"/>
        </w:rPr>
      </w:pPr>
    </w:p>
    <w:p w:rsidR="00962C0E" w:rsidRDefault="00962C0E" w:rsidP="00BD1463">
      <w:pPr>
        <w:tabs>
          <w:tab w:val="left" w:pos="851"/>
        </w:tabs>
        <w:jc w:val="both"/>
        <w:rPr>
          <w:rFonts w:eastAsia="Calibri"/>
          <w:sz w:val="24"/>
          <w:szCs w:val="24"/>
          <w:lang w:eastAsia="en-US"/>
        </w:rPr>
      </w:pPr>
    </w:p>
    <w:p w:rsidR="00962C0E" w:rsidRDefault="00962C0E" w:rsidP="00BD1463">
      <w:pPr>
        <w:tabs>
          <w:tab w:val="left" w:pos="851"/>
        </w:tabs>
        <w:jc w:val="both"/>
        <w:rPr>
          <w:rFonts w:eastAsia="Calibri"/>
          <w:sz w:val="24"/>
          <w:szCs w:val="24"/>
          <w:lang w:eastAsia="en-US"/>
        </w:rPr>
      </w:pPr>
    </w:p>
    <w:p w:rsidR="00962C0E" w:rsidRDefault="00962C0E" w:rsidP="00BD1463">
      <w:pPr>
        <w:tabs>
          <w:tab w:val="left" w:pos="851"/>
        </w:tabs>
        <w:jc w:val="both"/>
        <w:rPr>
          <w:rFonts w:eastAsia="Calibri"/>
          <w:sz w:val="24"/>
          <w:szCs w:val="24"/>
          <w:lang w:eastAsia="en-US"/>
        </w:rPr>
      </w:pPr>
    </w:p>
    <w:p w:rsidR="00962C0E" w:rsidRDefault="00962C0E" w:rsidP="00BD1463">
      <w:pPr>
        <w:tabs>
          <w:tab w:val="left" w:pos="851"/>
        </w:tabs>
        <w:jc w:val="both"/>
        <w:rPr>
          <w:rFonts w:eastAsia="Calibri"/>
          <w:sz w:val="24"/>
          <w:szCs w:val="24"/>
          <w:lang w:eastAsia="en-US"/>
        </w:rPr>
        <w:sectPr w:rsidR="00962C0E" w:rsidSect="00962C0E">
          <w:type w:val="continuous"/>
          <w:pgSz w:w="16838" w:h="11906" w:orient="landscape"/>
          <w:pgMar w:top="851" w:right="1134" w:bottom="1134" w:left="1134" w:header="709" w:footer="709" w:gutter="0"/>
          <w:cols w:space="708"/>
          <w:titlePg/>
          <w:docGrid w:linePitch="381"/>
        </w:sectPr>
      </w:pPr>
    </w:p>
    <w:p w:rsidR="00962C0E" w:rsidRPr="00962C0E" w:rsidRDefault="00962C0E" w:rsidP="00962C0E">
      <w:pPr>
        <w:keepNext/>
        <w:keepLines/>
        <w:tabs>
          <w:tab w:val="left" w:pos="1134"/>
          <w:tab w:val="left" w:pos="1418"/>
        </w:tabs>
        <w:spacing w:before="200" w:after="200" w:line="276" w:lineRule="auto"/>
        <w:jc w:val="center"/>
        <w:outlineLvl w:val="0"/>
        <w:rPr>
          <w:rFonts w:eastAsia="Calibri"/>
          <w:b/>
          <w:bCs/>
          <w:sz w:val="24"/>
          <w:szCs w:val="24"/>
          <w:lang w:eastAsia="en-US"/>
        </w:rPr>
      </w:pPr>
      <w:bookmarkStart w:id="488" w:name="_Toc405550079"/>
      <w:bookmarkStart w:id="489" w:name="_Toc406890584"/>
      <w:bookmarkStart w:id="490" w:name="_Toc455126025"/>
      <w:r w:rsidRPr="00962C0E">
        <w:rPr>
          <w:rFonts w:eastAsia="Calibri"/>
          <w:b/>
          <w:bCs/>
          <w:sz w:val="24"/>
          <w:szCs w:val="24"/>
          <w:lang w:eastAsia="en-US"/>
        </w:rPr>
        <w:lastRenderedPageBreak/>
        <w:t xml:space="preserve">Раздел </w:t>
      </w:r>
      <w:r w:rsidRPr="00962C0E">
        <w:rPr>
          <w:rFonts w:eastAsia="Calibri"/>
          <w:b/>
          <w:bCs/>
          <w:sz w:val="24"/>
          <w:szCs w:val="24"/>
          <w:lang w:val="en-US" w:eastAsia="en-US"/>
        </w:rPr>
        <w:t>VI</w:t>
      </w:r>
      <w:r w:rsidRPr="00962C0E">
        <w:rPr>
          <w:rFonts w:eastAsia="Calibri"/>
          <w:b/>
          <w:bCs/>
          <w:sz w:val="24"/>
          <w:szCs w:val="24"/>
          <w:lang w:eastAsia="en-US"/>
        </w:rPr>
        <w:t>.</w:t>
      </w:r>
      <w:r w:rsidRPr="00962C0E">
        <w:rPr>
          <w:rFonts w:eastAsia="Calibri"/>
          <w:b/>
          <w:bCs/>
          <w:sz w:val="24"/>
          <w:szCs w:val="24"/>
          <w:lang w:eastAsia="en-US"/>
        </w:rPr>
        <w:tab/>
        <w:t xml:space="preserve"> Обоснование расчетных показателей минимально допустимого уровня обеспеченности объектами спорта регионального значения для населения </w:t>
      </w:r>
      <w:r w:rsidR="004D24FE" w:rsidRPr="004D24FE">
        <w:rPr>
          <w:b/>
          <w:bCs/>
          <w:sz w:val="24"/>
          <w:szCs w:val="24"/>
        </w:rPr>
        <w:t>МО «</w:t>
      </w:r>
      <w:r w:rsidR="00357C14">
        <w:rPr>
          <w:b/>
          <w:bCs/>
          <w:sz w:val="24"/>
          <w:szCs w:val="24"/>
        </w:rPr>
        <w:t>Итанцинское</w:t>
      </w:r>
      <w:r w:rsidR="004D24FE" w:rsidRPr="004D24FE">
        <w:rPr>
          <w:b/>
          <w:bCs/>
          <w:sz w:val="24"/>
          <w:szCs w:val="24"/>
        </w:rPr>
        <w:t>»</w:t>
      </w:r>
      <w:r w:rsidR="00357C14">
        <w:rPr>
          <w:b/>
          <w:bCs/>
          <w:sz w:val="24"/>
          <w:szCs w:val="24"/>
        </w:rPr>
        <w:t xml:space="preserve"> сельское поселение</w:t>
      </w:r>
      <w:r w:rsidRPr="00962C0E">
        <w:rPr>
          <w:rFonts w:eastAsia="Calibri"/>
          <w:b/>
          <w:bCs/>
          <w:sz w:val="24"/>
          <w:szCs w:val="24"/>
          <w:lang w:eastAsia="en-US"/>
        </w:rPr>
        <w:t xml:space="preserve"> и максимально допустимого уровня их территориальной доступности</w:t>
      </w:r>
      <w:bookmarkEnd w:id="488"/>
      <w:bookmarkEnd w:id="489"/>
      <w:bookmarkEnd w:id="490"/>
    </w:p>
    <w:p w:rsidR="00962C0E" w:rsidRPr="00962C0E" w:rsidRDefault="00962C0E" w:rsidP="00235D7C">
      <w:pPr>
        <w:keepNext/>
        <w:keepLines/>
        <w:numPr>
          <w:ilvl w:val="0"/>
          <w:numId w:val="41"/>
        </w:numPr>
        <w:spacing w:after="200" w:line="276" w:lineRule="auto"/>
        <w:ind w:left="0"/>
        <w:jc w:val="center"/>
        <w:outlineLvl w:val="1"/>
        <w:rPr>
          <w:rFonts w:eastAsia="Calibri"/>
          <w:b/>
          <w:bCs/>
          <w:sz w:val="24"/>
          <w:szCs w:val="24"/>
          <w:lang w:eastAsia="en-US"/>
        </w:rPr>
      </w:pPr>
      <w:bookmarkStart w:id="491" w:name="_Toc455126026"/>
      <w:bookmarkStart w:id="492" w:name="_Toc405550080"/>
      <w:bookmarkStart w:id="493" w:name="_Toc406890585"/>
      <w:r w:rsidRPr="00962C0E">
        <w:rPr>
          <w:rFonts w:eastAsia="Calibri"/>
          <w:b/>
          <w:bCs/>
          <w:sz w:val="24"/>
          <w:szCs w:val="24"/>
          <w:lang w:eastAsia="en-US"/>
        </w:rPr>
        <w:t xml:space="preserve">Расчетные показатели минимально допустимого уровня обеспеченности объектами спорта регионального значения для населения </w:t>
      </w:r>
      <w:bookmarkEnd w:id="491"/>
      <w:bookmarkEnd w:id="492"/>
      <w:bookmarkEnd w:id="493"/>
      <w:r w:rsidR="004D24FE" w:rsidRPr="004D24FE">
        <w:rPr>
          <w:b/>
          <w:bCs/>
          <w:sz w:val="24"/>
          <w:szCs w:val="24"/>
        </w:rPr>
        <w:t>МО «</w:t>
      </w:r>
      <w:r w:rsidR="00383725">
        <w:rPr>
          <w:b/>
          <w:bCs/>
          <w:sz w:val="24"/>
          <w:szCs w:val="24"/>
        </w:rPr>
        <w:t>Итанцинское</w:t>
      </w:r>
      <w:r w:rsidR="004D24FE" w:rsidRPr="004D24FE">
        <w:rPr>
          <w:b/>
          <w:bCs/>
          <w:sz w:val="24"/>
          <w:szCs w:val="24"/>
        </w:rPr>
        <w:t>»</w:t>
      </w:r>
      <w:r w:rsidR="00383725">
        <w:rPr>
          <w:b/>
          <w:bCs/>
          <w:sz w:val="24"/>
          <w:szCs w:val="24"/>
        </w:rPr>
        <w:t xml:space="preserve"> сельское поселение</w:t>
      </w:r>
    </w:p>
    <w:p w:rsidR="00962C0E" w:rsidRPr="00962C0E" w:rsidRDefault="00962C0E" w:rsidP="00962C0E">
      <w:pPr>
        <w:ind w:left="720"/>
        <w:jc w:val="both"/>
        <w:rPr>
          <w:rFonts w:eastAsia="Calibri"/>
          <w:bCs/>
          <w:sz w:val="24"/>
          <w:szCs w:val="24"/>
        </w:rPr>
      </w:pPr>
    </w:p>
    <w:p w:rsidR="00962C0E" w:rsidRPr="00962C0E" w:rsidRDefault="00962C0E" w:rsidP="00962C0E">
      <w:pPr>
        <w:ind w:firstLine="567"/>
        <w:jc w:val="both"/>
        <w:rPr>
          <w:rFonts w:eastAsia="Calibri"/>
          <w:bCs/>
          <w:sz w:val="24"/>
          <w:szCs w:val="24"/>
        </w:rPr>
      </w:pPr>
      <w:r w:rsidRPr="00962C0E">
        <w:rPr>
          <w:rFonts w:eastAsia="Calibri"/>
          <w:bCs/>
          <w:sz w:val="24"/>
          <w:szCs w:val="24"/>
        </w:rPr>
        <w:t>Расчет показателей минимально допустимого уровня обеспеченности объектами спорта регионального значения осуществляется по следующей формуле:</w:t>
      </w:r>
    </w:p>
    <w:p w:rsidR="00962C0E" w:rsidRPr="00962C0E" w:rsidRDefault="00962C0E" w:rsidP="00962C0E">
      <w:pPr>
        <w:ind w:firstLine="567"/>
        <w:jc w:val="both"/>
        <w:rPr>
          <w:rFonts w:eastAsia="Calibri"/>
          <w:bCs/>
          <w:sz w:val="24"/>
          <w:szCs w:val="24"/>
        </w:rPr>
      </w:pPr>
    </w:p>
    <w:p w:rsidR="00962C0E" w:rsidRPr="00962C0E" w:rsidRDefault="00962C0E" w:rsidP="00962C0E">
      <w:pPr>
        <w:ind w:firstLine="567"/>
        <w:jc w:val="both"/>
        <w:rPr>
          <w:rFonts w:eastAsia="Calibri"/>
          <w:sz w:val="24"/>
          <w:szCs w:val="24"/>
          <w:lang w:eastAsia="en-US"/>
        </w:rPr>
      </w:pPr>
      <w:r w:rsidRPr="00962C0E">
        <w:rPr>
          <w:rFonts w:eastAsia="Calibri"/>
          <w:bCs/>
          <w:sz w:val="24"/>
          <w:szCs w:val="24"/>
        </w:rPr>
        <w:t>П=</w:t>
      </w:r>
      <w:r w:rsidRPr="00962C0E">
        <w:rPr>
          <w:rFonts w:eastAsia="Calibri"/>
          <w:sz w:val="24"/>
          <w:szCs w:val="24"/>
          <w:lang w:eastAsia="en-US"/>
        </w:rPr>
        <w:t xml:space="preserve"> П</w:t>
      </w:r>
      <w:r w:rsidRPr="00962C0E">
        <w:rPr>
          <w:rFonts w:eastAsia="Calibri"/>
          <w:sz w:val="24"/>
          <w:szCs w:val="24"/>
          <w:vertAlign w:val="subscript"/>
          <w:lang w:eastAsia="en-US"/>
        </w:rPr>
        <w:t>б</w:t>
      </w:r>
      <w:r w:rsidRPr="00962C0E">
        <w:rPr>
          <w:rFonts w:eastAsia="Calibri"/>
          <w:sz w:val="24"/>
          <w:szCs w:val="24"/>
          <w:lang w:eastAsia="en-US"/>
        </w:rPr>
        <w:t>, где</w:t>
      </w:r>
    </w:p>
    <w:p w:rsidR="00962C0E" w:rsidRPr="00962C0E" w:rsidRDefault="00962C0E" w:rsidP="00962C0E">
      <w:pPr>
        <w:ind w:firstLine="567"/>
        <w:jc w:val="both"/>
        <w:rPr>
          <w:rFonts w:eastAsia="Calibri"/>
          <w:sz w:val="24"/>
          <w:szCs w:val="24"/>
          <w:lang w:eastAsia="en-US"/>
        </w:rPr>
      </w:pPr>
    </w:p>
    <w:p w:rsidR="00962C0E" w:rsidRPr="00962C0E" w:rsidRDefault="00962C0E" w:rsidP="00962C0E">
      <w:pPr>
        <w:ind w:firstLine="567"/>
        <w:jc w:val="both"/>
        <w:rPr>
          <w:rFonts w:eastAsia="Calibri"/>
          <w:sz w:val="24"/>
          <w:szCs w:val="24"/>
          <w:lang w:eastAsia="en-US"/>
        </w:rPr>
      </w:pPr>
      <w:r w:rsidRPr="00962C0E">
        <w:rPr>
          <w:rFonts w:eastAsia="Calibri"/>
          <w:sz w:val="24"/>
          <w:szCs w:val="24"/>
          <w:lang w:eastAsia="en-US"/>
        </w:rPr>
        <w:t>П - расчетный показатель минимально допустимого уровня обеспеченности объектами спорта регионального значения,</w:t>
      </w:r>
    </w:p>
    <w:p w:rsidR="00962C0E" w:rsidRPr="00962C0E" w:rsidRDefault="00962C0E" w:rsidP="00962C0E">
      <w:pPr>
        <w:ind w:firstLine="567"/>
        <w:jc w:val="both"/>
        <w:rPr>
          <w:rFonts w:eastAsia="Calibri"/>
          <w:color w:val="000000"/>
          <w:sz w:val="24"/>
          <w:szCs w:val="24"/>
          <w:lang w:eastAsia="en-US"/>
        </w:rPr>
      </w:pPr>
      <w:r w:rsidRPr="00962C0E">
        <w:rPr>
          <w:rFonts w:eastAsia="Calibri"/>
          <w:color w:val="000000"/>
          <w:sz w:val="24"/>
          <w:szCs w:val="24"/>
          <w:lang w:eastAsia="en-US"/>
        </w:rPr>
        <w:t>П</w:t>
      </w:r>
      <w:r w:rsidRPr="00962C0E">
        <w:rPr>
          <w:rFonts w:eastAsia="Calibri"/>
          <w:color w:val="000000"/>
          <w:sz w:val="24"/>
          <w:szCs w:val="24"/>
          <w:vertAlign w:val="subscript"/>
          <w:lang w:eastAsia="en-US"/>
        </w:rPr>
        <w:t>б</w:t>
      </w:r>
      <w:r w:rsidRPr="00962C0E">
        <w:rPr>
          <w:rFonts w:eastAsia="Calibri"/>
          <w:color w:val="000000"/>
          <w:sz w:val="24"/>
          <w:szCs w:val="24"/>
          <w:lang w:eastAsia="en-US"/>
        </w:rPr>
        <w:t xml:space="preserve"> – базовый показатель для расчета потребности в объектах спорта регионального значения.</w:t>
      </w:r>
    </w:p>
    <w:p w:rsidR="00962C0E" w:rsidRPr="00962C0E" w:rsidRDefault="00962C0E" w:rsidP="00962C0E">
      <w:pPr>
        <w:ind w:firstLine="567"/>
        <w:jc w:val="both"/>
        <w:rPr>
          <w:rFonts w:eastAsia="Calibri"/>
          <w:sz w:val="24"/>
          <w:szCs w:val="24"/>
          <w:lang w:eastAsia="en-US"/>
        </w:rPr>
      </w:pPr>
      <w:r w:rsidRPr="00962C0E">
        <w:rPr>
          <w:rFonts w:eastAsia="Calibri"/>
          <w:sz w:val="24"/>
          <w:szCs w:val="24"/>
          <w:lang w:eastAsia="en-US"/>
        </w:rPr>
        <w:t>Базовым показателем (П</w:t>
      </w:r>
      <w:r w:rsidRPr="00962C0E">
        <w:rPr>
          <w:rFonts w:eastAsia="Calibri"/>
          <w:sz w:val="24"/>
          <w:szCs w:val="24"/>
          <w:vertAlign w:val="subscript"/>
          <w:lang w:eastAsia="en-US"/>
        </w:rPr>
        <w:t>б</w:t>
      </w:r>
      <w:r w:rsidRPr="00962C0E">
        <w:rPr>
          <w:rFonts w:eastAsia="Calibri"/>
          <w:sz w:val="24"/>
          <w:szCs w:val="24"/>
          <w:lang w:eastAsia="en-US"/>
        </w:rPr>
        <w:t>) является минимальное количество объектов физической культуры и спорта регионального значения, размещаемых в одной зоне. Базовый показатель принят с учетом существующего размещения объектов спорта регионального значения, заложенных в программах новых объектов спорта и максимальной возможности повышения уровня обеспеченности объектами спорта территорий, на которых объектов спорта регионального значения нет. Расчетный показатель минимально допустимого уровня объектами физической культуры и спорта регионального значения (П) равен базовому показателю.</w:t>
      </w:r>
    </w:p>
    <w:p w:rsidR="00962C0E" w:rsidRDefault="00962C0E" w:rsidP="00383725">
      <w:pPr>
        <w:spacing w:before="120" w:after="200" w:line="276" w:lineRule="auto"/>
        <w:jc w:val="right"/>
        <w:rPr>
          <w:rFonts w:eastAsia="Calibri"/>
          <w:sz w:val="24"/>
          <w:szCs w:val="24"/>
        </w:rPr>
        <w:sectPr w:rsidR="00962C0E" w:rsidSect="00962C0E">
          <w:type w:val="continuous"/>
          <w:pgSz w:w="11906" w:h="16838"/>
          <w:pgMar w:top="1134" w:right="851" w:bottom="1134" w:left="1134" w:header="709" w:footer="709" w:gutter="0"/>
          <w:cols w:space="708"/>
          <w:titlePg/>
          <w:docGrid w:linePitch="381"/>
        </w:sectPr>
      </w:pPr>
    </w:p>
    <w:p w:rsidR="00962C0E" w:rsidRPr="00962C0E" w:rsidRDefault="00962C0E" w:rsidP="00962C0E">
      <w:pPr>
        <w:spacing w:before="120"/>
        <w:ind w:right="213" w:firstLine="567"/>
        <w:jc w:val="right"/>
        <w:rPr>
          <w:rFonts w:eastAsia="Calibri"/>
          <w:sz w:val="24"/>
          <w:szCs w:val="24"/>
          <w:lang w:eastAsia="en-US"/>
        </w:rPr>
      </w:pPr>
    </w:p>
    <w:p w:rsidR="00962C0E" w:rsidRPr="00962C0E" w:rsidRDefault="00962C0E" w:rsidP="00962C0E">
      <w:pPr>
        <w:ind w:firstLine="567"/>
        <w:jc w:val="center"/>
        <w:rPr>
          <w:rFonts w:eastAsia="Calibri"/>
          <w:sz w:val="24"/>
          <w:szCs w:val="24"/>
          <w:lang w:eastAsia="en-US"/>
        </w:rPr>
      </w:pPr>
      <w:r w:rsidRPr="00962C0E">
        <w:rPr>
          <w:rFonts w:eastAsia="Calibri"/>
          <w:sz w:val="24"/>
          <w:szCs w:val="24"/>
          <w:lang w:eastAsia="en-US"/>
        </w:rPr>
        <w:t xml:space="preserve">Определение показателей минимально допустимого уровня обеспеченности </w:t>
      </w:r>
    </w:p>
    <w:p w:rsidR="00962C0E" w:rsidRPr="00962C0E" w:rsidRDefault="00962C0E" w:rsidP="00962C0E">
      <w:pPr>
        <w:spacing w:after="200"/>
        <w:jc w:val="center"/>
        <w:rPr>
          <w:rFonts w:eastAsia="Calibri"/>
          <w:sz w:val="24"/>
          <w:szCs w:val="24"/>
          <w:lang w:eastAsia="en-US"/>
        </w:rPr>
      </w:pPr>
      <w:r w:rsidRPr="00962C0E">
        <w:rPr>
          <w:rFonts w:eastAsia="Calibri"/>
          <w:sz w:val="24"/>
          <w:szCs w:val="24"/>
          <w:lang w:eastAsia="en-US"/>
        </w:rPr>
        <w:t>объектами культуры и искусства регионального значения</w:t>
      </w:r>
    </w:p>
    <w:tbl>
      <w:tblPr>
        <w:tblW w:w="14873"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58"/>
        <w:gridCol w:w="1417"/>
        <w:gridCol w:w="2179"/>
        <w:gridCol w:w="2268"/>
        <w:gridCol w:w="2127"/>
        <w:gridCol w:w="2126"/>
        <w:gridCol w:w="2298"/>
      </w:tblGrid>
      <w:tr w:rsidR="00962C0E" w:rsidRPr="00962C0E" w:rsidTr="00962C0E">
        <w:trPr>
          <w:cantSplit/>
          <w:trHeight w:val="344"/>
          <w:tblHeader/>
          <w:jc w:val="center"/>
        </w:trPr>
        <w:tc>
          <w:tcPr>
            <w:tcW w:w="2458" w:type="dxa"/>
            <w:vMerge w:val="restart"/>
            <w:vAlign w:val="center"/>
          </w:tcPr>
          <w:p w:rsidR="00962C0E" w:rsidRPr="00962C0E" w:rsidRDefault="00962C0E" w:rsidP="00962C0E">
            <w:pPr>
              <w:jc w:val="center"/>
              <w:rPr>
                <w:sz w:val="22"/>
                <w:szCs w:val="22"/>
              </w:rPr>
            </w:pPr>
            <w:r w:rsidRPr="00962C0E">
              <w:rPr>
                <w:sz w:val="22"/>
                <w:szCs w:val="22"/>
              </w:rPr>
              <w:t>Зона межрайонного обслуживания</w:t>
            </w:r>
          </w:p>
        </w:tc>
        <w:tc>
          <w:tcPr>
            <w:tcW w:w="12415" w:type="dxa"/>
            <w:gridSpan w:val="6"/>
          </w:tcPr>
          <w:p w:rsidR="00962C0E" w:rsidRPr="00962C0E" w:rsidRDefault="00962C0E" w:rsidP="00962C0E">
            <w:pPr>
              <w:pBdr>
                <w:top w:val="single" w:sz="4" w:space="0" w:color="auto"/>
              </w:pBdr>
              <w:jc w:val="center"/>
              <w:textAlignment w:val="center"/>
              <w:rPr>
                <w:bCs/>
                <w:sz w:val="22"/>
                <w:szCs w:val="22"/>
              </w:rPr>
            </w:pPr>
            <w:r w:rsidRPr="00962C0E">
              <w:rPr>
                <w:bCs/>
                <w:sz w:val="22"/>
                <w:szCs w:val="22"/>
              </w:rPr>
              <w:t>Республиканский центр, межрайонные центры обслуживания</w:t>
            </w:r>
          </w:p>
        </w:tc>
      </w:tr>
      <w:tr w:rsidR="00962C0E" w:rsidRPr="00962C0E" w:rsidTr="00962C0E">
        <w:trPr>
          <w:cantSplit/>
          <w:trHeight w:val="375"/>
          <w:tblHeader/>
          <w:jc w:val="center"/>
        </w:trPr>
        <w:tc>
          <w:tcPr>
            <w:tcW w:w="2458" w:type="dxa"/>
            <w:vMerge/>
          </w:tcPr>
          <w:p w:rsidR="00962C0E" w:rsidRPr="00962C0E" w:rsidRDefault="00962C0E" w:rsidP="00962C0E">
            <w:pPr>
              <w:jc w:val="center"/>
              <w:rPr>
                <w:sz w:val="24"/>
                <w:szCs w:val="24"/>
              </w:rPr>
            </w:pPr>
          </w:p>
        </w:tc>
        <w:tc>
          <w:tcPr>
            <w:tcW w:w="3596" w:type="dxa"/>
            <w:gridSpan w:val="2"/>
          </w:tcPr>
          <w:p w:rsidR="00962C0E" w:rsidRPr="00823F50" w:rsidRDefault="00962C0E" w:rsidP="00962C0E">
            <w:pPr>
              <w:jc w:val="center"/>
              <w:rPr>
                <w:bCs/>
                <w:sz w:val="22"/>
                <w:szCs w:val="22"/>
              </w:rPr>
            </w:pPr>
          </w:p>
        </w:tc>
        <w:tc>
          <w:tcPr>
            <w:tcW w:w="2268" w:type="dxa"/>
            <w:vMerge w:val="restart"/>
          </w:tcPr>
          <w:p w:rsidR="00962C0E" w:rsidRPr="00962C0E" w:rsidRDefault="00962C0E" w:rsidP="00962C0E">
            <w:pPr>
              <w:jc w:val="center"/>
              <w:rPr>
                <w:sz w:val="22"/>
                <w:szCs w:val="22"/>
              </w:rPr>
            </w:pPr>
          </w:p>
        </w:tc>
        <w:tc>
          <w:tcPr>
            <w:tcW w:w="2127" w:type="dxa"/>
            <w:vMerge w:val="restart"/>
          </w:tcPr>
          <w:p w:rsidR="00962C0E" w:rsidRPr="00962C0E" w:rsidRDefault="00962C0E" w:rsidP="00962C0E">
            <w:pPr>
              <w:jc w:val="center"/>
              <w:rPr>
                <w:sz w:val="22"/>
                <w:szCs w:val="22"/>
              </w:rPr>
            </w:pPr>
          </w:p>
        </w:tc>
        <w:tc>
          <w:tcPr>
            <w:tcW w:w="2126" w:type="dxa"/>
            <w:vMerge w:val="restart"/>
          </w:tcPr>
          <w:p w:rsidR="00962C0E" w:rsidRPr="00962C0E" w:rsidRDefault="00962C0E" w:rsidP="00962C0E">
            <w:pPr>
              <w:pBdr>
                <w:top w:val="single" w:sz="4" w:space="0" w:color="auto"/>
              </w:pBdr>
              <w:jc w:val="center"/>
              <w:textAlignment w:val="center"/>
              <w:rPr>
                <w:bCs/>
                <w:sz w:val="22"/>
                <w:szCs w:val="22"/>
              </w:rPr>
            </w:pPr>
          </w:p>
        </w:tc>
        <w:tc>
          <w:tcPr>
            <w:tcW w:w="2298" w:type="dxa"/>
            <w:vMerge w:val="restart"/>
          </w:tcPr>
          <w:p w:rsidR="00962C0E" w:rsidRPr="00962C0E" w:rsidRDefault="00962C0E" w:rsidP="00962C0E">
            <w:pPr>
              <w:pBdr>
                <w:top w:val="single" w:sz="4" w:space="0" w:color="auto"/>
              </w:pBdr>
              <w:jc w:val="center"/>
              <w:textAlignment w:val="center"/>
              <w:rPr>
                <w:bCs/>
                <w:sz w:val="22"/>
                <w:szCs w:val="22"/>
              </w:rPr>
            </w:pPr>
          </w:p>
        </w:tc>
      </w:tr>
      <w:tr w:rsidR="00962C0E" w:rsidRPr="00962C0E" w:rsidTr="00962C0E">
        <w:trPr>
          <w:cantSplit/>
          <w:trHeight w:val="376"/>
          <w:tblHeader/>
          <w:jc w:val="center"/>
        </w:trPr>
        <w:tc>
          <w:tcPr>
            <w:tcW w:w="2458" w:type="dxa"/>
            <w:vMerge/>
          </w:tcPr>
          <w:p w:rsidR="00962C0E" w:rsidRPr="00962C0E" w:rsidRDefault="00962C0E" w:rsidP="00962C0E">
            <w:pPr>
              <w:jc w:val="center"/>
              <w:rPr>
                <w:sz w:val="24"/>
                <w:szCs w:val="24"/>
              </w:rPr>
            </w:pPr>
          </w:p>
        </w:tc>
        <w:tc>
          <w:tcPr>
            <w:tcW w:w="1417" w:type="dxa"/>
          </w:tcPr>
          <w:p w:rsidR="00962C0E" w:rsidRPr="00962C0E" w:rsidRDefault="00962C0E" w:rsidP="00962C0E">
            <w:pPr>
              <w:jc w:val="center"/>
              <w:rPr>
                <w:bCs/>
                <w:sz w:val="22"/>
                <w:szCs w:val="22"/>
              </w:rPr>
            </w:pPr>
          </w:p>
        </w:tc>
        <w:tc>
          <w:tcPr>
            <w:tcW w:w="2179" w:type="dxa"/>
          </w:tcPr>
          <w:p w:rsidR="00962C0E" w:rsidRPr="00962C0E" w:rsidRDefault="00962C0E" w:rsidP="00962C0E">
            <w:pPr>
              <w:jc w:val="center"/>
              <w:rPr>
                <w:bCs/>
                <w:sz w:val="22"/>
                <w:szCs w:val="22"/>
              </w:rPr>
            </w:pPr>
          </w:p>
        </w:tc>
        <w:tc>
          <w:tcPr>
            <w:tcW w:w="2268" w:type="dxa"/>
            <w:vMerge/>
          </w:tcPr>
          <w:p w:rsidR="00962C0E" w:rsidRPr="00962C0E" w:rsidRDefault="00962C0E" w:rsidP="00962C0E">
            <w:pPr>
              <w:jc w:val="center"/>
              <w:rPr>
                <w:bCs/>
                <w:sz w:val="22"/>
                <w:szCs w:val="22"/>
              </w:rPr>
            </w:pPr>
          </w:p>
        </w:tc>
        <w:tc>
          <w:tcPr>
            <w:tcW w:w="2127" w:type="dxa"/>
            <w:vMerge/>
          </w:tcPr>
          <w:p w:rsidR="00962C0E" w:rsidRPr="00962C0E" w:rsidRDefault="00962C0E" w:rsidP="00962C0E">
            <w:pPr>
              <w:pBdr>
                <w:top w:val="single" w:sz="4" w:space="0" w:color="auto"/>
              </w:pBdr>
              <w:jc w:val="center"/>
              <w:textAlignment w:val="center"/>
              <w:rPr>
                <w:bCs/>
                <w:sz w:val="22"/>
                <w:szCs w:val="22"/>
              </w:rPr>
            </w:pPr>
          </w:p>
        </w:tc>
        <w:tc>
          <w:tcPr>
            <w:tcW w:w="2126" w:type="dxa"/>
            <w:vMerge/>
          </w:tcPr>
          <w:p w:rsidR="00962C0E" w:rsidRPr="00962C0E" w:rsidRDefault="00962C0E" w:rsidP="00962C0E">
            <w:pPr>
              <w:pBdr>
                <w:top w:val="single" w:sz="4" w:space="0" w:color="auto"/>
              </w:pBdr>
              <w:jc w:val="center"/>
              <w:textAlignment w:val="center"/>
              <w:rPr>
                <w:bCs/>
                <w:sz w:val="22"/>
                <w:szCs w:val="22"/>
              </w:rPr>
            </w:pPr>
          </w:p>
        </w:tc>
        <w:tc>
          <w:tcPr>
            <w:tcW w:w="2298" w:type="dxa"/>
            <w:vMerge/>
          </w:tcPr>
          <w:p w:rsidR="00962C0E" w:rsidRPr="00962C0E" w:rsidRDefault="00962C0E" w:rsidP="00962C0E">
            <w:pPr>
              <w:pBdr>
                <w:top w:val="single" w:sz="4" w:space="0" w:color="auto"/>
              </w:pBdr>
              <w:jc w:val="center"/>
              <w:textAlignment w:val="center"/>
              <w:rPr>
                <w:bCs/>
                <w:sz w:val="22"/>
                <w:szCs w:val="22"/>
              </w:rPr>
            </w:pPr>
          </w:p>
        </w:tc>
      </w:tr>
      <w:tr w:rsidR="00962C0E" w:rsidRPr="00962C0E" w:rsidTr="00962C0E">
        <w:trPr>
          <w:cantSplit/>
          <w:trHeight w:val="375"/>
          <w:tblHeader/>
          <w:jc w:val="center"/>
        </w:trPr>
        <w:tc>
          <w:tcPr>
            <w:tcW w:w="2458" w:type="dxa"/>
            <w:vMerge/>
          </w:tcPr>
          <w:p w:rsidR="00962C0E" w:rsidRPr="00962C0E" w:rsidRDefault="00962C0E" w:rsidP="00962C0E">
            <w:pPr>
              <w:jc w:val="center"/>
              <w:rPr>
                <w:sz w:val="24"/>
                <w:szCs w:val="24"/>
              </w:rPr>
            </w:pPr>
          </w:p>
        </w:tc>
        <w:tc>
          <w:tcPr>
            <w:tcW w:w="1417" w:type="dxa"/>
          </w:tcPr>
          <w:p w:rsidR="00962C0E" w:rsidRPr="00962C0E" w:rsidRDefault="00962C0E" w:rsidP="00962C0E">
            <w:pPr>
              <w:jc w:val="center"/>
              <w:rPr>
                <w:bCs/>
                <w:sz w:val="22"/>
                <w:szCs w:val="22"/>
              </w:rPr>
            </w:pPr>
          </w:p>
        </w:tc>
        <w:tc>
          <w:tcPr>
            <w:tcW w:w="2179" w:type="dxa"/>
          </w:tcPr>
          <w:p w:rsidR="00962C0E" w:rsidRPr="00962C0E" w:rsidRDefault="00962C0E" w:rsidP="00962C0E">
            <w:pPr>
              <w:jc w:val="center"/>
              <w:rPr>
                <w:bCs/>
                <w:sz w:val="24"/>
                <w:szCs w:val="24"/>
              </w:rPr>
            </w:pPr>
          </w:p>
        </w:tc>
        <w:tc>
          <w:tcPr>
            <w:tcW w:w="2268" w:type="dxa"/>
          </w:tcPr>
          <w:p w:rsidR="00962C0E" w:rsidRPr="00962C0E" w:rsidRDefault="00962C0E" w:rsidP="00962C0E">
            <w:pPr>
              <w:jc w:val="center"/>
              <w:rPr>
                <w:bCs/>
                <w:sz w:val="22"/>
                <w:szCs w:val="22"/>
              </w:rPr>
            </w:pPr>
          </w:p>
        </w:tc>
        <w:tc>
          <w:tcPr>
            <w:tcW w:w="2127" w:type="dxa"/>
          </w:tcPr>
          <w:p w:rsidR="00962C0E" w:rsidRPr="00962C0E" w:rsidRDefault="00962C0E" w:rsidP="00962C0E">
            <w:pPr>
              <w:pBdr>
                <w:top w:val="single" w:sz="4" w:space="0" w:color="auto"/>
              </w:pBdr>
              <w:jc w:val="center"/>
              <w:textAlignment w:val="center"/>
              <w:rPr>
                <w:bCs/>
                <w:sz w:val="22"/>
                <w:szCs w:val="22"/>
              </w:rPr>
            </w:pPr>
          </w:p>
        </w:tc>
        <w:tc>
          <w:tcPr>
            <w:tcW w:w="2126" w:type="dxa"/>
          </w:tcPr>
          <w:p w:rsidR="00962C0E" w:rsidRPr="00962C0E" w:rsidRDefault="00962C0E" w:rsidP="00962C0E">
            <w:pPr>
              <w:pBdr>
                <w:top w:val="single" w:sz="4" w:space="0" w:color="auto"/>
              </w:pBdr>
              <w:jc w:val="center"/>
              <w:textAlignment w:val="center"/>
              <w:rPr>
                <w:bCs/>
                <w:sz w:val="22"/>
                <w:szCs w:val="22"/>
              </w:rPr>
            </w:pPr>
          </w:p>
        </w:tc>
        <w:tc>
          <w:tcPr>
            <w:tcW w:w="2298" w:type="dxa"/>
          </w:tcPr>
          <w:p w:rsidR="00962C0E" w:rsidRPr="00962C0E" w:rsidRDefault="00962C0E" w:rsidP="00962C0E">
            <w:pPr>
              <w:pBdr>
                <w:top w:val="single" w:sz="4" w:space="0" w:color="auto"/>
              </w:pBdr>
              <w:jc w:val="center"/>
              <w:textAlignment w:val="center"/>
              <w:rPr>
                <w:bCs/>
                <w:sz w:val="22"/>
                <w:szCs w:val="22"/>
              </w:rPr>
            </w:pPr>
          </w:p>
        </w:tc>
      </w:tr>
      <w:tr w:rsidR="00962C0E" w:rsidRPr="00962C0E" w:rsidTr="00962C0E">
        <w:trPr>
          <w:cantSplit/>
          <w:trHeight w:val="269"/>
          <w:jc w:val="center"/>
        </w:trPr>
        <w:tc>
          <w:tcPr>
            <w:tcW w:w="2458" w:type="dxa"/>
          </w:tcPr>
          <w:p w:rsidR="00962C0E" w:rsidRPr="00962C0E" w:rsidRDefault="00962C0E" w:rsidP="00962C0E">
            <w:pPr>
              <w:rPr>
                <w:rFonts w:ascii="Calibri" w:eastAsia="Calibri" w:hAnsi="Calibri"/>
                <w:sz w:val="22"/>
                <w:szCs w:val="22"/>
                <w:lang w:eastAsia="en-US"/>
              </w:rPr>
            </w:pPr>
            <w:r w:rsidRPr="00962C0E">
              <w:rPr>
                <w:color w:val="000000"/>
                <w:sz w:val="22"/>
                <w:szCs w:val="22"/>
              </w:rPr>
              <w:t>Байкальская подзона</w:t>
            </w:r>
          </w:p>
        </w:tc>
        <w:tc>
          <w:tcPr>
            <w:tcW w:w="1417" w:type="dxa"/>
            <w:vAlign w:val="center"/>
          </w:tcPr>
          <w:p w:rsidR="00962C0E" w:rsidRPr="00962C0E" w:rsidRDefault="00962C0E" w:rsidP="00962C0E">
            <w:pPr>
              <w:jc w:val="center"/>
              <w:rPr>
                <w:rFonts w:eastAsia="Calibri"/>
                <w:sz w:val="24"/>
                <w:szCs w:val="24"/>
                <w:lang w:eastAsia="en-US"/>
              </w:rPr>
            </w:pPr>
          </w:p>
        </w:tc>
        <w:tc>
          <w:tcPr>
            <w:tcW w:w="2179" w:type="dxa"/>
            <w:vAlign w:val="center"/>
          </w:tcPr>
          <w:p w:rsidR="00962C0E" w:rsidRPr="00962C0E" w:rsidRDefault="00962C0E" w:rsidP="00962C0E">
            <w:pPr>
              <w:jc w:val="center"/>
              <w:rPr>
                <w:rFonts w:eastAsia="Calibri"/>
                <w:sz w:val="24"/>
                <w:szCs w:val="24"/>
                <w:lang w:eastAsia="en-US"/>
              </w:rPr>
            </w:pPr>
          </w:p>
        </w:tc>
        <w:tc>
          <w:tcPr>
            <w:tcW w:w="2268" w:type="dxa"/>
            <w:vAlign w:val="center"/>
          </w:tcPr>
          <w:p w:rsidR="00962C0E" w:rsidRPr="00962C0E" w:rsidRDefault="00962C0E" w:rsidP="00962C0E">
            <w:pPr>
              <w:jc w:val="center"/>
              <w:rPr>
                <w:rFonts w:eastAsia="Calibri"/>
                <w:sz w:val="24"/>
                <w:szCs w:val="24"/>
                <w:lang w:eastAsia="en-US"/>
              </w:rPr>
            </w:pPr>
          </w:p>
        </w:tc>
        <w:tc>
          <w:tcPr>
            <w:tcW w:w="2127" w:type="dxa"/>
            <w:vAlign w:val="center"/>
          </w:tcPr>
          <w:p w:rsidR="00962C0E" w:rsidRPr="00962C0E" w:rsidRDefault="00962C0E" w:rsidP="00962C0E">
            <w:pPr>
              <w:jc w:val="center"/>
              <w:rPr>
                <w:rFonts w:eastAsia="Calibri"/>
                <w:sz w:val="24"/>
                <w:szCs w:val="24"/>
                <w:lang w:eastAsia="en-US"/>
              </w:rPr>
            </w:pPr>
          </w:p>
        </w:tc>
        <w:tc>
          <w:tcPr>
            <w:tcW w:w="2126" w:type="dxa"/>
            <w:vAlign w:val="center"/>
          </w:tcPr>
          <w:p w:rsidR="00962C0E" w:rsidRPr="00962C0E" w:rsidRDefault="00962C0E" w:rsidP="00962C0E">
            <w:pPr>
              <w:jc w:val="center"/>
              <w:rPr>
                <w:rFonts w:eastAsia="Calibri"/>
                <w:sz w:val="24"/>
                <w:szCs w:val="24"/>
                <w:lang w:eastAsia="en-US"/>
              </w:rPr>
            </w:pPr>
          </w:p>
        </w:tc>
        <w:tc>
          <w:tcPr>
            <w:tcW w:w="2298" w:type="dxa"/>
            <w:vAlign w:val="center"/>
          </w:tcPr>
          <w:p w:rsidR="00962C0E" w:rsidRPr="00962C0E" w:rsidRDefault="00962C0E" w:rsidP="00962C0E">
            <w:pPr>
              <w:jc w:val="center"/>
              <w:rPr>
                <w:rFonts w:eastAsia="Calibri"/>
                <w:sz w:val="24"/>
                <w:szCs w:val="24"/>
                <w:lang w:eastAsia="en-US"/>
              </w:rPr>
            </w:pPr>
          </w:p>
        </w:tc>
      </w:tr>
      <w:tr w:rsidR="00962C0E" w:rsidRPr="00962C0E" w:rsidTr="00962C0E">
        <w:trPr>
          <w:cantSplit/>
          <w:trHeight w:val="269"/>
          <w:jc w:val="center"/>
        </w:trPr>
        <w:tc>
          <w:tcPr>
            <w:tcW w:w="14873" w:type="dxa"/>
            <w:gridSpan w:val="7"/>
          </w:tcPr>
          <w:p w:rsidR="00962C0E" w:rsidRPr="00962C0E" w:rsidRDefault="00962C0E" w:rsidP="00962C0E">
            <w:pPr>
              <w:ind w:left="-7" w:right="213"/>
              <w:jc w:val="both"/>
              <w:rPr>
                <w:sz w:val="20"/>
              </w:rPr>
            </w:pPr>
            <w:r w:rsidRPr="00962C0E">
              <w:rPr>
                <w:sz w:val="20"/>
                <w:vertAlign w:val="superscript"/>
              </w:rPr>
              <w:t>*</w:t>
            </w:r>
            <w:r w:rsidRPr="00962C0E">
              <w:rPr>
                <w:sz w:val="20"/>
              </w:rPr>
              <w:t>- по 1 библиотеке следующих типов: универсальная научная, детская, юношеская, специализированная для инвалидов по зрению. Детская и юношеская могут объединяться в качестве отделов библиотеки.</w:t>
            </w:r>
          </w:p>
          <w:p w:rsidR="00962C0E" w:rsidRPr="00962C0E" w:rsidRDefault="00962C0E" w:rsidP="00962C0E">
            <w:pPr>
              <w:ind w:left="-7" w:right="213"/>
              <w:jc w:val="both"/>
              <w:rPr>
                <w:sz w:val="20"/>
              </w:rPr>
            </w:pPr>
            <w:r w:rsidRPr="00962C0E">
              <w:rPr>
                <w:sz w:val="20"/>
                <w:vertAlign w:val="superscript"/>
              </w:rPr>
              <w:t>**</w:t>
            </w:r>
            <w:r w:rsidRPr="00962C0E">
              <w:rPr>
                <w:sz w:val="20"/>
              </w:rPr>
              <w:t xml:space="preserve">- количество музеев рассчитывается исходя из видов музейных коллекций: краеведческие, художественные, этнографические и другие. </w:t>
            </w:r>
          </w:p>
          <w:p w:rsidR="00962C0E" w:rsidRPr="00962C0E" w:rsidRDefault="00962C0E" w:rsidP="00962C0E">
            <w:pPr>
              <w:ind w:left="-7" w:right="213"/>
              <w:jc w:val="both"/>
              <w:rPr>
                <w:sz w:val="20"/>
              </w:rPr>
            </w:pPr>
            <w:r w:rsidRPr="00962C0E">
              <w:rPr>
                <w:sz w:val="20"/>
                <w:vertAlign w:val="superscript"/>
              </w:rPr>
              <w:t>***</w:t>
            </w:r>
            <w:r w:rsidRPr="00962C0E">
              <w:rPr>
                <w:sz w:val="20"/>
              </w:rPr>
              <w:t>- по 1 архиву следующих типов: исторический, социально-политический, документов по личному составу.</w:t>
            </w:r>
          </w:p>
          <w:p w:rsidR="00962C0E" w:rsidRPr="00962C0E" w:rsidRDefault="00962C0E" w:rsidP="00962C0E">
            <w:pPr>
              <w:ind w:left="-7" w:right="213"/>
              <w:jc w:val="both"/>
              <w:rPr>
                <w:sz w:val="20"/>
              </w:rPr>
            </w:pPr>
            <w:r w:rsidRPr="00962C0E">
              <w:rPr>
                <w:sz w:val="20"/>
                <w:vertAlign w:val="superscript"/>
              </w:rPr>
              <w:t>****</w:t>
            </w:r>
            <w:r w:rsidRPr="00962C0E">
              <w:rPr>
                <w:sz w:val="20"/>
              </w:rPr>
              <w:t>- по 1 профессиональному театру следующих видов: театр драмы, театр юного зрителя, театр кукол, музыкально-драматический театр, театр-студия и прочие.</w:t>
            </w:r>
          </w:p>
          <w:p w:rsidR="00962C0E" w:rsidRPr="00962C0E" w:rsidRDefault="00962C0E" w:rsidP="00962C0E">
            <w:pPr>
              <w:ind w:left="-7"/>
              <w:jc w:val="both"/>
              <w:rPr>
                <w:rFonts w:eastAsia="Calibri"/>
                <w:sz w:val="24"/>
                <w:szCs w:val="24"/>
                <w:lang w:eastAsia="en-US"/>
              </w:rPr>
            </w:pPr>
            <w:r w:rsidRPr="00962C0E">
              <w:rPr>
                <w:rFonts w:eastAsia="Calibri"/>
                <w:sz w:val="20"/>
                <w:vertAlign w:val="superscript"/>
              </w:rPr>
              <w:t>*****</w:t>
            </w:r>
            <w:r w:rsidRPr="00962C0E">
              <w:rPr>
                <w:rFonts w:eastAsia="Calibri"/>
                <w:sz w:val="20"/>
              </w:rPr>
              <w:t>- за объект принимается сетевая единица соответствующего вида обслуживания, а также филиалы и территориально обособленные отделы. В межрайонных центрах следует размещать филиалы государственных библиотек, музеев и театров.</w:t>
            </w:r>
          </w:p>
        </w:tc>
      </w:tr>
    </w:tbl>
    <w:p w:rsidR="00962C0E" w:rsidRPr="00962C0E" w:rsidRDefault="00962C0E" w:rsidP="00962C0E">
      <w:pPr>
        <w:ind w:left="284" w:right="213"/>
        <w:jc w:val="both"/>
        <w:rPr>
          <w:rFonts w:eastAsia="Calibri"/>
          <w:color w:val="808080"/>
          <w:sz w:val="20"/>
          <w:lang w:eastAsia="en-US"/>
        </w:rPr>
      </w:pPr>
    </w:p>
    <w:p w:rsidR="00962C0E" w:rsidRPr="00962C0E" w:rsidRDefault="00962C0E" w:rsidP="00962C0E">
      <w:pPr>
        <w:tabs>
          <w:tab w:val="left" w:pos="284"/>
          <w:tab w:val="left" w:pos="851"/>
          <w:tab w:val="left" w:pos="993"/>
        </w:tabs>
        <w:contextualSpacing/>
        <w:jc w:val="both"/>
        <w:rPr>
          <w:rFonts w:eastAsia="Calibri"/>
          <w:sz w:val="24"/>
          <w:szCs w:val="24"/>
          <w:lang w:eastAsia="en-US"/>
        </w:rPr>
      </w:pPr>
    </w:p>
    <w:p w:rsidR="00962C0E" w:rsidRPr="00962C0E" w:rsidRDefault="00962C0E" w:rsidP="00962C0E">
      <w:pPr>
        <w:tabs>
          <w:tab w:val="left" w:pos="284"/>
          <w:tab w:val="left" w:pos="851"/>
          <w:tab w:val="left" w:pos="993"/>
        </w:tabs>
        <w:contextualSpacing/>
        <w:jc w:val="both"/>
        <w:rPr>
          <w:rFonts w:eastAsia="Calibri"/>
          <w:sz w:val="24"/>
          <w:szCs w:val="24"/>
          <w:lang w:eastAsia="en-US"/>
        </w:rPr>
      </w:pPr>
    </w:p>
    <w:p w:rsidR="00962C0E" w:rsidRDefault="00962C0E" w:rsidP="00BD1463">
      <w:pPr>
        <w:tabs>
          <w:tab w:val="left" w:pos="851"/>
        </w:tabs>
        <w:jc w:val="both"/>
        <w:rPr>
          <w:rFonts w:eastAsia="Calibri"/>
          <w:sz w:val="24"/>
          <w:szCs w:val="24"/>
          <w:lang w:eastAsia="en-US"/>
        </w:rPr>
        <w:sectPr w:rsidR="00962C0E" w:rsidSect="00962C0E">
          <w:type w:val="continuous"/>
          <w:pgSz w:w="16838" w:h="11906" w:orient="landscape"/>
          <w:pgMar w:top="851" w:right="1134" w:bottom="1134" w:left="1134" w:header="709" w:footer="709" w:gutter="0"/>
          <w:cols w:space="708"/>
          <w:titlePg/>
          <w:docGrid w:linePitch="381"/>
        </w:sectPr>
      </w:pPr>
    </w:p>
    <w:p w:rsidR="007B1B00" w:rsidRPr="007B1B00" w:rsidRDefault="007B1B00" w:rsidP="007B1B00">
      <w:pPr>
        <w:tabs>
          <w:tab w:val="left" w:pos="284"/>
          <w:tab w:val="left" w:pos="851"/>
          <w:tab w:val="left" w:pos="993"/>
        </w:tabs>
        <w:contextualSpacing/>
        <w:jc w:val="both"/>
        <w:rPr>
          <w:rFonts w:eastAsia="Calibri"/>
          <w:sz w:val="24"/>
          <w:szCs w:val="24"/>
          <w:lang w:eastAsia="en-US"/>
        </w:rPr>
      </w:pPr>
    </w:p>
    <w:p w:rsidR="007B1B00" w:rsidRPr="007B1B00" w:rsidRDefault="007B1B00" w:rsidP="007B1B00">
      <w:pPr>
        <w:tabs>
          <w:tab w:val="left" w:pos="284"/>
          <w:tab w:val="left" w:pos="851"/>
          <w:tab w:val="left" w:pos="993"/>
        </w:tabs>
        <w:contextualSpacing/>
        <w:jc w:val="both"/>
        <w:rPr>
          <w:rFonts w:eastAsia="Calibri"/>
          <w:sz w:val="24"/>
          <w:szCs w:val="24"/>
          <w:lang w:eastAsia="en-US"/>
        </w:rPr>
      </w:pPr>
    </w:p>
    <w:p w:rsidR="007B1B00" w:rsidRDefault="007B1B00" w:rsidP="00BD1463">
      <w:pPr>
        <w:tabs>
          <w:tab w:val="left" w:pos="851"/>
        </w:tabs>
        <w:jc w:val="both"/>
        <w:rPr>
          <w:rFonts w:eastAsia="Calibri"/>
          <w:sz w:val="24"/>
          <w:szCs w:val="24"/>
          <w:lang w:eastAsia="en-US"/>
        </w:rPr>
        <w:sectPr w:rsidR="007B1B00" w:rsidSect="007B1B00">
          <w:type w:val="continuous"/>
          <w:pgSz w:w="16838" w:h="11906" w:orient="landscape"/>
          <w:pgMar w:top="851" w:right="1134" w:bottom="1134" w:left="1134" w:header="709" w:footer="709" w:gutter="0"/>
          <w:cols w:space="708"/>
          <w:titlePg/>
          <w:docGrid w:linePitch="381"/>
        </w:sectPr>
      </w:pPr>
    </w:p>
    <w:p w:rsidR="00A1298B" w:rsidRPr="00A1298B" w:rsidRDefault="00357C14" w:rsidP="00A1298B">
      <w:pPr>
        <w:keepNext/>
        <w:keepLines/>
        <w:tabs>
          <w:tab w:val="left" w:pos="0"/>
          <w:tab w:val="left" w:pos="1134"/>
          <w:tab w:val="left" w:pos="1418"/>
          <w:tab w:val="left" w:pos="1701"/>
          <w:tab w:val="left" w:pos="1843"/>
          <w:tab w:val="left" w:pos="1985"/>
        </w:tabs>
        <w:spacing w:before="200"/>
        <w:outlineLvl w:val="1"/>
        <w:rPr>
          <w:rFonts w:eastAsia="Calibri"/>
          <w:b/>
          <w:bCs/>
          <w:color w:val="000000"/>
          <w:sz w:val="24"/>
          <w:szCs w:val="24"/>
          <w:lang w:eastAsia="en-US"/>
        </w:rPr>
      </w:pPr>
      <w:bookmarkStart w:id="494" w:name="_Toc405550091"/>
      <w:bookmarkStart w:id="495" w:name="_Toc406890592"/>
      <w:bookmarkStart w:id="496" w:name="_Toc455126033"/>
      <w:r>
        <w:rPr>
          <w:rFonts w:eastAsia="Calibri"/>
          <w:b/>
          <w:bCs/>
          <w:color w:val="000000"/>
          <w:sz w:val="24"/>
          <w:szCs w:val="24"/>
          <w:lang w:eastAsia="en-US"/>
        </w:rPr>
        <w:lastRenderedPageBreak/>
        <w:t xml:space="preserve">Глава </w:t>
      </w:r>
      <w:r w:rsidR="00A1298B" w:rsidRPr="00A1298B">
        <w:rPr>
          <w:rFonts w:eastAsia="Calibri"/>
          <w:b/>
          <w:bCs/>
          <w:color w:val="000000"/>
          <w:sz w:val="24"/>
          <w:szCs w:val="24"/>
          <w:lang w:eastAsia="en-US"/>
        </w:rPr>
        <w:t>7. Расчетные показатели максимально допустимого уровня территориальной доступности объектов социального обслуживания для населения регионального значения</w:t>
      </w:r>
      <w:bookmarkEnd w:id="494"/>
      <w:bookmarkEnd w:id="495"/>
      <w:bookmarkEnd w:id="496"/>
    </w:p>
    <w:p w:rsidR="00A1298B" w:rsidRPr="00A1298B" w:rsidRDefault="00A1298B" w:rsidP="00A1298B">
      <w:pPr>
        <w:tabs>
          <w:tab w:val="left" w:pos="993"/>
        </w:tabs>
        <w:ind w:firstLine="567"/>
        <w:contextualSpacing/>
        <w:jc w:val="both"/>
        <w:rPr>
          <w:sz w:val="24"/>
          <w:szCs w:val="24"/>
          <w:lang w:eastAsia="en-US"/>
        </w:rPr>
      </w:pPr>
    </w:p>
    <w:p w:rsidR="00A1298B" w:rsidRPr="00A1298B" w:rsidRDefault="00A1298B" w:rsidP="00A1298B">
      <w:pPr>
        <w:tabs>
          <w:tab w:val="left" w:pos="993"/>
        </w:tabs>
        <w:ind w:firstLine="567"/>
        <w:contextualSpacing/>
        <w:jc w:val="both"/>
        <w:rPr>
          <w:i/>
          <w:iCs/>
          <w:sz w:val="24"/>
          <w:szCs w:val="24"/>
          <w:lang w:eastAsia="en-US"/>
        </w:rPr>
      </w:pPr>
      <w:r w:rsidRPr="00A1298B">
        <w:rPr>
          <w:sz w:val="24"/>
          <w:szCs w:val="24"/>
          <w:lang w:eastAsia="en-US"/>
        </w:rPr>
        <w:t>Расчетный показатель максимально допустимого уровня территориальной доступности объектов социального обслуживания населения (Д) равен базовому показателю (Д</w:t>
      </w:r>
      <w:r w:rsidRPr="00A1298B">
        <w:rPr>
          <w:sz w:val="24"/>
          <w:szCs w:val="24"/>
          <w:vertAlign w:val="subscript"/>
          <w:lang w:eastAsia="en-US"/>
        </w:rPr>
        <w:t>б</w:t>
      </w:r>
      <w:r w:rsidRPr="00A1298B">
        <w:rPr>
          <w:sz w:val="24"/>
          <w:szCs w:val="24"/>
          <w:lang w:eastAsia="en-US"/>
        </w:rPr>
        <w:t>) для объектов эпизодического пользования.</w:t>
      </w:r>
    </w:p>
    <w:p w:rsidR="00A1298B" w:rsidRPr="00A1298B" w:rsidRDefault="00A1298B" w:rsidP="00A1298B">
      <w:pPr>
        <w:spacing w:before="120" w:after="200" w:line="276" w:lineRule="auto"/>
        <w:jc w:val="right"/>
        <w:rPr>
          <w:rFonts w:eastAsia="Calibri"/>
          <w:sz w:val="24"/>
          <w:szCs w:val="24"/>
          <w:lang w:eastAsia="en-US"/>
        </w:rPr>
      </w:pPr>
    </w:p>
    <w:p w:rsidR="00A1298B" w:rsidRPr="00A1298B" w:rsidRDefault="00A1298B" w:rsidP="00A1298B">
      <w:pPr>
        <w:tabs>
          <w:tab w:val="left" w:pos="993"/>
        </w:tabs>
        <w:contextualSpacing/>
        <w:jc w:val="center"/>
        <w:rPr>
          <w:sz w:val="24"/>
          <w:szCs w:val="24"/>
          <w:lang w:eastAsia="en-US"/>
        </w:rPr>
      </w:pPr>
      <w:r w:rsidRPr="00A1298B">
        <w:rPr>
          <w:sz w:val="24"/>
          <w:szCs w:val="24"/>
          <w:lang w:eastAsia="en-US"/>
        </w:rPr>
        <w:t xml:space="preserve">Определение показателей максимально допустимого уровня </w:t>
      </w:r>
    </w:p>
    <w:p w:rsidR="00A1298B" w:rsidRPr="00A1298B" w:rsidRDefault="00A1298B" w:rsidP="00A1298B">
      <w:pPr>
        <w:tabs>
          <w:tab w:val="left" w:pos="993"/>
        </w:tabs>
        <w:spacing w:after="240"/>
        <w:contextualSpacing/>
        <w:jc w:val="center"/>
        <w:rPr>
          <w:sz w:val="24"/>
          <w:szCs w:val="24"/>
          <w:lang w:eastAsia="en-US"/>
        </w:rPr>
      </w:pPr>
      <w:r w:rsidRPr="00A1298B">
        <w:rPr>
          <w:sz w:val="24"/>
          <w:szCs w:val="24"/>
          <w:lang w:eastAsia="en-US"/>
        </w:rPr>
        <w:t>территориальной доступности объектов социального обслуживания</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34"/>
        <w:gridCol w:w="7691"/>
      </w:tblGrid>
      <w:tr w:rsidR="00A1298B" w:rsidRPr="00A1298B" w:rsidTr="00601933">
        <w:trPr>
          <w:trHeight w:val="258"/>
        </w:trPr>
        <w:tc>
          <w:tcPr>
            <w:tcW w:w="1164" w:type="pct"/>
            <w:vMerge w:val="restart"/>
          </w:tcPr>
          <w:p w:rsidR="00A1298B" w:rsidRPr="00A1298B" w:rsidRDefault="00A1298B" w:rsidP="00A1298B">
            <w:pPr>
              <w:jc w:val="center"/>
              <w:rPr>
                <w:rFonts w:eastAsia="Calibri"/>
                <w:sz w:val="22"/>
                <w:szCs w:val="22"/>
                <w:lang w:eastAsia="en-US"/>
              </w:rPr>
            </w:pPr>
            <w:r w:rsidRPr="00A1298B">
              <w:rPr>
                <w:rFonts w:eastAsia="Calibri"/>
                <w:sz w:val="22"/>
                <w:szCs w:val="22"/>
                <w:lang w:eastAsia="en-US"/>
              </w:rPr>
              <w:t>Объекты</w:t>
            </w:r>
          </w:p>
        </w:tc>
        <w:tc>
          <w:tcPr>
            <w:tcW w:w="3836" w:type="pct"/>
          </w:tcPr>
          <w:p w:rsidR="00A1298B" w:rsidRPr="00A1298B" w:rsidRDefault="00A1298B" w:rsidP="00A1298B">
            <w:pPr>
              <w:jc w:val="center"/>
              <w:rPr>
                <w:rFonts w:eastAsia="Calibri"/>
                <w:sz w:val="22"/>
                <w:szCs w:val="22"/>
                <w:lang w:eastAsia="en-US"/>
              </w:rPr>
            </w:pPr>
            <w:r w:rsidRPr="00A1298B">
              <w:rPr>
                <w:rFonts w:eastAsia="Calibri"/>
                <w:sz w:val="22"/>
                <w:szCs w:val="22"/>
                <w:lang w:eastAsia="en-US"/>
              </w:rPr>
              <w:t>Республиканский, межрайонные, районные и подрайонные центры обслуживания</w:t>
            </w:r>
          </w:p>
        </w:tc>
      </w:tr>
      <w:tr w:rsidR="00B02F57" w:rsidRPr="00A1298B" w:rsidTr="00B02F57">
        <w:trPr>
          <w:trHeight w:val="739"/>
        </w:trPr>
        <w:tc>
          <w:tcPr>
            <w:tcW w:w="1164" w:type="pct"/>
            <w:vMerge/>
          </w:tcPr>
          <w:p w:rsidR="00B02F57" w:rsidRPr="00A1298B" w:rsidRDefault="00B02F57" w:rsidP="00A1298B">
            <w:pPr>
              <w:jc w:val="both"/>
              <w:rPr>
                <w:rFonts w:eastAsia="Calibri"/>
                <w:sz w:val="22"/>
                <w:szCs w:val="22"/>
                <w:lang w:eastAsia="en-US"/>
              </w:rPr>
            </w:pPr>
          </w:p>
        </w:tc>
        <w:tc>
          <w:tcPr>
            <w:tcW w:w="3836" w:type="pct"/>
          </w:tcPr>
          <w:p w:rsidR="00B02F57" w:rsidRPr="00A1298B" w:rsidRDefault="00B02F57" w:rsidP="00A1298B">
            <w:pPr>
              <w:ind w:left="-130" w:right="-167"/>
              <w:jc w:val="center"/>
              <w:rPr>
                <w:rFonts w:eastAsia="Calibri"/>
                <w:sz w:val="20"/>
                <w:lang w:eastAsia="en-US"/>
              </w:rPr>
            </w:pPr>
            <w:r w:rsidRPr="00A1298B">
              <w:rPr>
                <w:rFonts w:eastAsia="Calibri"/>
                <w:sz w:val="20"/>
                <w:lang w:eastAsia="en-US"/>
              </w:rPr>
              <w:t>Байкальская подзона</w:t>
            </w:r>
          </w:p>
        </w:tc>
      </w:tr>
      <w:tr w:rsidR="00B02F57" w:rsidRPr="00A1298B" w:rsidTr="00B02F57">
        <w:trPr>
          <w:trHeight w:val="1015"/>
        </w:trPr>
        <w:tc>
          <w:tcPr>
            <w:tcW w:w="1164" w:type="pct"/>
          </w:tcPr>
          <w:p w:rsidR="00B02F57" w:rsidRPr="00A1298B" w:rsidRDefault="00B02F57" w:rsidP="00A1298B">
            <w:pPr>
              <w:rPr>
                <w:rFonts w:eastAsia="Calibri"/>
                <w:sz w:val="22"/>
                <w:szCs w:val="22"/>
                <w:lang w:eastAsia="en-US"/>
              </w:rPr>
            </w:pPr>
            <w:r w:rsidRPr="00A1298B">
              <w:rPr>
                <w:rFonts w:eastAsia="Calibri"/>
                <w:sz w:val="22"/>
                <w:szCs w:val="22"/>
                <w:lang w:eastAsia="en-US"/>
              </w:rPr>
              <w:t>Дома-интернаты   общего типа и пансионаты для лиц старшего возраста</w:t>
            </w:r>
          </w:p>
        </w:tc>
        <w:tc>
          <w:tcPr>
            <w:tcW w:w="3836" w:type="pct"/>
            <w:vMerge w:val="restart"/>
            <w:vAlign w:val="center"/>
          </w:tcPr>
          <w:p w:rsidR="00B02F57" w:rsidRPr="00A1298B" w:rsidRDefault="00B02F57" w:rsidP="00A1298B">
            <w:pPr>
              <w:jc w:val="center"/>
              <w:rPr>
                <w:rFonts w:eastAsia="Calibri"/>
                <w:sz w:val="22"/>
                <w:szCs w:val="22"/>
                <w:lang w:eastAsia="en-US"/>
              </w:rPr>
            </w:pPr>
            <w:r w:rsidRPr="00A1298B">
              <w:rPr>
                <w:rFonts w:eastAsia="Calibri"/>
                <w:sz w:val="18"/>
                <w:szCs w:val="18"/>
                <w:lang w:eastAsia="en-US"/>
              </w:rPr>
              <w:t>1-часовая транспортная доступность</w:t>
            </w:r>
          </w:p>
        </w:tc>
      </w:tr>
      <w:tr w:rsidR="00B02F57" w:rsidRPr="00A1298B" w:rsidTr="00B02F57">
        <w:trPr>
          <w:trHeight w:val="498"/>
        </w:trPr>
        <w:tc>
          <w:tcPr>
            <w:tcW w:w="1164" w:type="pct"/>
          </w:tcPr>
          <w:p w:rsidR="00B02F57" w:rsidRPr="00A1298B" w:rsidRDefault="00B02F57" w:rsidP="00A1298B">
            <w:pPr>
              <w:rPr>
                <w:rFonts w:eastAsia="Calibri"/>
                <w:sz w:val="22"/>
                <w:szCs w:val="22"/>
                <w:lang w:eastAsia="en-US"/>
              </w:rPr>
            </w:pPr>
            <w:r w:rsidRPr="00A1298B">
              <w:rPr>
                <w:rFonts w:eastAsia="Calibri"/>
                <w:sz w:val="22"/>
                <w:szCs w:val="22"/>
                <w:lang w:eastAsia="en-US"/>
              </w:rPr>
              <w:t>Специальные дома-интернаты</w:t>
            </w:r>
          </w:p>
        </w:tc>
        <w:tc>
          <w:tcPr>
            <w:tcW w:w="3836" w:type="pct"/>
            <w:vMerge/>
            <w:vAlign w:val="center"/>
          </w:tcPr>
          <w:p w:rsidR="00B02F57" w:rsidRPr="00A1298B" w:rsidRDefault="00B02F57" w:rsidP="00A1298B">
            <w:pPr>
              <w:jc w:val="center"/>
              <w:rPr>
                <w:rFonts w:eastAsia="Calibri"/>
                <w:sz w:val="22"/>
                <w:szCs w:val="22"/>
                <w:lang w:eastAsia="en-US"/>
              </w:rPr>
            </w:pPr>
          </w:p>
        </w:tc>
      </w:tr>
      <w:tr w:rsidR="00B02F57" w:rsidRPr="00A1298B" w:rsidTr="00B02F57">
        <w:trPr>
          <w:trHeight w:val="498"/>
        </w:trPr>
        <w:tc>
          <w:tcPr>
            <w:tcW w:w="1164" w:type="pct"/>
          </w:tcPr>
          <w:p w:rsidR="00B02F57" w:rsidRPr="00A1298B" w:rsidRDefault="00B02F57" w:rsidP="00A1298B">
            <w:pPr>
              <w:rPr>
                <w:rFonts w:eastAsia="Calibri"/>
                <w:sz w:val="22"/>
                <w:szCs w:val="22"/>
                <w:lang w:eastAsia="en-US"/>
              </w:rPr>
            </w:pPr>
            <w:r w:rsidRPr="00A1298B">
              <w:rPr>
                <w:rFonts w:eastAsia="Calibri"/>
                <w:sz w:val="22"/>
                <w:szCs w:val="22"/>
                <w:lang w:eastAsia="en-US"/>
              </w:rPr>
              <w:t xml:space="preserve">Детские дома-интернаты </w:t>
            </w:r>
          </w:p>
        </w:tc>
        <w:tc>
          <w:tcPr>
            <w:tcW w:w="3836" w:type="pct"/>
            <w:vMerge/>
            <w:vAlign w:val="center"/>
          </w:tcPr>
          <w:p w:rsidR="00B02F57" w:rsidRPr="00A1298B" w:rsidRDefault="00B02F57" w:rsidP="00A1298B">
            <w:pPr>
              <w:jc w:val="center"/>
              <w:rPr>
                <w:rFonts w:eastAsia="Calibri"/>
                <w:sz w:val="22"/>
                <w:szCs w:val="22"/>
                <w:lang w:eastAsia="en-US"/>
              </w:rPr>
            </w:pPr>
          </w:p>
        </w:tc>
      </w:tr>
      <w:tr w:rsidR="00A1298B" w:rsidRPr="00A1298B" w:rsidTr="00601933">
        <w:trPr>
          <w:trHeight w:val="498"/>
        </w:trPr>
        <w:tc>
          <w:tcPr>
            <w:tcW w:w="1164" w:type="pct"/>
          </w:tcPr>
          <w:p w:rsidR="00A1298B" w:rsidRPr="00A1298B" w:rsidRDefault="00A1298B" w:rsidP="00A1298B">
            <w:pPr>
              <w:rPr>
                <w:rFonts w:eastAsia="Calibri"/>
                <w:sz w:val="22"/>
                <w:szCs w:val="22"/>
                <w:lang w:eastAsia="en-US"/>
              </w:rPr>
            </w:pPr>
            <w:r w:rsidRPr="00A1298B">
              <w:rPr>
                <w:rFonts w:eastAsia="Calibri"/>
                <w:sz w:val="22"/>
                <w:szCs w:val="22"/>
                <w:lang w:eastAsia="en-US"/>
              </w:rPr>
              <w:t>Геронтологические центры</w:t>
            </w:r>
          </w:p>
        </w:tc>
        <w:tc>
          <w:tcPr>
            <w:tcW w:w="3836" w:type="pct"/>
            <w:vAlign w:val="center"/>
          </w:tcPr>
          <w:p w:rsidR="00A1298B" w:rsidRPr="00A1298B" w:rsidRDefault="00A1298B" w:rsidP="00A1298B">
            <w:pPr>
              <w:jc w:val="center"/>
              <w:rPr>
                <w:rFonts w:eastAsia="Calibri"/>
                <w:sz w:val="22"/>
                <w:szCs w:val="22"/>
                <w:lang w:eastAsia="en-US"/>
              </w:rPr>
            </w:pPr>
            <w:r w:rsidRPr="00A1298B">
              <w:rPr>
                <w:rFonts w:eastAsia="Calibri"/>
                <w:sz w:val="22"/>
                <w:szCs w:val="22"/>
                <w:lang w:eastAsia="en-US"/>
              </w:rPr>
              <w:t>Не нормируется</w:t>
            </w:r>
          </w:p>
        </w:tc>
      </w:tr>
      <w:tr w:rsidR="00B02F57" w:rsidRPr="00A1298B" w:rsidTr="00B02F57">
        <w:trPr>
          <w:trHeight w:val="498"/>
        </w:trPr>
        <w:tc>
          <w:tcPr>
            <w:tcW w:w="1164" w:type="pct"/>
          </w:tcPr>
          <w:p w:rsidR="00B02F57" w:rsidRPr="00A1298B" w:rsidRDefault="00B02F57" w:rsidP="00A1298B">
            <w:pPr>
              <w:rPr>
                <w:rFonts w:eastAsia="Calibri"/>
                <w:sz w:val="22"/>
                <w:szCs w:val="22"/>
                <w:lang w:eastAsia="en-US"/>
              </w:rPr>
            </w:pPr>
            <w:r w:rsidRPr="00A1298B">
              <w:rPr>
                <w:rFonts w:eastAsia="Calibri"/>
                <w:sz w:val="22"/>
                <w:szCs w:val="22"/>
                <w:lang w:eastAsia="en-US"/>
              </w:rPr>
              <w:t>Психоневрологиче-ские интернаты</w:t>
            </w:r>
          </w:p>
        </w:tc>
        <w:tc>
          <w:tcPr>
            <w:tcW w:w="3836" w:type="pct"/>
            <w:vMerge w:val="restart"/>
            <w:vAlign w:val="center"/>
          </w:tcPr>
          <w:p w:rsidR="00B02F57" w:rsidRPr="00A1298B" w:rsidRDefault="00B02F57" w:rsidP="00A1298B">
            <w:pPr>
              <w:jc w:val="center"/>
              <w:rPr>
                <w:rFonts w:eastAsia="Calibri"/>
                <w:sz w:val="22"/>
                <w:szCs w:val="22"/>
                <w:lang w:eastAsia="en-US"/>
              </w:rPr>
            </w:pPr>
            <w:r w:rsidRPr="00A1298B">
              <w:rPr>
                <w:rFonts w:eastAsia="Calibri"/>
                <w:sz w:val="18"/>
                <w:szCs w:val="18"/>
                <w:lang w:eastAsia="en-US"/>
              </w:rPr>
              <w:t>1-часовая транспортная доступность</w:t>
            </w:r>
          </w:p>
          <w:p w:rsidR="00B02F57" w:rsidRPr="00A1298B" w:rsidRDefault="00B02F57" w:rsidP="00B02F57">
            <w:pPr>
              <w:jc w:val="center"/>
              <w:rPr>
                <w:rFonts w:eastAsia="Calibri"/>
                <w:sz w:val="22"/>
                <w:szCs w:val="22"/>
                <w:lang w:eastAsia="en-US"/>
              </w:rPr>
            </w:pPr>
          </w:p>
          <w:p w:rsidR="00B02F57" w:rsidRPr="00A1298B" w:rsidRDefault="00B02F57" w:rsidP="00A1298B">
            <w:pPr>
              <w:jc w:val="center"/>
              <w:rPr>
                <w:rFonts w:eastAsia="Calibri"/>
                <w:sz w:val="22"/>
                <w:szCs w:val="22"/>
                <w:lang w:eastAsia="en-US"/>
              </w:rPr>
            </w:pPr>
          </w:p>
        </w:tc>
      </w:tr>
      <w:tr w:rsidR="00B02F57" w:rsidRPr="00A1298B" w:rsidTr="00B02F57">
        <w:trPr>
          <w:trHeight w:val="756"/>
        </w:trPr>
        <w:tc>
          <w:tcPr>
            <w:tcW w:w="1164" w:type="pct"/>
          </w:tcPr>
          <w:p w:rsidR="00B02F57" w:rsidRPr="00A1298B" w:rsidRDefault="00B02F57" w:rsidP="00A1298B">
            <w:pPr>
              <w:rPr>
                <w:rFonts w:eastAsia="Calibri"/>
                <w:sz w:val="22"/>
                <w:szCs w:val="22"/>
                <w:lang w:eastAsia="en-US"/>
              </w:rPr>
            </w:pPr>
            <w:r w:rsidRPr="00A1298B">
              <w:rPr>
                <w:rFonts w:eastAsia="Calibri"/>
                <w:sz w:val="22"/>
                <w:szCs w:val="22"/>
                <w:lang w:eastAsia="en-US"/>
              </w:rPr>
              <w:t>Территориальные центры социального обслуживания</w:t>
            </w:r>
          </w:p>
        </w:tc>
        <w:tc>
          <w:tcPr>
            <w:tcW w:w="3836" w:type="pct"/>
            <w:vMerge/>
            <w:vAlign w:val="center"/>
          </w:tcPr>
          <w:p w:rsidR="00B02F57" w:rsidRPr="00A1298B" w:rsidRDefault="00B02F57" w:rsidP="00A1298B">
            <w:pPr>
              <w:jc w:val="center"/>
              <w:rPr>
                <w:rFonts w:eastAsia="Calibri"/>
                <w:sz w:val="22"/>
                <w:szCs w:val="22"/>
                <w:lang w:eastAsia="en-US"/>
              </w:rPr>
            </w:pPr>
          </w:p>
        </w:tc>
      </w:tr>
      <w:tr w:rsidR="00B02F57" w:rsidRPr="00A1298B" w:rsidTr="00B02F57">
        <w:trPr>
          <w:trHeight w:val="756"/>
        </w:trPr>
        <w:tc>
          <w:tcPr>
            <w:tcW w:w="1164" w:type="pct"/>
          </w:tcPr>
          <w:p w:rsidR="00B02F57" w:rsidRPr="00A1298B" w:rsidRDefault="00B02F57" w:rsidP="00A1298B">
            <w:pPr>
              <w:rPr>
                <w:rFonts w:eastAsia="Calibri"/>
                <w:sz w:val="22"/>
                <w:szCs w:val="22"/>
                <w:lang w:eastAsia="en-US"/>
              </w:rPr>
            </w:pPr>
            <w:r w:rsidRPr="00A1298B">
              <w:rPr>
                <w:rFonts w:eastAsia="Calibri"/>
                <w:sz w:val="22"/>
                <w:szCs w:val="22"/>
                <w:lang w:eastAsia="en-US"/>
              </w:rPr>
              <w:t xml:space="preserve">Территориальные центры социальной помощи </w:t>
            </w:r>
          </w:p>
        </w:tc>
        <w:tc>
          <w:tcPr>
            <w:tcW w:w="3836" w:type="pct"/>
            <w:vMerge/>
            <w:vAlign w:val="center"/>
          </w:tcPr>
          <w:p w:rsidR="00B02F57" w:rsidRPr="00A1298B" w:rsidRDefault="00B02F57" w:rsidP="00A1298B">
            <w:pPr>
              <w:jc w:val="center"/>
              <w:rPr>
                <w:rFonts w:eastAsia="Calibri"/>
                <w:sz w:val="22"/>
                <w:szCs w:val="22"/>
                <w:lang w:eastAsia="en-US"/>
              </w:rPr>
            </w:pPr>
          </w:p>
        </w:tc>
      </w:tr>
      <w:tr w:rsidR="00A1298B" w:rsidRPr="00A1298B" w:rsidTr="00601933">
        <w:trPr>
          <w:trHeight w:val="756"/>
        </w:trPr>
        <w:tc>
          <w:tcPr>
            <w:tcW w:w="1164" w:type="pct"/>
          </w:tcPr>
          <w:p w:rsidR="00A1298B" w:rsidRPr="00A1298B" w:rsidRDefault="00A1298B" w:rsidP="00A1298B">
            <w:pPr>
              <w:rPr>
                <w:rFonts w:eastAsia="Calibri"/>
                <w:sz w:val="22"/>
                <w:szCs w:val="22"/>
                <w:lang w:eastAsia="en-US"/>
              </w:rPr>
            </w:pPr>
            <w:r w:rsidRPr="00A1298B">
              <w:rPr>
                <w:rFonts w:eastAsia="Calibri"/>
                <w:sz w:val="22"/>
                <w:szCs w:val="22"/>
                <w:lang w:eastAsia="en-US"/>
              </w:rPr>
              <w:t>Республиканский центр реабилитации инвалидов</w:t>
            </w:r>
          </w:p>
        </w:tc>
        <w:tc>
          <w:tcPr>
            <w:tcW w:w="3836" w:type="pct"/>
            <w:vAlign w:val="center"/>
          </w:tcPr>
          <w:p w:rsidR="00A1298B" w:rsidRPr="00A1298B" w:rsidRDefault="00A1298B" w:rsidP="00A1298B">
            <w:pPr>
              <w:jc w:val="center"/>
              <w:rPr>
                <w:rFonts w:eastAsia="Calibri"/>
                <w:sz w:val="22"/>
                <w:szCs w:val="22"/>
                <w:lang w:eastAsia="en-US"/>
              </w:rPr>
            </w:pPr>
            <w:r w:rsidRPr="00A1298B">
              <w:rPr>
                <w:rFonts w:eastAsia="Calibri"/>
                <w:sz w:val="22"/>
                <w:szCs w:val="22"/>
                <w:lang w:eastAsia="en-US"/>
              </w:rPr>
              <w:t>Не нормируется</w:t>
            </w:r>
          </w:p>
        </w:tc>
      </w:tr>
      <w:tr w:rsidR="00B02F57" w:rsidRPr="00A1298B" w:rsidTr="00B02F57">
        <w:trPr>
          <w:trHeight w:val="1772"/>
        </w:trPr>
        <w:tc>
          <w:tcPr>
            <w:tcW w:w="1164" w:type="pct"/>
          </w:tcPr>
          <w:p w:rsidR="00B02F57" w:rsidRPr="00A1298B" w:rsidRDefault="00B02F57" w:rsidP="00A1298B">
            <w:pPr>
              <w:rPr>
                <w:rFonts w:eastAsia="Calibri"/>
                <w:sz w:val="22"/>
                <w:szCs w:val="22"/>
                <w:lang w:eastAsia="en-US"/>
              </w:rPr>
            </w:pPr>
            <w:r w:rsidRPr="00A1298B">
              <w:rPr>
                <w:rFonts w:eastAsia="Calibri"/>
                <w:spacing w:val="4"/>
                <w:sz w:val="22"/>
                <w:szCs w:val="22"/>
                <w:lang w:eastAsia="en-US"/>
              </w:rPr>
              <w:t>Социально-реабилитационные центры для несовершеннолетних детей, социальные приюты для детей и подростков</w:t>
            </w:r>
          </w:p>
        </w:tc>
        <w:tc>
          <w:tcPr>
            <w:tcW w:w="3836" w:type="pct"/>
            <w:vMerge w:val="restart"/>
            <w:vAlign w:val="center"/>
          </w:tcPr>
          <w:p w:rsidR="00B02F57" w:rsidRPr="00A1298B" w:rsidRDefault="00B02F57" w:rsidP="00A1298B">
            <w:pPr>
              <w:jc w:val="center"/>
              <w:rPr>
                <w:rFonts w:eastAsia="Calibri"/>
                <w:sz w:val="22"/>
                <w:szCs w:val="22"/>
                <w:lang w:eastAsia="en-US"/>
              </w:rPr>
            </w:pPr>
            <w:r w:rsidRPr="00A1298B">
              <w:rPr>
                <w:rFonts w:eastAsia="Calibri"/>
                <w:sz w:val="18"/>
                <w:szCs w:val="18"/>
                <w:lang w:eastAsia="en-US"/>
              </w:rPr>
              <w:t>1-часовая транспортная доступность</w:t>
            </w:r>
          </w:p>
        </w:tc>
      </w:tr>
      <w:tr w:rsidR="00B02F57" w:rsidRPr="00A1298B" w:rsidTr="00B02F57">
        <w:trPr>
          <w:trHeight w:val="1255"/>
        </w:trPr>
        <w:tc>
          <w:tcPr>
            <w:tcW w:w="1164" w:type="pct"/>
          </w:tcPr>
          <w:p w:rsidR="00B02F57" w:rsidRPr="00A1298B" w:rsidRDefault="00B02F57" w:rsidP="00A1298B">
            <w:pPr>
              <w:rPr>
                <w:rFonts w:eastAsia="Calibri"/>
                <w:spacing w:val="4"/>
                <w:sz w:val="22"/>
                <w:szCs w:val="22"/>
                <w:lang w:eastAsia="en-US"/>
              </w:rPr>
            </w:pPr>
            <w:r w:rsidRPr="00A1298B">
              <w:rPr>
                <w:rFonts w:eastAsia="Calibri"/>
                <w:spacing w:val="1"/>
                <w:sz w:val="22"/>
                <w:szCs w:val="22"/>
                <w:lang w:eastAsia="en-US"/>
              </w:rPr>
              <w:t xml:space="preserve">Реабилитационные центры </w:t>
            </w:r>
            <w:r w:rsidRPr="00A1298B">
              <w:rPr>
                <w:rFonts w:eastAsia="Calibri"/>
                <w:sz w:val="22"/>
                <w:szCs w:val="22"/>
                <w:lang w:eastAsia="en-US"/>
              </w:rPr>
              <w:t xml:space="preserve">для детей и подростков с ограниченными </w:t>
            </w:r>
            <w:r w:rsidRPr="00A1298B">
              <w:rPr>
                <w:rFonts w:eastAsia="Calibri"/>
                <w:spacing w:val="-1"/>
                <w:sz w:val="22"/>
                <w:szCs w:val="22"/>
                <w:lang w:eastAsia="en-US"/>
              </w:rPr>
              <w:t>возможностями</w:t>
            </w:r>
          </w:p>
        </w:tc>
        <w:tc>
          <w:tcPr>
            <w:tcW w:w="3836" w:type="pct"/>
            <w:vMerge/>
            <w:vAlign w:val="center"/>
          </w:tcPr>
          <w:p w:rsidR="00B02F57" w:rsidRPr="00A1298B" w:rsidRDefault="00B02F57" w:rsidP="00A1298B">
            <w:pPr>
              <w:jc w:val="center"/>
              <w:rPr>
                <w:rFonts w:eastAsia="Calibri"/>
                <w:sz w:val="22"/>
                <w:szCs w:val="22"/>
                <w:lang w:eastAsia="en-US"/>
              </w:rPr>
            </w:pPr>
          </w:p>
        </w:tc>
      </w:tr>
      <w:tr w:rsidR="00B02F57" w:rsidRPr="00A1298B" w:rsidTr="00B02F57">
        <w:trPr>
          <w:trHeight w:val="515"/>
        </w:trPr>
        <w:tc>
          <w:tcPr>
            <w:tcW w:w="1164" w:type="pct"/>
          </w:tcPr>
          <w:p w:rsidR="00B02F57" w:rsidRPr="00A1298B" w:rsidRDefault="00B02F57" w:rsidP="00A1298B">
            <w:pPr>
              <w:rPr>
                <w:rFonts w:eastAsia="Calibri"/>
                <w:spacing w:val="1"/>
                <w:sz w:val="22"/>
                <w:szCs w:val="22"/>
                <w:lang w:eastAsia="en-US"/>
              </w:rPr>
            </w:pPr>
            <w:r w:rsidRPr="00A1298B">
              <w:rPr>
                <w:rFonts w:eastAsia="Calibri"/>
                <w:spacing w:val="1"/>
                <w:sz w:val="22"/>
                <w:szCs w:val="22"/>
                <w:lang w:eastAsia="en-US"/>
              </w:rPr>
              <w:t>Центр социальной адаптации</w:t>
            </w:r>
          </w:p>
        </w:tc>
        <w:tc>
          <w:tcPr>
            <w:tcW w:w="3836" w:type="pct"/>
            <w:vMerge/>
            <w:vAlign w:val="center"/>
          </w:tcPr>
          <w:p w:rsidR="00B02F57" w:rsidRPr="00A1298B" w:rsidRDefault="00B02F57" w:rsidP="00A1298B">
            <w:pPr>
              <w:jc w:val="center"/>
              <w:rPr>
                <w:rFonts w:eastAsia="Calibri"/>
                <w:sz w:val="22"/>
                <w:szCs w:val="22"/>
                <w:lang w:eastAsia="en-US"/>
              </w:rPr>
            </w:pPr>
          </w:p>
        </w:tc>
      </w:tr>
    </w:tbl>
    <w:p w:rsidR="00A1298B" w:rsidRPr="00A1298B" w:rsidRDefault="00A1298B" w:rsidP="00A1298B">
      <w:pPr>
        <w:tabs>
          <w:tab w:val="left" w:pos="284"/>
          <w:tab w:val="left" w:pos="851"/>
          <w:tab w:val="left" w:pos="993"/>
        </w:tabs>
        <w:contextualSpacing/>
        <w:jc w:val="both"/>
        <w:rPr>
          <w:rFonts w:eastAsia="Calibri"/>
          <w:sz w:val="24"/>
          <w:szCs w:val="24"/>
          <w:lang w:eastAsia="en-US"/>
        </w:rPr>
      </w:pPr>
    </w:p>
    <w:p w:rsidR="00A1298B" w:rsidRPr="00A1298B" w:rsidRDefault="00A1298B" w:rsidP="00A1298B">
      <w:pPr>
        <w:tabs>
          <w:tab w:val="left" w:pos="284"/>
          <w:tab w:val="left" w:pos="851"/>
          <w:tab w:val="left" w:pos="993"/>
        </w:tabs>
        <w:contextualSpacing/>
        <w:jc w:val="both"/>
        <w:rPr>
          <w:rFonts w:eastAsia="Calibri"/>
          <w:sz w:val="24"/>
          <w:szCs w:val="24"/>
          <w:lang w:eastAsia="en-US"/>
        </w:rPr>
      </w:pPr>
    </w:p>
    <w:p w:rsidR="00A1298B" w:rsidRPr="00A1298B" w:rsidRDefault="00A1298B" w:rsidP="00A1298B">
      <w:pPr>
        <w:tabs>
          <w:tab w:val="left" w:pos="284"/>
          <w:tab w:val="left" w:pos="851"/>
          <w:tab w:val="left" w:pos="993"/>
        </w:tabs>
        <w:contextualSpacing/>
        <w:jc w:val="both"/>
        <w:rPr>
          <w:rFonts w:eastAsia="Calibri"/>
          <w:sz w:val="24"/>
          <w:szCs w:val="24"/>
          <w:lang w:eastAsia="en-US"/>
        </w:rPr>
      </w:pPr>
    </w:p>
    <w:p w:rsidR="00A1298B" w:rsidRPr="00A1298B" w:rsidRDefault="00A1298B" w:rsidP="00A1298B">
      <w:pPr>
        <w:tabs>
          <w:tab w:val="left" w:pos="284"/>
          <w:tab w:val="left" w:pos="851"/>
          <w:tab w:val="left" w:pos="993"/>
        </w:tabs>
        <w:contextualSpacing/>
        <w:jc w:val="both"/>
        <w:rPr>
          <w:rFonts w:eastAsia="Calibri"/>
          <w:sz w:val="24"/>
          <w:szCs w:val="24"/>
          <w:lang w:eastAsia="en-US"/>
        </w:rPr>
      </w:pPr>
    </w:p>
    <w:p w:rsidR="00A1298B" w:rsidRPr="00A1298B" w:rsidRDefault="00A1298B" w:rsidP="00A1298B">
      <w:pPr>
        <w:keepNext/>
        <w:keepLines/>
        <w:spacing w:before="200" w:line="276" w:lineRule="auto"/>
        <w:jc w:val="center"/>
        <w:outlineLvl w:val="0"/>
        <w:rPr>
          <w:rFonts w:eastAsia="Calibri"/>
          <w:b/>
          <w:bCs/>
          <w:sz w:val="24"/>
          <w:szCs w:val="24"/>
          <w:lang w:eastAsia="en-US"/>
        </w:rPr>
      </w:pPr>
      <w:bookmarkStart w:id="497" w:name="_Toc455126034"/>
      <w:r w:rsidRPr="00A1298B">
        <w:rPr>
          <w:rFonts w:eastAsia="Calibri"/>
          <w:b/>
          <w:bCs/>
          <w:sz w:val="24"/>
          <w:szCs w:val="24"/>
          <w:lang w:eastAsia="en-US"/>
        </w:rPr>
        <w:t>Раздел I</w:t>
      </w:r>
      <w:r w:rsidRPr="00A1298B">
        <w:rPr>
          <w:rFonts w:eastAsia="Calibri"/>
          <w:b/>
          <w:bCs/>
          <w:sz w:val="24"/>
          <w:szCs w:val="24"/>
          <w:lang w:val="en-US" w:eastAsia="en-US"/>
        </w:rPr>
        <w:t>X</w:t>
      </w:r>
      <w:r w:rsidRPr="00A1298B">
        <w:rPr>
          <w:rFonts w:eastAsia="Calibri"/>
          <w:b/>
          <w:bCs/>
          <w:sz w:val="24"/>
          <w:szCs w:val="24"/>
          <w:lang w:eastAsia="en-US"/>
        </w:rPr>
        <w:t xml:space="preserve">. Обоснование расчетных показателей минимально допустимого уровня обеспеченности объектами ветеринарной помощи регионального значения для  населения </w:t>
      </w:r>
      <w:r w:rsidR="004D24FE" w:rsidRPr="004D24FE">
        <w:rPr>
          <w:b/>
          <w:bCs/>
          <w:sz w:val="24"/>
          <w:szCs w:val="24"/>
        </w:rPr>
        <w:t>МО «</w:t>
      </w:r>
      <w:r w:rsidR="00357C14">
        <w:rPr>
          <w:b/>
          <w:bCs/>
          <w:sz w:val="24"/>
          <w:szCs w:val="24"/>
        </w:rPr>
        <w:t>Итанцинское</w:t>
      </w:r>
      <w:r w:rsidR="004D24FE" w:rsidRPr="004D24FE">
        <w:rPr>
          <w:b/>
          <w:bCs/>
          <w:sz w:val="24"/>
          <w:szCs w:val="24"/>
        </w:rPr>
        <w:t>»</w:t>
      </w:r>
      <w:r w:rsidR="00357C14">
        <w:rPr>
          <w:b/>
          <w:bCs/>
          <w:sz w:val="24"/>
          <w:szCs w:val="24"/>
        </w:rPr>
        <w:t xml:space="preserve"> сельское поселение</w:t>
      </w:r>
      <w:r w:rsidRPr="00A1298B">
        <w:rPr>
          <w:rFonts w:eastAsia="Calibri"/>
          <w:b/>
          <w:bCs/>
          <w:sz w:val="24"/>
          <w:szCs w:val="24"/>
          <w:lang w:eastAsia="en-US"/>
        </w:rPr>
        <w:t xml:space="preserve"> и максимально допустимого уровня их территориальной доступности</w:t>
      </w:r>
      <w:bookmarkEnd w:id="497"/>
    </w:p>
    <w:p w:rsidR="00A1298B" w:rsidRPr="00A1298B" w:rsidRDefault="00357C14" w:rsidP="00A1298B">
      <w:pPr>
        <w:keepNext/>
        <w:keepLines/>
        <w:tabs>
          <w:tab w:val="left" w:pos="567"/>
        </w:tabs>
        <w:spacing w:before="200"/>
        <w:ind w:left="142"/>
        <w:outlineLvl w:val="1"/>
        <w:rPr>
          <w:rFonts w:eastAsia="Calibri"/>
          <w:b/>
          <w:bCs/>
          <w:sz w:val="24"/>
          <w:szCs w:val="24"/>
        </w:rPr>
      </w:pPr>
      <w:bookmarkStart w:id="498" w:name="_Toc400380698"/>
      <w:bookmarkStart w:id="499" w:name="_Toc400383034"/>
      <w:bookmarkStart w:id="500" w:name="_Toc405550140"/>
      <w:bookmarkStart w:id="501" w:name="_Toc406890614"/>
      <w:r>
        <w:rPr>
          <w:rFonts w:eastAsia="Calibri"/>
          <w:b/>
          <w:bCs/>
          <w:sz w:val="24"/>
          <w:szCs w:val="24"/>
        </w:rPr>
        <w:t xml:space="preserve">Глава </w:t>
      </w:r>
      <w:r w:rsidR="00A1298B" w:rsidRPr="00A1298B">
        <w:rPr>
          <w:rFonts w:eastAsia="Calibri"/>
          <w:b/>
          <w:bCs/>
          <w:sz w:val="24"/>
          <w:szCs w:val="24"/>
        </w:rPr>
        <w:t xml:space="preserve">8.  </w:t>
      </w:r>
      <w:bookmarkStart w:id="502" w:name="_Toc455126035"/>
      <w:r w:rsidR="00A1298B" w:rsidRPr="00A1298B">
        <w:rPr>
          <w:rFonts w:eastAsia="Calibri"/>
          <w:b/>
          <w:bCs/>
          <w:sz w:val="24"/>
          <w:szCs w:val="24"/>
        </w:rPr>
        <w:t xml:space="preserve">Расчетные показатели минимально допустимого уровня обеспеченности объектами ветеринарной помощи населения </w:t>
      </w:r>
      <w:bookmarkEnd w:id="498"/>
      <w:bookmarkEnd w:id="499"/>
      <w:bookmarkEnd w:id="500"/>
      <w:bookmarkEnd w:id="501"/>
      <w:bookmarkEnd w:id="502"/>
      <w:r w:rsidR="004D24FE" w:rsidRPr="004D24FE">
        <w:rPr>
          <w:b/>
          <w:bCs/>
          <w:sz w:val="24"/>
          <w:szCs w:val="24"/>
        </w:rPr>
        <w:t>МО «</w:t>
      </w:r>
      <w:r>
        <w:rPr>
          <w:b/>
          <w:bCs/>
          <w:sz w:val="24"/>
          <w:szCs w:val="24"/>
        </w:rPr>
        <w:t>Итанцинское</w:t>
      </w:r>
      <w:r w:rsidR="004D24FE" w:rsidRPr="004D24FE">
        <w:rPr>
          <w:b/>
          <w:bCs/>
          <w:sz w:val="24"/>
          <w:szCs w:val="24"/>
        </w:rPr>
        <w:t>»</w:t>
      </w:r>
      <w:r>
        <w:rPr>
          <w:b/>
          <w:bCs/>
          <w:sz w:val="24"/>
          <w:szCs w:val="24"/>
        </w:rPr>
        <w:t xml:space="preserve"> сельское поселение</w:t>
      </w:r>
    </w:p>
    <w:p w:rsidR="00A1298B" w:rsidRPr="00A1298B" w:rsidRDefault="00A1298B" w:rsidP="00A1298B">
      <w:pPr>
        <w:jc w:val="right"/>
        <w:rPr>
          <w:rFonts w:eastAsia="Calibri"/>
          <w:sz w:val="24"/>
          <w:szCs w:val="24"/>
          <w:lang w:eastAsia="en-US"/>
        </w:rPr>
      </w:pPr>
    </w:p>
    <w:p w:rsidR="00A1298B" w:rsidRPr="00A1298B" w:rsidRDefault="00A1298B" w:rsidP="00A1298B">
      <w:pPr>
        <w:jc w:val="center"/>
        <w:rPr>
          <w:rFonts w:eastAsia="Calibri" w:cs="Arial"/>
          <w:sz w:val="24"/>
          <w:szCs w:val="24"/>
          <w:lang w:eastAsia="en-US"/>
        </w:rPr>
      </w:pPr>
      <w:r w:rsidRPr="00A1298B">
        <w:rPr>
          <w:rFonts w:eastAsia="Calibri"/>
          <w:sz w:val="24"/>
          <w:szCs w:val="24"/>
          <w:lang w:eastAsia="en-US"/>
        </w:rPr>
        <w:t>Базовые показатели</w:t>
      </w:r>
      <w:r w:rsidRPr="00A1298B">
        <w:rPr>
          <w:rFonts w:eastAsia="Calibri" w:cs="Arial"/>
          <w:sz w:val="24"/>
          <w:szCs w:val="24"/>
          <w:lang w:eastAsia="en-US"/>
        </w:rPr>
        <w:t xml:space="preserve"> для определения обеспеченности </w:t>
      </w:r>
    </w:p>
    <w:p w:rsidR="00A1298B" w:rsidRPr="00A1298B" w:rsidRDefault="00A1298B" w:rsidP="00A1298B">
      <w:pPr>
        <w:jc w:val="center"/>
        <w:rPr>
          <w:rFonts w:eastAsia="Calibri" w:cs="Arial"/>
          <w:sz w:val="24"/>
          <w:szCs w:val="24"/>
          <w:lang w:eastAsia="en-US"/>
        </w:rPr>
      </w:pPr>
      <w:r w:rsidRPr="00A1298B">
        <w:rPr>
          <w:rFonts w:eastAsia="Calibri" w:cs="Arial"/>
          <w:sz w:val="24"/>
          <w:szCs w:val="24"/>
          <w:lang w:eastAsia="en-US"/>
        </w:rPr>
        <w:t>объектами ветеринарной помощи</w:t>
      </w:r>
    </w:p>
    <w:tbl>
      <w:tblPr>
        <w:tblpPr w:leftFromText="180" w:rightFromText="180" w:vertAnchor="text" w:horzAnchor="margin" w:tblpXSpec="center" w:tblpY="137"/>
        <w:tblW w:w="46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4"/>
        <w:gridCol w:w="1665"/>
        <w:gridCol w:w="1934"/>
        <w:gridCol w:w="3289"/>
      </w:tblGrid>
      <w:tr w:rsidR="00A1298B" w:rsidRPr="00A1298B" w:rsidTr="00601933">
        <w:trPr>
          <w:trHeight w:val="414"/>
        </w:trPr>
        <w:tc>
          <w:tcPr>
            <w:tcW w:w="1310" w:type="pct"/>
          </w:tcPr>
          <w:p w:rsidR="00A1298B" w:rsidRPr="00A1298B" w:rsidRDefault="00A1298B" w:rsidP="00A1298B">
            <w:pPr>
              <w:widowControl w:val="0"/>
              <w:autoSpaceDE w:val="0"/>
              <w:autoSpaceDN w:val="0"/>
              <w:adjustRightInd w:val="0"/>
              <w:rPr>
                <w:rFonts w:eastAsia="Calibri"/>
                <w:sz w:val="22"/>
                <w:szCs w:val="22"/>
              </w:rPr>
            </w:pPr>
            <w:r w:rsidRPr="00A1298B">
              <w:rPr>
                <w:rFonts w:eastAsia="Calibri"/>
                <w:sz w:val="22"/>
                <w:szCs w:val="22"/>
              </w:rPr>
              <w:t>Наименование объектов</w:t>
            </w:r>
          </w:p>
        </w:tc>
        <w:tc>
          <w:tcPr>
            <w:tcW w:w="892" w:type="pct"/>
          </w:tcPr>
          <w:p w:rsidR="00A1298B" w:rsidRPr="00A1298B" w:rsidRDefault="00A1298B" w:rsidP="00A1298B">
            <w:pPr>
              <w:widowControl w:val="0"/>
              <w:autoSpaceDE w:val="0"/>
              <w:autoSpaceDN w:val="0"/>
              <w:adjustRightInd w:val="0"/>
              <w:jc w:val="center"/>
              <w:rPr>
                <w:rFonts w:eastAsia="Calibri"/>
                <w:sz w:val="22"/>
                <w:szCs w:val="22"/>
              </w:rPr>
            </w:pPr>
            <w:r w:rsidRPr="00A1298B">
              <w:rPr>
                <w:rFonts w:eastAsia="Calibri"/>
                <w:sz w:val="22"/>
                <w:szCs w:val="22"/>
              </w:rPr>
              <w:t>Единица</w:t>
            </w:r>
          </w:p>
          <w:p w:rsidR="00A1298B" w:rsidRPr="00A1298B" w:rsidRDefault="00A1298B" w:rsidP="00A1298B">
            <w:pPr>
              <w:widowControl w:val="0"/>
              <w:autoSpaceDE w:val="0"/>
              <w:autoSpaceDN w:val="0"/>
              <w:adjustRightInd w:val="0"/>
              <w:jc w:val="center"/>
              <w:rPr>
                <w:rFonts w:eastAsia="Calibri"/>
                <w:sz w:val="22"/>
                <w:szCs w:val="22"/>
              </w:rPr>
            </w:pPr>
            <w:r w:rsidRPr="00A1298B">
              <w:rPr>
                <w:rFonts w:eastAsia="Calibri"/>
                <w:sz w:val="22"/>
                <w:szCs w:val="22"/>
              </w:rPr>
              <w:t>измерения</w:t>
            </w:r>
          </w:p>
        </w:tc>
        <w:tc>
          <w:tcPr>
            <w:tcW w:w="1036" w:type="pct"/>
          </w:tcPr>
          <w:p w:rsidR="00A1298B" w:rsidRPr="00A1298B" w:rsidRDefault="00A1298B" w:rsidP="00A1298B">
            <w:pPr>
              <w:widowControl w:val="0"/>
              <w:autoSpaceDE w:val="0"/>
              <w:autoSpaceDN w:val="0"/>
              <w:adjustRightInd w:val="0"/>
              <w:jc w:val="center"/>
              <w:rPr>
                <w:rFonts w:eastAsia="Calibri"/>
                <w:sz w:val="22"/>
                <w:szCs w:val="22"/>
              </w:rPr>
            </w:pPr>
            <w:r w:rsidRPr="00A1298B">
              <w:rPr>
                <w:rFonts w:eastAsia="Calibri"/>
                <w:sz w:val="22"/>
                <w:szCs w:val="22"/>
              </w:rPr>
              <w:t>Величина</w:t>
            </w:r>
          </w:p>
        </w:tc>
        <w:tc>
          <w:tcPr>
            <w:tcW w:w="1762" w:type="pct"/>
          </w:tcPr>
          <w:p w:rsidR="00A1298B" w:rsidRPr="00A1298B" w:rsidRDefault="00A1298B" w:rsidP="00A1298B">
            <w:pPr>
              <w:widowControl w:val="0"/>
              <w:autoSpaceDE w:val="0"/>
              <w:autoSpaceDN w:val="0"/>
              <w:adjustRightInd w:val="0"/>
              <w:jc w:val="center"/>
              <w:rPr>
                <w:rFonts w:eastAsia="Calibri"/>
                <w:sz w:val="22"/>
                <w:szCs w:val="22"/>
              </w:rPr>
            </w:pPr>
            <w:r w:rsidRPr="00A1298B">
              <w:rPr>
                <w:rFonts w:eastAsia="Calibri"/>
                <w:sz w:val="22"/>
                <w:szCs w:val="22"/>
              </w:rPr>
              <w:t>Обоснование</w:t>
            </w:r>
          </w:p>
        </w:tc>
      </w:tr>
      <w:tr w:rsidR="00A1298B" w:rsidRPr="00A1298B" w:rsidTr="00601933">
        <w:trPr>
          <w:trHeight w:val="520"/>
        </w:trPr>
        <w:tc>
          <w:tcPr>
            <w:tcW w:w="1310" w:type="pct"/>
          </w:tcPr>
          <w:p w:rsidR="00A1298B" w:rsidRPr="00A1298B" w:rsidRDefault="00A1298B" w:rsidP="00A1298B">
            <w:pPr>
              <w:widowControl w:val="0"/>
              <w:autoSpaceDE w:val="0"/>
              <w:autoSpaceDN w:val="0"/>
              <w:adjustRightInd w:val="0"/>
              <w:rPr>
                <w:rFonts w:eastAsia="Calibri"/>
                <w:sz w:val="22"/>
                <w:szCs w:val="22"/>
              </w:rPr>
            </w:pPr>
            <w:r w:rsidRPr="00A1298B">
              <w:rPr>
                <w:rFonts w:eastAsia="Calibri"/>
                <w:sz w:val="22"/>
                <w:szCs w:val="22"/>
              </w:rPr>
              <w:t>Ветеринарная станция</w:t>
            </w:r>
          </w:p>
        </w:tc>
        <w:tc>
          <w:tcPr>
            <w:tcW w:w="892" w:type="pct"/>
          </w:tcPr>
          <w:p w:rsidR="00A1298B" w:rsidRPr="00A1298B" w:rsidRDefault="00A1298B" w:rsidP="00A1298B">
            <w:pPr>
              <w:widowControl w:val="0"/>
              <w:autoSpaceDE w:val="0"/>
              <w:autoSpaceDN w:val="0"/>
              <w:adjustRightInd w:val="0"/>
              <w:jc w:val="center"/>
              <w:rPr>
                <w:rFonts w:eastAsia="Calibri"/>
                <w:sz w:val="22"/>
                <w:szCs w:val="22"/>
              </w:rPr>
            </w:pPr>
            <w:r w:rsidRPr="00A1298B">
              <w:rPr>
                <w:rFonts w:eastAsia="Calibri"/>
                <w:sz w:val="22"/>
                <w:szCs w:val="22"/>
              </w:rPr>
              <w:t>объект</w:t>
            </w:r>
          </w:p>
        </w:tc>
        <w:tc>
          <w:tcPr>
            <w:tcW w:w="1036" w:type="pct"/>
          </w:tcPr>
          <w:p w:rsidR="00A1298B" w:rsidRPr="00A1298B" w:rsidRDefault="00A1298B" w:rsidP="00A1298B">
            <w:pPr>
              <w:widowControl w:val="0"/>
              <w:autoSpaceDE w:val="0"/>
              <w:autoSpaceDN w:val="0"/>
              <w:adjustRightInd w:val="0"/>
              <w:jc w:val="center"/>
              <w:rPr>
                <w:rFonts w:eastAsia="Calibri"/>
                <w:sz w:val="22"/>
                <w:szCs w:val="22"/>
              </w:rPr>
            </w:pPr>
            <w:r w:rsidRPr="00A1298B">
              <w:rPr>
                <w:rFonts w:eastAsia="Calibri"/>
                <w:sz w:val="22"/>
                <w:szCs w:val="22"/>
              </w:rPr>
              <w:t>1 на 150 тыс. чел.</w:t>
            </w:r>
            <w:r w:rsidRPr="00A1298B">
              <w:rPr>
                <w:rFonts w:eastAsia="Calibri"/>
                <w:sz w:val="22"/>
                <w:szCs w:val="22"/>
                <w:vertAlign w:val="superscript"/>
              </w:rPr>
              <w:t>*</w:t>
            </w:r>
          </w:p>
        </w:tc>
        <w:tc>
          <w:tcPr>
            <w:tcW w:w="1762" w:type="pct"/>
          </w:tcPr>
          <w:p w:rsidR="00A1298B" w:rsidRPr="00A1298B" w:rsidRDefault="00A1298B" w:rsidP="00A1298B">
            <w:pPr>
              <w:widowControl w:val="0"/>
              <w:autoSpaceDE w:val="0"/>
              <w:autoSpaceDN w:val="0"/>
              <w:adjustRightInd w:val="0"/>
              <w:jc w:val="center"/>
              <w:rPr>
                <w:rFonts w:eastAsia="Calibri"/>
                <w:sz w:val="22"/>
                <w:szCs w:val="22"/>
              </w:rPr>
            </w:pPr>
            <w:r w:rsidRPr="00A1298B">
              <w:rPr>
                <w:rFonts w:eastAsia="Calibri"/>
                <w:sz w:val="22"/>
                <w:szCs w:val="22"/>
              </w:rPr>
              <w:t>Предложено проектом</w:t>
            </w:r>
          </w:p>
        </w:tc>
      </w:tr>
      <w:tr w:rsidR="00A1298B" w:rsidRPr="00A1298B" w:rsidTr="00601933">
        <w:trPr>
          <w:trHeight w:val="520"/>
        </w:trPr>
        <w:tc>
          <w:tcPr>
            <w:tcW w:w="5000" w:type="pct"/>
            <w:gridSpan w:val="4"/>
          </w:tcPr>
          <w:p w:rsidR="00A1298B" w:rsidRPr="00A1298B" w:rsidRDefault="00A1298B" w:rsidP="00A1298B">
            <w:pPr>
              <w:jc w:val="both"/>
              <w:rPr>
                <w:rFonts w:eastAsia="Calibri"/>
                <w:sz w:val="22"/>
                <w:szCs w:val="22"/>
                <w:lang w:eastAsia="en-US"/>
              </w:rPr>
            </w:pPr>
            <w:r w:rsidRPr="00A1298B">
              <w:rPr>
                <w:rFonts w:eastAsia="Calibri"/>
                <w:sz w:val="20"/>
                <w:vertAlign w:val="superscript"/>
                <w:lang w:eastAsia="en-US"/>
              </w:rPr>
              <w:t>*</w:t>
            </w:r>
            <w:r w:rsidRPr="00A1298B">
              <w:rPr>
                <w:rFonts w:eastAsia="Calibri"/>
                <w:sz w:val="20"/>
                <w:lang w:eastAsia="en-US"/>
              </w:rPr>
              <w:t>- кроме того, предусматривается размещение филиалов ветеринарных станций и ветеринарных пунктов в отдаленных населенных пунктах, жилых районах городских населенных пунктов при фактической необходимости</w:t>
            </w:r>
          </w:p>
        </w:tc>
      </w:tr>
    </w:tbl>
    <w:p w:rsidR="00A1298B" w:rsidRPr="00A1298B" w:rsidRDefault="00A1298B" w:rsidP="00A1298B">
      <w:pPr>
        <w:ind w:firstLine="567"/>
        <w:jc w:val="both"/>
        <w:rPr>
          <w:rFonts w:eastAsia="Calibri"/>
          <w:bCs/>
          <w:sz w:val="24"/>
          <w:szCs w:val="24"/>
        </w:rPr>
      </w:pPr>
    </w:p>
    <w:p w:rsidR="00A1298B" w:rsidRPr="00A1298B" w:rsidRDefault="00A1298B" w:rsidP="00A1298B">
      <w:pPr>
        <w:ind w:firstLine="567"/>
        <w:jc w:val="both"/>
        <w:rPr>
          <w:rFonts w:eastAsia="Calibri"/>
          <w:bCs/>
          <w:sz w:val="24"/>
          <w:szCs w:val="24"/>
        </w:rPr>
      </w:pPr>
      <w:r w:rsidRPr="00A1298B">
        <w:rPr>
          <w:rFonts w:eastAsia="Calibri"/>
          <w:bCs/>
          <w:sz w:val="24"/>
          <w:szCs w:val="24"/>
        </w:rPr>
        <w:t>Расчетный показатель (П) равен базовому показателю (</w:t>
      </w:r>
      <w:r w:rsidRPr="00A1298B">
        <w:rPr>
          <w:rFonts w:eastAsia="Calibri"/>
          <w:bCs/>
          <w:iCs/>
          <w:sz w:val="24"/>
          <w:szCs w:val="24"/>
        </w:rPr>
        <w:t>П</w:t>
      </w:r>
      <w:r w:rsidRPr="00A1298B">
        <w:rPr>
          <w:rFonts w:eastAsia="Calibri"/>
          <w:bCs/>
          <w:iCs/>
          <w:sz w:val="24"/>
          <w:szCs w:val="24"/>
          <w:vertAlign w:val="subscript"/>
        </w:rPr>
        <w:t>б)</w:t>
      </w:r>
      <w:r w:rsidRPr="00A1298B">
        <w:rPr>
          <w:rFonts w:eastAsia="Calibri"/>
          <w:bCs/>
          <w:sz w:val="24"/>
          <w:szCs w:val="24"/>
        </w:rPr>
        <w:t>.</w:t>
      </w:r>
    </w:p>
    <w:p w:rsidR="00A1298B" w:rsidRPr="00A1298B" w:rsidRDefault="00A1298B" w:rsidP="00A1298B">
      <w:pPr>
        <w:ind w:firstLine="567"/>
        <w:jc w:val="right"/>
        <w:rPr>
          <w:rFonts w:eastAsia="Calibri"/>
          <w:sz w:val="24"/>
          <w:szCs w:val="24"/>
          <w:lang w:eastAsia="en-US"/>
        </w:rPr>
      </w:pPr>
    </w:p>
    <w:p w:rsidR="00A1298B" w:rsidRPr="00A1298B" w:rsidRDefault="00A1298B" w:rsidP="00A1298B">
      <w:pPr>
        <w:ind w:firstLine="567"/>
        <w:jc w:val="center"/>
        <w:rPr>
          <w:rFonts w:eastAsia="Calibri"/>
          <w:sz w:val="24"/>
          <w:szCs w:val="24"/>
          <w:lang w:eastAsia="en-US"/>
        </w:rPr>
      </w:pPr>
      <w:r w:rsidRPr="00A1298B">
        <w:rPr>
          <w:rFonts w:eastAsia="Calibri"/>
          <w:sz w:val="24"/>
          <w:szCs w:val="24"/>
          <w:lang w:eastAsia="en-US"/>
        </w:rPr>
        <w:t xml:space="preserve">Определение показателей минимально допустимого уровня </w:t>
      </w:r>
    </w:p>
    <w:p w:rsidR="00A1298B" w:rsidRPr="00A1298B" w:rsidRDefault="00A1298B" w:rsidP="00A1298B">
      <w:pPr>
        <w:spacing w:after="200"/>
        <w:jc w:val="center"/>
        <w:rPr>
          <w:rFonts w:eastAsia="Calibri"/>
          <w:sz w:val="24"/>
          <w:szCs w:val="24"/>
          <w:lang w:eastAsia="en-US"/>
        </w:rPr>
      </w:pPr>
      <w:r w:rsidRPr="00A1298B">
        <w:rPr>
          <w:rFonts w:eastAsia="Calibri"/>
          <w:sz w:val="24"/>
          <w:szCs w:val="24"/>
          <w:lang w:eastAsia="en-US"/>
        </w:rPr>
        <w:t>обеспеченности объектами ветеринарной помощи</w:t>
      </w:r>
    </w:p>
    <w:tbl>
      <w:tblPr>
        <w:tblW w:w="45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11"/>
        <w:gridCol w:w="5687"/>
      </w:tblGrid>
      <w:tr w:rsidR="00A1298B" w:rsidRPr="00A1298B" w:rsidTr="00601933">
        <w:trPr>
          <w:cantSplit/>
          <w:trHeight w:val="624"/>
          <w:tblHeader/>
          <w:jc w:val="center"/>
        </w:trPr>
        <w:tc>
          <w:tcPr>
            <w:tcW w:w="1942" w:type="pct"/>
          </w:tcPr>
          <w:p w:rsidR="00A1298B" w:rsidRPr="00A1298B" w:rsidRDefault="00A1298B" w:rsidP="00A1298B">
            <w:pPr>
              <w:jc w:val="center"/>
              <w:rPr>
                <w:rFonts w:eastAsia="Calibri"/>
                <w:sz w:val="24"/>
                <w:szCs w:val="24"/>
              </w:rPr>
            </w:pPr>
          </w:p>
        </w:tc>
        <w:tc>
          <w:tcPr>
            <w:tcW w:w="3058" w:type="pct"/>
          </w:tcPr>
          <w:p w:rsidR="00A1298B" w:rsidRPr="00A1298B" w:rsidRDefault="00A1298B" w:rsidP="00A1298B">
            <w:pPr>
              <w:jc w:val="center"/>
              <w:rPr>
                <w:rFonts w:eastAsia="Calibri"/>
                <w:bCs/>
                <w:sz w:val="24"/>
                <w:szCs w:val="24"/>
              </w:rPr>
            </w:pPr>
            <w:r w:rsidRPr="00A1298B">
              <w:rPr>
                <w:rFonts w:eastAsia="Calibri"/>
                <w:bCs/>
                <w:sz w:val="24"/>
                <w:szCs w:val="24"/>
              </w:rPr>
              <w:t>Ветеринарная станция</w:t>
            </w:r>
          </w:p>
          <w:p w:rsidR="00A1298B" w:rsidRPr="00A1298B" w:rsidRDefault="00A1298B" w:rsidP="00A1298B">
            <w:pPr>
              <w:jc w:val="center"/>
              <w:rPr>
                <w:rFonts w:eastAsia="Calibri"/>
                <w:bCs/>
                <w:sz w:val="24"/>
                <w:szCs w:val="24"/>
              </w:rPr>
            </w:pPr>
            <w:r w:rsidRPr="00A1298B">
              <w:rPr>
                <w:rFonts w:eastAsia="Calibri"/>
                <w:bCs/>
                <w:sz w:val="24"/>
                <w:szCs w:val="24"/>
              </w:rPr>
              <w:t>(объект)</w:t>
            </w:r>
          </w:p>
        </w:tc>
      </w:tr>
      <w:tr w:rsidR="00A1298B" w:rsidRPr="00A1298B" w:rsidTr="00601933">
        <w:trPr>
          <w:cantSplit/>
          <w:trHeight w:val="267"/>
          <w:tblHeader/>
          <w:jc w:val="center"/>
        </w:trPr>
        <w:tc>
          <w:tcPr>
            <w:tcW w:w="1942" w:type="pct"/>
          </w:tcPr>
          <w:p w:rsidR="00A1298B" w:rsidRPr="00A1298B" w:rsidRDefault="00A1298B" w:rsidP="00A1298B">
            <w:pPr>
              <w:ind w:left="-108" w:right="-86"/>
              <w:jc w:val="center"/>
              <w:rPr>
                <w:rFonts w:eastAsia="Calibri"/>
                <w:i/>
                <w:iCs/>
                <w:sz w:val="24"/>
                <w:szCs w:val="24"/>
              </w:rPr>
            </w:pPr>
            <w:r w:rsidRPr="00A1298B">
              <w:rPr>
                <w:rFonts w:eastAsia="Calibri"/>
                <w:i/>
                <w:iCs/>
                <w:sz w:val="24"/>
                <w:szCs w:val="24"/>
              </w:rPr>
              <w:t>Формула расчета</w:t>
            </w:r>
          </w:p>
        </w:tc>
        <w:tc>
          <w:tcPr>
            <w:tcW w:w="3058" w:type="pct"/>
          </w:tcPr>
          <w:p w:rsidR="00A1298B" w:rsidRPr="00A1298B" w:rsidRDefault="00A1298B" w:rsidP="00A1298B">
            <w:pPr>
              <w:ind w:left="-108" w:right="-86"/>
              <w:jc w:val="center"/>
              <w:rPr>
                <w:rFonts w:eastAsia="Calibri"/>
                <w:bCs/>
                <w:i/>
                <w:iCs/>
                <w:sz w:val="24"/>
                <w:szCs w:val="24"/>
              </w:rPr>
            </w:pPr>
            <w:r w:rsidRPr="00A1298B">
              <w:rPr>
                <w:rFonts w:eastAsia="Calibri"/>
                <w:bCs/>
                <w:i/>
                <w:iCs/>
                <w:sz w:val="24"/>
                <w:szCs w:val="24"/>
              </w:rPr>
              <w:t>П=П</w:t>
            </w:r>
            <w:r w:rsidRPr="00A1298B">
              <w:rPr>
                <w:rFonts w:eastAsia="Calibri"/>
                <w:bCs/>
                <w:i/>
                <w:iCs/>
                <w:sz w:val="24"/>
                <w:szCs w:val="24"/>
                <w:vertAlign w:val="subscript"/>
              </w:rPr>
              <w:t>б</w:t>
            </w:r>
          </w:p>
        </w:tc>
      </w:tr>
      <w:tr w:rsidR="00B02F57" w:rsidRPr="00A1298B" w:rsidTr="00AD50B2">
        <w:trPr>
          <w:cantSplit/>
          <w:trHeight w:val="1831"/>
          <w:jc w:val="center"/>
        </w:trPr>
        <w:tc>
          <w:tcPr>
            <w:tcW w:w="1942" w:type="pct"/>
          </w:tcPr>
          <w:p w:rsidR="00B02F57" w:rsidRPr="00A1298B" w:rsidRDefault="00B02F57" w:rsidP="00A1298B">
            <w:pPr>
              <w:rPr>
                <w:rFonts w:ascii="Calibri" w:eastAsia="Calibri" w:hAnsi="Calibri"/>
                <w:sz w:val="22"/>
                <w:szCs w:val="22"/>
                <w:lang w:eastAsia="en-US"/>
              </w:rPr>
            </w:pPr>
            <w:r w:rsidRPr="00A1298B">
              <w:rPr>
                <w:rFonts w:eastAsia="Calibri"/>
                <w:sz w:val="22"/>
                <w:szCs w:val="22"/>
              </w:rPr>
              <w:t>Байкальская подзона</w:t>
            </w:r>
          </w:p>
          <w:p w:rsidR="00B02F57" w:rsidRPr="00A1298B" w:rsidRDefault="00B02F57" w:rsidP="00A1298B">
            <w:pPr>
              <w:rPr>
                <w:rFonts w:ascii="Calibri" w:eastAsia="Calibri" w:hAnsi="Calibri"/>
                <w:sz w:val="22"/>
                <w:szCs w:val="22"/>
                <w:lang w:eastAsia="en-US"/>
              </w:rPr>
            </w:pPr>
          </w:p>
        </w:tc>
        <w:tc>
          <w:tcPr>
            <w:tcW w:w="3058" w:type="pct"/>
            <w:vAlign w:val="center"/>
          </w:tcPr>
          <w:p w:rsidR="00B02F57" w:rsidRPr="00A1298B" w:rsidRDefault="00B02F57" w:rsidP="00A1298B">
            <w:pPr>
              <w:jc w:val="center"/>
              <w:rPr>
                <w:rFonts w:eastAsia="Calibri"/>
                <w:sz w:val="22"/>
                <w:szCs w:val="22"/>
                <w:lang w:eastAsia="en-US"/>
              </w:rPr>
            </w:pPr>
            <w:r w:rsidRPr="00A1298B">
              <w:rPr>
                <w:rFonts w:eastAsia="Calibri"/>
                <w:sz w:val="22"/>
                <w:szCs w:val="22"/>
                <w:lang w:eastAsia="en-US"/>
              </w:rPr>
              <w:t xml:space="preserve">сельские населенные пункты </w:t>
            </w:r>
          </w:p>
          <w:p w:rsidR="00B02F57" w:rsidRPr="00A1298B" w:rsidRDefault="00B02F57" w:rsidP="00A1298B">
            <w:pPr>
              <w:jc w:val="center"/>
              <w:rPr>
                <w:rFonts w:eastAsia="Calibri"/>
                <w:sz w:val="22"/>
                <w:szCs w:val="22"/>
                <w:lang w:eastAsia="en-US"/>
              </w:rPr>
            </w:pPr>
            <w:r w:rsidRPr="00A1298B">
              <w:rPr>
                <w:rFonts w:eastAsia="Calibri"/>
                <w:sz w:val="22"/>
                <w:szCs w:val="22"/>
                <w:lang w:eastAsia="en-US"/>
              </w:rPr>
              <w:t>1 на муниципальный район</w:t>
            </w:r>
          </w:p>
        </w:tc>
      </w:tr>
    </w:tbl>
    <w:p w:rsidR="00A1298B" w:rsidRPr="00A1298B" w:rsidRDefault="00357C14" w:rsidP="00A1298B">
      <w:pPr>
        <w:keepNext/>
        <w:keepLines/>
        <w:tabs>
          <w:tab w:val="left" w:pos="567"/>
          <w:tab w:val="left" w:pos="1134"/>
        </w:tabs>
        <w:spacing w:before="200"/>
        <w:outlineLvl w:val="1"/>
        <w:rPr>
          <w:rFonts w:eastAsia="Calibri"/>
          <w:b/>
          <w:bCs/>
          <w:sz w:val="24"/>
          <w:szCs w:val="24"/>
        </w:rPr>
      </w:pPr>
      <w:bookmarkStart w:id="503" w:name="_Toc455126036"/>
      <w:bookmarkStart w:id="504" w:name="_Toc406890615"/>
      <w:r>
        <w:rPr>
          <w:rFonts w:eastAsia="Calibri"/>
          <w:b/>
          <w:bCs/>
          <w:sz w:val="24"/>
          <w:szCs w:val="24"/>
          <w:lang w:eastAsia="en-US"/>
        </w:rPr>
        <w:t xml:space="preserve">Глава </w:t>
      </w:r>
      <w:r w:rsidR="00A1298B" w:rsidRPr="00A1298B">
        <w:rPr>
          <w:rFonts w:eastAsia="Calibri"/>
          <w:b/>
          <w:bCs/>
          <w:sz w:val="24"/>
          <w:szCs w:val="24"/>
          <w:lang w:eastAsia="en-US"/>
        </w:rPr>
        <w:t xml:space="preserve">9. Расчетные показатели максимально допустимого уровня территориальной доступности объектов ветеринарной помощи для населения </w:t>
      </w:r>
      <w:bookmarkEnd w:id="503"/>
      <w:bookmarkEnd w:id="504"/>
      <w:r>
        <w:rPr>
          <w:b/>
          <w:bCs/>
          <w:sz w:val="24"/>
          <w:szCs w:val="24"/>
        </w:rPr>
        <w:t xml:space="preserve">МО «Итанцинское </w:t>
      </w:r>
      <w:r w:rsidR="004D24FE" w:rsidRPr="004D24FE">
        <w:rPr>
          <w:b/>
          <w:bCs/>
          <w:sz w:val="24"/>
          <w:szCs w:val="24"/>
        </w:rPr>
        <w:t>»</w:t>
      </w:r>
      <w:r>
        <w:rPr>
          <w:b/>
          <w:bCs/>
          <w:sz w:val="24"/>
          <w:szCs w:val="24"/>
        </w:rPr>
        <w:t xml:space="preserve"> сельское поселение</w:t>
      </w:r>
    </w:p>
    <w:p w:rsidR="00A1298B" w:rsidRPr="00A1298B" w:rsidRDefault="00A1298B" w:rsidP="00A1298B">
      <w:pPr>
        <w:tabs>
          <w:tab w:val="left" w:pos="6048"/>
        </w:tabs>
        <w:jc w:val="right"/>
        <w:rPr>
          <w:rFonts w:eastAsia="Calibri"/>
          <w:b/>
          <w:bCs/>
          <w:sz w:val="24"/>
          <w:szCs w:val="24"/>
          <w:lang w:eastAsia="en-US"/>
        </w:rPr>
      </w:pPr>
      <w:r w:rsidRPr="00A1298B">
        <w:rPr>
          <w:rFonts w:eastAsia="Calibri"/>
          <w:b/>
          <w:bCs/>
          <w:sz w:val="24"/>
          <w:szCs w:val="24"/>
          <w:lang w:eastAsia="en-US"/>
        </w:rPr>
        <w:tab/>
      </w:r>
    </w:p>
    <w:p w:rsidR="00A1298B" w:rsidRPr="00A1298B" w:rsidRDefault="00A1298B" w:rsidP="00A1298B">
      <w:pPr>
        <w:tabs>
          <w:tab w:val="left" w:pos="6048"/>
        </w:tabs>
        <w:jc w:val="right"/>
        <w:rPr>
          <w:rFonts w:eastAsia="Calibri"/>
          <w:sz w:val="24"/>
          <w:szCs w:val="24"/>
          <w:lang w:eastAsia="en-US"/>
        </w:rPr>
      </w:pPr>
    </w:p>
    <w:p w:rsidR="00A1298B" w:rsidRPr="00A1298B" w:rsidRDefault="00A1298B" w:rsidP="00A1298B">
      <w:pPr>
        <w:tabs>
          <w:tab w:val="left" w:pos="993"/>
        </w:tabs>
        <w:ind w:firstLine="567"/>
        <w:contextualSpacing/>
        <w:jc w:val="center"/>
        <w:rPr>
          <w:sz w:val="24"/>
          <w:szCs w:val="24"/>
          <w:lang w:eastAsia="en-US"/>
        </w:rPr>
      </w:pPr>
      <w:r w:rsidRPr="00A1298B">
        <w:rPr>
          <w:sz w:val="24"/>
          <w:szCs w:val="24"/>
          <w:lang w:eastAsia="en-US"/>
        </w:rPr>
        <w:t xml:space="preserve">Определение показателей максимально допустимого уровня </w:t>
      </w:r>
    </w:p>
    <w:p w:rsidR="00A1298B" w:rsidRPr="00A1298B" w:rsidRDefault="00A1298B" w:rsidP="00A1298B">
      <w:pPr>
        <w:tabs>
          <w:tab w:val="left" w:pos="993"/>
        </w:tabs>
        <w:contextualSpacing/>
        <w:jc w:val="center"/>
        <w:rPr>
          <w:sz w:val="24"/>
          <w:szCs w:val="24"/>
          <w:lang w:eastAsia="en-US"/>
        </w:rPr>
      </w:pPr>
      <w:r w:rsidRPr="00A1298B">
        <w:rPr>
          <w:sz w:val="24"/>
          <w:szCs w:val="24"/>
          <w:lang w:eastAsia="en-US"/>
        </w:rPr>
        <w:t>территориальной доступности объектов ветеринарной помощи</w:t>
      </w:r>
    </w:p>
    <w:p w:rsidR="00A1298B" w:rsidRPr="00A1298B" w:rsidRDefault="00A1298B" w:rsidP="00A1298B">
      <w:pPr>
        <w:tabs>
          <w:tab w:val="left" w:pos="6048"/>
        </w:tabs>
        <w:jc w:val="right"/>
        <w:rPr>
          <w:rFonts w:eastAsia="Calibri"/>
          <w:sz w:val="24"/>
          <w:szCs w:val="24"/>
          <w:lang w:eastAsia="en-US"/>
        </w:rPr>
      </w:pPr>
    </w:p>
    <w:tbl>
      <w:tblPr>
        <w:tblW w:w="4742" w:type="pct"/>
        <w:jc w:val="center"/>
        <w:tblInd w:w="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1"/>
        <w:gridCol w:w="1604"/>
        <w:gridCol w:w="2978"/>
        <w:gridCol w:w="2411"/>
      </w:tblGrid>
      <w:tr w:rsidR="00A1298B" w:rsidRPr="00A1298B" w:rsidTr="00601933">
        <w:trPr>
          <w:jc w:val="center"/>
        </w:trPr>
        <w:tc>
          <w:tcPr>
            <w:tcW w:w="1363" w:type="pct"/>
          </w:tcPr>
          <w:p w:rsidR="00A1298B" w:rsidRPr="00A1298B" w:rsidRDefault="00A1298B" w:rsidP="00A1298B">
            <w:pPr>
              <w:rPr>
                <w:rFonts w:eastAsia="Calibri"/>
                <w:color w:val="000000"/>
                <w:sz w:val="22"/>
                <w:szCs w:val="22"/>
              </w:rPr>
            </w:pPr>
            <w:r w:rsidRPr="00A1298B">
              <w:rPr>
                <w:rFonts w:eastAsia="Calibri"/>
                <w:color w:val="000000"/>
                <w:sz w:val="22"/>
                <w:szCs w:val="22"/>
              </w:rPr>
              <w:t>Наименование объектов</w:t>
            </w:r>
          </w:p>
        </w:tc>
        <w:tc>
          <w:tcPr>
            <w:tcW w:w="834" w:type="pct"/>
          </w:tcPr>
          <w:p w:rsidR="00A1298B" w:rsidRPr="00A1298B" w:rsidRDefault="00A1298B" w:rsidP="00A1298B">
            <w:pPr>
              <w:jc w:val="center"/>
              <w:rPr>
                <w:rFonts w:eastAsia="Calibri"/>
                <w:color w:val="000000"/>
                <w:sz w:val="22"/>
                <w:szCs w:val="22"/>
              </w:rPr>
            </w:pPr>
            <w:r w:rsidRPr="00A1298B">
              <w:rPr>
                <w:rFonts w:eastAsia="Calibri"/>
                <w:color w:val="000000"/>
                <w:sz w:val="22"/>
                <w:szCs w:val="22"/>
              </w:rPr>
              <w:t>Единица</w:t>
            </w:r>
          </w:p>
          <w:p w:rsidR="00A1298B" w:rsidRPr="00A1298B" w:rsidRDefault="00A1298B" w:rsidP="00A1298B">
            <w:pPr>
              <w:jc w:val="center"/>
              <w:rPr>
                <w:rFonts w:eastAsia="Calibri"/>
                <w:color w:val="000000"/>
                <w:sz w:val="22"/>
                <w:szCs w:val="22"/>
              </w:rPr>
            </w:pPr>
            <w:r w:rsidRPr="00A1298B">
              <w:rPr>
                <w:rFonts w:eastAsia="Calibri"/>
                <w:color w:val="000000"/>
                <w:sz w:val="22"/>
                <w:szCs w:val="22"/>
              </w:rPr>
              <w:t>измерения</w:t>
            </w:r>
          </w:p>
        </w:tc>
        <w:tc>
          <w:tcPr>
            <w:tcW w:w="1549" w:type="pct"/>
          </w:tcPr>
          <w:p w:rsidR="00A1298B" w:rsidRPr="00A1298B" w:rsidRDefault="00A1298B" w:rsidP="00A1298B">
            <w:pPr>
              <w:widowControl w:val="0"/>
              <w:jc w:val="center"/>
              <w:rPr>
                <w:rFonts w:eastAsia="Calibri"/>
                <w:color w:val="000000"/>
                <w:sz w:val="22"/>
                <w:szCs w:val="22"/>
              </w:rPr>
            </w:pPr>
            <w:r w:rsidRPr="00A1298B">
              <w:rPr>
                <w:rFonts w:eastAsia="Calibri"/>
                <w:color w:val="000000"/>
                <w:sz w:val="22"/>
                <w:szCs w:val="22"/>
              </w:rPr>
              <w:t>Величина</w:t>
            </w:r>
          </w:p>
        </w:tc>
        <w:tc>
          <w:tcPr>
            <w:tcW w:w="1254" w:type="pct"/>
          </w:tcPr>
          <w:p w:rsidR="00A1298B" w:rsidRPr="00A1298B" w:rsidRDefault="00A1298B" w:rsidP="00A1298B">
            <w:pPr>
              <w:widowControl w:val="0"/>
              <w:jc w:val="center"/>
              <w:rPr>
                <w:rFonts w:eastAsia="Calibri"/>
                <w:color w:val="000000"/>
                <w:sz w:val="22"/>
                <w:szCs w:val="22"/>
              </w:rPr>
            </w:pPr>
            <w:r w:rsidRPr="00A1298B">
              <w:rPr>
                <w:rFonts w:eastAsia="Calibri"/>
                <w:color w:val="000000"/>
                <w:sz w:val="22"/>
                <w:szCs w:val="22"/>
              </w:rPr>
              <w:t>Обоснование</w:t>
            </w:r>
          </w:p>
        </w:tc>
      </w:tr>
      <w:tr w:rsidR="00A1298B" w:rsidRPr="00A1298B" w:rsidTr="00601933">
        <w:trPr>
          <w:jc w:val="center"/>
        </w:trPr>
        <w:tc>
          <w:tcPr>
            <w:tcW w:w="1363" w:type="pct"/>
          </w:tcPr>
          <w:p w:rsidR="00A1298B" w:rsidRPr="00A1298B" w:rsidRDefault="00A1298B" w:rsidP="00A1298B">
            <w:pPr>
              <w:rPr>
                <w:rFonts w:eastAsia="Calibri"/>
                <w:sz w:val="22"/>
                <w:szCs w:val="22"/>
                <w:lang w:eastAsia="en-US"/>
              </w:rPr>
            </w:pPr>
            <w:r w:rsidRPr="00A1298B">
              <w:rPr>
                <w:rFonts w:eastAsia="Calibri"/>
                <w:sz w:val="22"/>
                <w:szCs w:val="22"/>
                <w:lang w:eastAsia="en-US"/>
              </w:rPr>
              <w:t>Ветеринарная станция, ветеринарный пункт</w:t>
            </w:r>
          </w:p>
        </w:tc>
        <w:tc>
          <w:tcPr>
            <w:tcW w:w="834" w:type="pct"/>
          </w:tcPr>
          <w:p w:rsidR="00A1298B" w:rsidRPr="00A1298B" w:rsidRDefault="00A1298B" w:rsidP="00A1298B">
            <w:pPr>
              <w:jc w:val="center"/>
              <w:rPr>
                <w:rFonts w:eastAsia="Calibri"/>
                <w:sz w:val="22"/>
                <w:szCs w:val="22"/>
                <w:lang w:eastAsia="en-US"/>
              </w:rPr>
            </w:pPr>
            <w:r w:rsidRPr="00A1298B">
              <w:rPr>
                <w:rFonts w:eastAsia="Calibri"/>
                <w:sz w:val="22"/>
                <w:szCs w:val="22"/>
                <w:lang w:eastAsia="en-US"/>
              </w:rPr>
              <w:t>часы</w:t>
            </w:r>
          </w:p>
        </w:tc>
        <w:tc>
          <w:tcPr>
            <w:tcW w:w="1549" w:type="pct"/>
          </w:tcPr>
          <w:p w:rsidR="00A1298B" w:rsidRPr="00A1298B" w:rsidRDefault="00A1298B" w:rsidP="00A1298B">
            <w:pPr>
              <w:jc w:val="center"/>
              <w:rPr>
                <w:rFonts w:eastAsia="Calibri"/>
                <w:sz w:val="22"/>
                <w:szCs w:val="22"/>
                <w:lang w:eastAsia="en-US"/>
              </w:rPr>
            </w:pPr>
            <w:r w:rsidRPr="00A1298B">
              <w:rPr>
                <w:rFonts w:eastAsia="Calibri"/>
                <w:sz w:val="22"/>
                <w:szCs w:val="22"/>
                <w:lang w:eastAsia="en-US"/>
              </w:rPr>
              <w:t>2-х часовая – в сельских населенных пунктах</w:t>
            </w:r>
          </w:p>
        </w:tc>
        <w:tc>
          <w:tcPr>
            <w:tcW w:w="1254" w:type="pct"/>
          </w:tcPr>
          <w:p w:rsidR="00A1298B" w:rsidRPr="00A1298B" w:rsidRDefault="00A1298B" w:rsidP="00A1298B">
            <w:pPr>
              <w:widowControl w:val="0"/>
              <w:jc w:val="center"/>
              <w:rPr>
                <w:rFonts w:eastAsia="Calibri"/>
                <w:color w:val="000000"/>
                <w:sz w:val="22"/>
                <w:szCs w:val="22"/>
              </w:rPr>
            </w:pPr>
            <w:r w:rsidRPr="00A1298B">
              <w:rPr>
                <w:rFonts w:eastAsia="Calibri"/>
                <w:sz w:val="22"/>
                <w:szCs w:val="22"/>
              </w:rPr>
              <w:t>Предложено проектом</w:t>
            </w:r>
          </w:p>
        </w:tc>
      </w:tr>
    </w:tbl>
    <w:p w:rsidR="00A1298B" w:rsidRPr="00A1298B" w:rsidRDefault="00A1298B" w:rsidP="00A1298B">
      <w:pPr>
        <w:tabs>
          <w:tab w:val="left" w:pos="284"/>
          <w:tab w:val="left" w:pos="851"/>
          <w:tab w:val="left" w:pos="993"/>
        </w:tabs>
        <w:contextualSpacing/>
        <w:jc w:val="both"/>
        <w:rPr>
          <w:rFonts w:eastAsia="Calibri"/>
          <w:sz w:val="24"/>
          <w:szCs w:val="24"/>
          <w:lang w:eastAsia="en-US"/>
        </w:rPr>
      </w:pPr>
    </w:p>
    <w:p w:rsidR="00601933" w:rsidRPr="00601933" w:rsidRDefault="00601933" w:rsidP="00601933">
      <w:pPr>
        <w:keepNext/>
        <w:keepLines/>
        <w:spacing w:before="200" w:line="276" w:lineRule="auto"/>
        <w:jc w:val="center"/>
        <w:outlineLvl w:val="0"/>
        <w:rPr>
          <w:rFonts w:eastAsia="Calibri"/>
          <w:b/>
          <w:bCs/>
          <w:sz w:val="24"/>
          <w:szCs w:val="24"/>
          <w:lang w:eastAsia="en-US"/>
        </w:rPr>
      </w:pPr>
      <w:bookmarkStart w:id="505" w:name="_Toc455126040"/>
      <w:r w:rsidRPr="00601933">
        <w:rPr>
          <w:rFonts w:eastAsia="Calibri"/>
          <w:b/>
          <w:bCs/>
          <w:sz w:val="24"/>
          <w:szCs w:val="24"/>
          <w:lang w:eastAsia="en-US"/>
        </w:rPr>
        <w:lastRenderedPageBreak/>
        <w:t xml:space="preserve">Раздел </w:t>
      </w:r>
      <w:r w:rsidRPr="00601933">
        <w:rPr>
          <w:rFonts w:eastAsia="Calibri"/>
          <w:b/>
          <w:bCs/>
          <w:sz w:val="24"/>
          <w:szCs w:val="24"/>
          <w:lang w:val="en-US" w:eastAsia="en-US"/>
        </w:rPr>
        <w:t>X</w:t>
      </w:r>
      <w:r w:rsidRPr="00601933">
        <w:rPr>
          <w:rFonts w:eastAsia="Calibri"/>
          <w:b/>
          <w:bCs/>
          <w:sz w:val="24"/>
          <w:szCs w:val="24"/>
          <w:lang w:eastAsia="en-US"/>
        </w:rPr>
        <w:t>I. Обоснование расчетных показателей минимально допустимого уровня обеспеченности объектами гражданской обороны, необходимыми для предупреждения чрезвычайных ситуаций межмуниципального и регионального характера, стихийных бедствий, эпидемий и ликвидации их последствий, и максимально допустимого уровня их территориальной доступности</w:t>
      </w:r>
      <w:bookmarkEnd w:id="505"/>
    </w:p>
    <w:p w:rsidR="00601933" w:rsidRPr="00601933" w:rsidRDefault="00357C14" w:rsidP="00601933">
      <w:pPr>
        <w:keepNext/>
        <w:keepLines/>
        <w:tabs>
          <w:tab w:val="left" w:pos="284"/>
          <w:tab w:val="left" w:pos="426"/>
          <w:tab w:val="left" w:pos="1134"/>
        </w:tabs>
        <w:spacing w:before="200"/>
        <w:ind w:right="-142"/>
        <w:outlineLvl w:val="1"/>
        <w:rPr>
          <w:b/>
          <w:bCs/>
          <w:sz w:val="24"/>
          <w:szCs w:val="24"/>
          <w:lang w:eastAsia="en-US"/>
        </w:rPr>
      </w:pPr>
      <w:bookmarkStart w:id="506" w:name="_Toc455126041"/>
      <w:r>
        <w:rPr>
          <w:b/>
          <w:bCs/>
          <w:sz w:val="24"/>
          <w:szCs w:val="24"/>
        </w:rPr>
        <w:t>Глава 10</w:t>
      </w:r>
      <w:r w:rsidR="00601933" w:rsidRPr="00601933">
        <w:rPr>
          <w:b/>
          <w:bCs/>
          <w:sz w:val="24"/>
          <w:szCs w:val="24"/>
        </w:rPr>
        <w:t xml:space="preserve">. </w:t>
      </w:r>
      <w:r w:rsidR="00601933" w:rsidRPr="00357C14">
        <w:rPr>
          <w:b/>
          <w:bCs/>
          <w:sz w:val="24"/>
          <w:szCs w:val="24"/>
        </w:rPr>
        <w:t xml:space="preserve">Расчетные показатели минимально допустимого уровня обеспеченности объектами </w:t>
      </w:r>
      <w:r w:rsidR="00601933" w:rsidRPr="00357C14">
        <w:rPr>
          <w:b/>
          <w:bCs/>
          <w:sz w:val="24"/>
          <w:szCs w:val="24"/>
          <w:lang w:eastAsia="en-US"/>
        </w:rPr>
        <w:t>гражданской обороны, необходимыми для предупреждения чрезвычайных ситуаций различного характера,</w:t>
      </w:r>
      <w:r w:rsidR="00601933" w:rsidRPr="00357C14">
        <w:rPr>
          <w:b/>
          <w:bCs/>
          <w:sz w:val="24"/>
          <w:szCs w:val="24"/>
        </w:rPr>
        <w:t xml:space="preserve"> населения </w:t>
      </w:r>
      <w:bookmarkEnd w:id="506"/>
      <w:r w:rsidR="000C51CB" w:rsidRPr="00357C14">
        <w:rPr>
          <w:b/>
          <w:bCs/>
          <w:sz w:val="24"/>
          <w:szCs w:val="24"/>
        </w:rPr>
        <w:t>МО «</w:t>
      </w:r>
      <w:r w:rsidR="0051167E" w:rsidRPr="00357C14">
        <w:rPr>
          <w:b/>
          <w:bCs/>
          <w:sz w:val="24"/>
          <w:szCs w:val="24"/>
        </w:rPr>
        <w:t>Итанцинское</w:t>
      </w:r>
      <w:r w:rsidR="000C51CB" w:rsidRPr="00357C14">
        <w:rPr>
          <w:b/>
          <w:bCs/>
          <w:sz w:val="24"/>
          <w:szCs w:val="24"/>
        </w:rPr>
        <w:t>»</w:t>
      </w:r>
      <w:r w:rsidR="0051167E" w:rsidRPr="00357C14">
        <w:rPr>
          <w:b/>
          <w:bCs/>
          <w:sz w:val="24"/>
          <w:szCs w:val="24"/>
        </w:rPr>
        <w:t xml:space="preserve"> сельское поселение</w:t>
      </w:r>
    </w:p>
    <w:p w:rsidR="00601933" w:rsidRPr="00601933" w:rsidRDefault="00601933" w:rsidP="00601933">
      <w:pPr>
        <w:ind w:firstLine="567"/>
        <w:rPr>
          <w:rFonts w:eastAsia="Calibri"/>
          <w:b/>
          <w:bCs/>
          <w:sz w:val="24"/>
          <w:szCs w:val="24"/>
          <w:lang w:eastAsia="en-US"/>
        </w:rPr>
      </w:pPr>
    </w:p>
    <w:p w:rsidR="00601933" w:rsidRPr="00601933" w:rsidRDefault="00601933" w:rsidP="00601933">
      <w:pPr>
        <w:ind w:firstLine="567"/>
        <w:jc w:val="both"/>
        <w:rPr>
          <w:rFonts w:eastAsia="Calibri"/>
          <w:sz w:val="24"/>
          <w:szCs w:val="24"/>
          <w:lang w:eastAsia="en-US"/>
        </w:rPr>
      </w:pPr>
      <w:r w:rsidRPr="00601933">
        <w:rPr>
          <w:rFonts w:eastAsia="Calibri"/>
          <w:sz w:val="24"/>
          <w:szCs w:val="24"/>
          <w:lang w:eastAsia="en-US"/>
        </w:rPr>
        <w:t>Перечень объектов гражданской обороны, необходимых для предупреждения чрезвычайных ситуаций различного характера регламентируется постановлением Правительства Российской Федерации от 29.11. 1999 № 1309 и СНиП 2.01.51-90.</w:t>
      </w:r>
    </w:p>
    <w:p w:rsidR="00601933" w:rsidRPr="00601933" w:rsidRDefault="00601933" w:rsidP="00601933">
      <w:pPr>
        <w:ind w:firstLine="567"/>
        <w:jc w:val="both"/>
        <w:rPr>
          <w:rFonts w:eastAsia="Calibri"/>
          <w:sz w:val="24"/>
          <w:szCs w:val="24"/>
          <w:lang w:eastAsia="en-US"/>
        </w:rPr>
      </w:pPr>
      <w:r w:rsidRPr="00601933">
        <w:rPr>
          <w:rFonts w:eastAsia="Calibri"/>
          <w:bCs/>
          <w:color w:val="000000"/>
          <w:sz w:val="24"/>
          <w:szCs w:val="24"/>
        </w:rPr>
        <w:t xml:space="preserve">Состав помещений и оборудования, а также конструкция защитного сооружения или противорадиационного укрытия регламентируется в зависимости от назначения сооружения в соответствии со СНиП II-11-77*. В </w:t>
      </w:r>
      <w:r w:rsidRPr="00601933">
        <w:rPr>
          <w:rFonts w:eastAsia="Calibri"/>
          <w:sz w:val="24"/>
          <w:szCs w:val="24"/>
        </w:rPr>
        <w:t xml:space="preserve">СП  88.13330.2014 «СНиП </w:t>
      </w:r>
      <w:r w:rsidRPr="00601933">
        <w:rPr>
          <w:rFonts w:eastAsia="Calibri"/>
          <w:sz w:val="24"/>
          <w:szCs w:val="24"/>
          <w:lang w:val="en-US"/>
        </w:rPr>
        <w:t>II</w:t>
      </w:r>
      <w:r w:rsidRPr="00601933">
        <w:rPr>
          <w:rFonts w:eastAsia="Calibri"/>
          <w:sz w:val="24"/>
          <w:szCs w:val="24"/>
        </w:rPr>
        <w:t>-11-77* «Защитные сооружения гражданской обороны»,</w:t>
      </w:r>
      <w:r w:rsidRPr="00601933">
        <w:rPr>
          <w:rFonts w:eastAsia="Calibri"/>
          <w:sz w:val="22"/>
          <w:szCs w:val="22"/>
          <w:lang w:eastAsia="en-US"/>
        </w:rPr>
        <w:t xml:space="preserve"> </w:t>
      </w:r>
      <w:r w:rsidRPr="00601933">
        <w:rPr>
          <w:rFonts w:eastAsia="Calibri"/>
          <w:bCs/>
          <w:color w:val="000000"/>
          <w:sz w:val="24"/>
          <w:szCs w:val="24"/>
        </w:rPr>
        <w:t xml:space="preserve">утвержденном приказом Министерства строительства и ЖКХ Российской Федерации от 18.02.201 г., определены общие требования, предъявляемые к защитным сооружениям гражданской обороны. </w:t>
      </w:r>
    </w:p>
    <w:p w:rsidR="00601933" w:rsidRPr="00601933" w:rsidRDefault="00601933" w:rsidP="00601933">
      <w:pPr>
        <w:ind w:firstLine="567"/>
        <w:jc w:val="both"/>
        <w:rPr>
          <w:rFonts w:eastAsia="Calibri"/>
          <w:sz w:val="24"/>
          <w:szCs w:val="24"/>
          <w:lang w:eastAsia="en-US"/>
        </w:rPr>
      </w:pPr>
      <w:r w:rsidRPr="00601933">
        <w:rPr>
          <w:rFonts w:eastAsia="Calibri"/>
          <w:bCs/>
          <w:color w:val="000000"/>
          <w:sz w:val="24"/>
          <w:szCs w:val="24"/>
        </w:rPr>
        <w:t xml:space="preserve">Согласно </w:t>
      </w:r>
      <w:r w:rsidRPr="00BF409B">
        <w:rPr>
          <w:rFonts w:eastAsia="Calibri"/>
        </w:rPr>
        <w:t>п7</w:t>
      </w:r>
      <w:r w:rsidRPr="00601933">
        <w:rPr>
          <w:rFonts w:eastAsia="Calibri"/>
          <w:bCs/>
          <w:color w:val="000000"/>
          <w:sz w:val="24"/>
          <w:szCs w:val="24"/>
        </w:rPr>
        <w:t xml:space="preserve">.38 </w:t>
      </w:r>
      <w:r w:rsidRPr="00601933">
        <w:rPr>
          <w:rFonts w:eastAsia="Calibri"/>
          <w:sz w:val="24"/>
          <w:szCs w:val="24"/>
        </w:rPr>
        <w:t xml:space="preserve">СП  88.13330.2014 «СНиП </w:t>
      </w:r>
      <w:r w:rsidRPr="00601933">
        <w:rPr>
          <w:rFonts w:eastAsia="Calibri"/>
          <w:sz w:val="24"/>
          <w:szCs w:val="24"/>
          <w:lang w:val="en-US"/>
        </w:rPr>
        <w:t>II</w:t>
      </w:r>
      <w:r w:rsidRPr="00601933">
        <w:rPr>
          <w:rFonts w:eastAsia="Calibri"/>
          <w:sz w:val="24"/>
          <w:szCs w:val="24"/>
        </w:rPr>
        <w:t>-11-77* «Защитные сооружения гражданской обороны»</w:t>
      </w:r>
      <w:r w:rsidRPr="00601933">
        <w:rPr>
          <w:rFonts w:eastAsia="Calibri"/>
          <w:bCs/>
          <w:color w:val="000000"/>
          <w:sz w:val="24"/>
          <w:szCs w:val="24"/>
        </w:rPr>
        <w:t>, наращивание фонда укрытий осуществляется за счет планирования в мирное время и строительства в период мобилизации и военное время  быстровозводимых укрытий, приспособлений для укрытий подвальных, цокольных и первых этажей существующих зданий и сооружений различного назначения, а также подземных пространств городов.</w:t>
      </w:r>
    </w:p>
    <w:p w:rsidR="00601933" w:rsidRPr="00601933" w:rsidRDefault="00601933" w:rsidP="00601933">
      <w:pPr>
        <w:ind w:firstLine="567"/>
        <w:jc w:val="both"/>
        <w:rPr>
          <w:rFonts w:eastAsia="Calibri"/>
          <w:sz w:val="24"/>
          <w:szCs w:val="24"/>
          <w:lang w:eastAsia="en-US"/>
        </w:rPr>
      </w:pPr>
      <w:r w:rsidRPr="00601933">
        <w:rPr>
          <w:rFonts w:eastAsia="Calibri"/>
          <w:bCs/>
          <w:sz w:val="22"/>
          <w:szCs w:val="22"/>
        </w:rPr>
        <w:t xml:space="preserve">На основании п. 8.2 </w:t>
      </w:r>
      <w:r w:rsidRPr="00601933">
        <w:rPr>
          <w:rFonts w:eastAsia="Calibri"/>
          <w:sz w:val="22"/>
          <w:szCs w:val="22"/>
        </w:rPr>
        <w:t xml:space="preserve">СП  88.13330.2014 «СНиП </w:t>
      </w:r>
      <w:r w:rsidRPr="00601933">
        <w:rPr>
          <w:rFonts w:eastAsia="Calibri"/>
          <w:sz w:val="22"/>
          <w:szCs w:val="22"/>
          <w:lang w:val="en-US"/>
        </w:rPr>
        <w:t>II</w:t>
      </w:r>
      <w:r w:rsidRPr="00601933">
        <w:rPr>
          <w:rFonts w:eastAsia="Calibri"/>
          <w:sz w:val="22"/>
          <w:szCs w:val="22"/>
        </w:rPr>
        <w:t>-11-77* «Защитные сооружения гражданской обороны»</w:t>
      </w:r>
      <w:r w:rsidRPr="00601933">
        <w:rPr>
          <w:rFonts w:eastAsia="Calibri"/>
          <w:bCs/>
          <w:sz w:val="22"/>
          <w:szCs w:val="22"/>
        </w:rPr>
        <w:t>, в границах зоны возможного радиоактивного загрязнения или возможного химического заражен</w:t>
      </w:r>
      <w:r>
        <w:rPr>
          <w:rFonts w:eastAsia="Calibri"/>
          <w:bCs/>
          <w:sz w:val="22"/>
          <w:szCs w:val="22"/>
        </w:rPr>
        <w:t>ия, устанавливаемых вокруг радиа</w:t>
      </w:r>
      <w:r w:rsidRPr="00601933">
        <w:rPr>
          <w:rFonts w:eastAsia="Calibri"/>
          <w:bCs/>
          <w:sz w:val="22"/>
          <w:szCs w:val="22"/>
        </w:rPr>
        <w:t>ционно, ядерно и химически опасных объектов для санитарной обработки населения, обеззараживания одежды и специальной обработки (обеззараживания) техники (подвижного состава автотранспорта), подвергшихся в военное время, а также при чрезвычайных ситуациях радиоактивному загрязнению и (или) химическому заражению, должны приспосабливаться следующие вновь</w:t>
      </w:r>
      <w:r w:rsidRPr="00601933">
        <w:rPr>
          <w:rFonts w:eastAsia="Calibri"/>
          <w:bCs/>
          <w:color w:val="000000"/>
          <w:sz w:val="24"/>
          <w:szCs w:val="24"/>
        </w:rPr>
        <w:t xml:space="preserve"> строящиеся, реконструируемые или технически перевооружаемые объекты коммунально-бытового назначения, независимо от форм их собственности и ведомственной принадлежности.</w:t>
      </w:r>
    </w:p>
    <w:p w:rsidR="00601933" w:rsidRPr="00601933" w:rsidRDefault="00601933" w:rsidP="00601933">
      <w:pPr>
        <w:keepNext/>
        <w:keepLines/>
        <w:tabs>
          <w:tab w:val="left" w:pos="0"/>
          <w:tab w:val="left" w:pos="720"/>
        </w:tabs>
        <w:ind w:firstLine="567"/>
        <w:jc w:val="both"/>
        <w:rPr>
          <w:rFonts w:eastAsia="Calibri"/>
          <w:bCs/>
          <w:color w:val="000000"/>
          <w:sz w:val="24"/>
          <w:szCs w:val="24"/>
        </w:rPr>
      </w:pPr>
      <w:r w:rsidRPr="00601933">
        <w:rPr>
          <w:rFonts w:eastAsia="Calibri"/>
          <w:bCs/>
          <w:color w:val="000000"/>
          <w:sz w:val="24"/>
          <w:szCs w:val="24"/>
        </w:rPr>
        <w:t>Нормативы по количеству санитарно-обмывочных пунктов (СОП) и станций обеззараживания одежды и транспорта (СООТ) не определены.</w:t>
      </w:r>
    </w:p>
    <w:p w:rsidR="00601933" w:rsidRPr="00601933" w:rsidRDefault="00601933" w:rsidP="00601933">
      <w:pPr>
        <w:ind w:firstLine="567"/>
        <w:jc w:val="both"/>
        <w:rPr>
          <w:rFonts w:eastAsia="Calibri"/>
          <w:sz w:val="24"/>
          <w:szCs w:val="24"/>
          <w:lang w:eastAsia="en-US"/>
        </w:rPr>
      </w:pPr>
      <w:r w:rsidRPr="00601933">
        <w:rPr>
          <w:rFonts w:eastAsia="Calibri"/>
          <w:sz w:val="24"/>
          <w:szCs w:val="24"/>
          <w:lang w:eastAsia="en-US"/>
        </w:rPr>
        <w:t>Приказом  МЧС РФ № 422, Мининформсвязи РФ № 90, Минкультуры РФ № 376 от 25.07.2006 утверждено Положение о системах оповещения населения.</w:t>
      </w:r>
    </w:p>
    <w:p w:rsidR="0051167E" w:rsidRDefault="0051167E" w:rsidP="000C51CB">
      <w:pPr>
        <w:keepNext/>
        <w:tabs>
          <w:tab w:val="left" w:pos="284"/>
          <w:tab w:val="left" w:pos="5529"/>
        </w:tabs>
        <w:jc w:val="center"/>
        <w:outlineLvl w:val="0"/>
        <w:rPr>
          <w:b/>
          <w:bCs/>
          <w:sz w:val="24"/>
          <w:szCs w:val="24"/>
          <w:lang w:eastAsia="en-US"/>
        </w:rPr>
      </w:pPr>
      <w:bookmarkStart w:id="507" w:name="_Toc455126043"/>
    </w:p>
    <w:p w:rsidR="000C51CB" w:rsidRDefault="00601933" w:rsidP="000C51CB">
      <w:pPr>
        <w:keepNext/>
        <w:tabs>
          <w:tab w:val="left" w:pos="284"/>
          <w:tab w:val="left" w:pos="5529"/>
        </w:tabs>
        <w:jc w:val="center"/>
        <w:outlineLvl w:val="0"/>
        <w:rPr>
          <w:b/>
          <w:bCs/>
          <w:sz w:val="24"/>
          <w:szCs w:val="24"/>
        </w:rPr>
      </w:pPr>
      <w:r w:rsidRPr="00601933">
        <w:rPr>
          <w:b/>
          <w:bCs/>
          <w:sz w:val="24"/>
          <w:szCs w:val="24"/>
          <w:lang w:eastAsia="en-US"/>
        </w:rPr>
        <w:t xml:space="preserve">Раздел XII. Обоснование расчетных показателей минимально допустимого уровня обеспеченности жилыми помещениями государственного жилищного фонда </w:t>
      </w:r>
      <w:bookmarkStart w:id="508" w:name="_Toc455126044"/>
      <w:bookmarkEnd w:id="507"/>
      <w:r w:rsidR="000C51CB" w:rsidRPr="004D24FE">
        <w:rPr>
          <w:b/>
          <w:bCs/>
          <w:sz w:val="24"/>
          <w:szCs w:val="24"/>
        </w:rPr>
        <w:t xml:space="preserve">МО </w:t>
      </w:r>
      <w:r w:rsidR="000C51CB" w:rsidRPr="00357C14">
        <w:rPr>
          <w:b/>
          <w:bCs/>
          <w:sz w:val="24"/>
          <w:szCs w:val="24"/>
        </w:rPr>
        <w:t>«</w:t>
      </w:r>
      <w:r w:rsidR="00357C14" w:rsidRPr="00357C14">
        <w:rPr>
          <w:b/>
          <w:bCs/>
          <w:sz w:val="24"/>
          <w:szCs w:val="24"/>
        </w:rPr>
        <w:t>Итанцинское</w:t>
      </w:r>
      <w:r w:rsidR="000C51CB" w:rsidRPr="00357C14">
        <w:rPr>
          <w:b/>
          <w:bCs/>
          <w:sz w:val="24"/>
          <w:szCs w:val="24"/>
        </w:rPr>
        <w:t>»</w:t>
      </w:r>
      <w:r w:rsidR="00357C14">
        <w:rPr>
          <w:b/>
          <w:bCs/>
          <w:sz w:val="24"/>
          <w:szCs w:val="24"/>
        </w:rPr>
        <w:t xml:space="preserve"> сельское поселение</w:t>
      </w:r>
    </w:p>
    <w:p w:rsidR="00601933" w:rsidRPr="00601933" w:rsidRDefault="00357C14" w:rsidP="000C51CB">
      <w:pPr>
        <w:keepNext/>
        <w:tabs>
          <w:tab w:val="left" w:pos="284"/>
          <w:tab w:val="left" w:pos="5529"/>
        </w:tabs>
        <w:jc w:val="center"/>
        <w:outlineLvl w:val="0"/>
        <w:rPr>
          <w:rFonts w:ascii="Calibri" w:eastAsia="Calibri" w:hAnsi="Calibri"/>
          <w:sz w:val="22"/>
          <w:szCs w:val="22"/>
          <w:lang w:eastAsia="en-US"/>
        </w:rPr>
      </w:pPr>
      <w:r>
        <w:rPr>
          <w:b/>
          <w:bCs/>
          <w:sz w:val="24"/>
          <w:szCs w:val="24"/>
        </w:rPr>
        <w:t>Глава 11</w:t>
      </w:r>
      <w:r w:rsidR="004F7B71">
        <w:rPr>
          <w:b/>
          <w:bCs/>
          <w:sz w:val="24"/>
          <w:szCs w:val="24"/>
        </w:rPr>
        <w:t xml:space="preserve">. </w:t>
      </w:r>
      <w:r w:rsidR="00601933" w:rsidRPr="00601933">
        <w:rPr>
          <w:b/>
          <w:bCs/>
          <w:sz w:val="24"/>
          <w:szCs w:val="24"/>
        </w:rPr>
        <w:t xml:space="preserve">Расчетные показатели минимально допустимого уровня обеспеченности жилыми помещениями государственного жилищного фонда населения </w:t>
      </w:r>
      <w:bookmarkEnd w:id="508"/>
      <w:r w:rsidR="000C51CB" w:rsidRPr="004D24FE">
        <w:rPr>
          <w:b/>
          <w:bCs/>
          <w:sz w:val="24"/>
          <w:szCs w:val="24"/>
        </w:rPr>
        <w:t xml:space="preserve">МО </w:t>
      </w:r>
      <w:r w:rsidR="000C51CB" w:rsidRPr="00357C14">
        <w:rPr>
          <w:b/>
          <w:bCs/>
          <w:sz w:val="24"/>
          <w:szCs w:val="24"/>
        </w:rPr>
        <w:t>«</w:t>
      </w:r>
      <w:r>
        <w:rPr>
          <w:b/>
          <w:bCs/>
          <w:sz w:val="24"/>
          <w:szCs w:val="24"/>
        </w:rPr>
        <w:t>Итанцинское</w:t>
      </w:r>
      <w:r w:rsidR="000C51CB" w:rsidRPr="00357C14">
        <w:rPr>
          <w:b/>
          <w:bCs/>
          <w:sz w:val="24"/>
          <w:szCs w:val="24"/>
        </w:rPr>
        <w:t>»</w:t>
      </w:r>
      <w:r>
        <w:rPr>
          <w:b/>
          <w:bCs/>
          <w:sz w:val="24"/>
          <w:szCs w:val="24"/>
        </w:rPr>
        <w:t xml:space="preserve"> сельское поселение</w:t>
      </w:r>
    </w:p>
    <w:p w:rsidR="00601933" w:rsidRDefault="00601933" w:rsidP="00601933">
      <w:pPr>
        <w:tabs>
          <w:tab w:val="left" w:pos="0"/>
        </w:tabs>
        <w:ind w:firstLine="567"/>
        <w:jc w:val="both"/>
        <w:rPr>
          <w:rFonts w:eastAsia="Calibri"/>
          <w:sz w:val="24"/>
          <w:szCs w:val="24"/>
          <w:lang w:eastAsia="en-US"/>
        </w:rPr>
      </w:pPr>
      <w:r w:rsidRPr="00601933">
        <w:rPr>
          <w:rFonts w:eastAsia="Calibri"/>
          <w:sz w:val="24"/>
          <w:szCs w:val="24"/>
          <w:lang w:eastAsia="en-US"/>
        </w:rPr>
        <w:t>В соответствии с п.1 ст. 1 Закона Республики Бурятия от 25.12.2006 № 2024-III «О порядке предоставления жилых помещений специализированного жилищного фонда Республики Бурятия» к жилым помещениям специализированного жилищного фонда Республики Бурятия относятся:</w:t>
      </w:r>
    </w:p>
    <w:p w:rsidR="007E209E" w:rsidRPr="007E209E" w:rsidRDefault="0051167E" w:rsidP="007E209E">
      <w:pPr>
        <w:widowControl w:val="0"/>
        <w:autoSpaceDE w:val="0"/>
        <w:autoSpaceDN w:val="0"/>
        <w:ind w:firstLine="540"/>
        <w:jc w:val="both"/>
        <w:rPr>
          <w:rFonts w:eastAsia="Calibri"/>
          <w:sz w:val="24"/>
          <w:szCs w:val="24"/>
          <w:lang w:eastAsia="en-US"/>
        </w:rPr>
      </w:pPr>
      <w:r>
        <w:rPr>
          <w:rFonts w:eastAsia="Calibri"/>
          <w:sz w:val="24"/>
          <w:szCs w:val="24"/>
          <w:lang w:eastAsia="en-US"/>
        </w:rPr>
        <w:t>1</w:t>
      </w:r>
      <w:r w:rsidR="007E209E" w:rsidRPr="007E209E">
        <w:rPr>
          <w:rFonts w:eastAsia="Calibri"/>
          <w:sz w:val="24"/>
          <w:szCs w:val="24"/>
          <w:lang w:eastAsia="en-US"/>
        </w:rPr>
        <w:t>) жилые помещения для детей-сирот и детей, оставшихся без попечения родителей, лиц из числа детей-сирот и детей, оставшихся без попечения родителей.</w:t>
      </w:r>
    </w:p>
    <w:p w:rsidR="004F7B71" w:rsidRPr="004F7B71" w:rsidRDefault="004F7B71" w:rsidP="004F7B71">
      <w:pPr>
        <w:keepNext/>
        <w:keepLines/>
        <w:spacing w:before="200" w:after="200" w:line="276" w:lineRule="auto"/>
        <w:jc w:val="center"/>
        <w:outlineLvl w:val="1"/>
        <w:rPr>
          <w:rFonts w:ascii="Calibri" w:eastAsia="Calibri" w:hAnsi="Calibri"/>
          <w:b/>
          <w:sz w:val="22"/>
          <w:szCs w:val="22"/>
          <w:lang w:eastAsia="en-US"/>
        </w:rPr>
      </w:pPr>
      <w:bookmarkStart w:id="509" w:name="_Toc455126049"/>
      <w:r w:rsidRPr="004F7B71">
        <w:rPr>
          <w:rFonts w:eastAsia="Calibri"/>
          <w:b/>
          <w:color w:val="000000"/>
          <w:sz w:val="26"/>
          <w:szCs w:val="26"/>
          <w:lang w:eastAsia="en-US"/>
        </w:rPr>
        <w:lastRenderedPageBreak/>
        <w:t>§ 2</w:t>
      </w:r>
      <w:r w:rsidRPr="004F7B71">
        <w:rPr>
          <w:rFonts w:eastAsia="Calibri"/>
          <w:color w:val="000000"/>
          <w:sz w:val="22"/>
          <w:szCs w:val="22"/>
          <w:lang w:eastAsia="en-US"/>
        </w:rPr>
        <w:t xml:space="preserve"> </w:t>
      </w:r>
      <w:r w:rsidRPr="004F7B71">
        <w:rPr>
          <w:rFonts w:eastAsia="Calibri"/>
          <w:b/>
          <w:bCs/>
          <w:sz w:val="24"/>
          <w:szCs w:val="24"/>
          <w:lang w:eastAsia="en-US"/>
        </w:rPr>
        <w:t>ОБЪЕКТЫ МЕСТНОГО ЗНАЧЕНИЯ</w:t>
      </w:r>
      <w:bookmarkEnd w:id="509"/>
      <w:r w:rsidRPr="004F7B71">
        <w:rPr>
          <w:rFonts w:eastAsia="Calibri"/>
          <w:b/>
          <w:bCs/>
          <w:sz w:val="24"/>
          <w:szCs w:val="24"/>
          <w:lang w:eastAsia="en-US"/>
        </w:rPr>
        <w:t xml:space="preserve"> </w:t>
      </w:r>
    </w:p>
    <w:p w:rsidR="004F7B71" w:rsidRPr="004F7B71" w:rsidRDefault="004F7B71" w:rsidP="004F7B71">
      <w:pPr>
        <w:keepNext/>
        <w:keepLines/>
        <w:spacing w:before="120" w:after="120"/>
        <w:jc w:val="center"/>
        <w:outlineLvl w:val="0"/>
        <w:rPr>
          <w:b/>
          <w:bCs/>
          <w:sz w:val="24"/>
          <w:szCs w:val="24"/>
        </w:rPr>
      </w:pPr>
      <w:bookmarkStart w:id="510" w:name="_Toc406879274"/>
      <w:bookmarkStart w:id="511" w:name="_Toc455126050"/>
      <w:r w:rsidRPr="004F7B71">
        <w:rPr>
          <w:b/>
          <w:bCs/>
          <w:sz w:val="24"/>
          <w:szCs w:val="24"/>
        </w:rPr>
        <w:t>Раздел X</w:t>
      </w:r>
      <w:r w:rsidRPr="004F7B71">
        <w:rPr>
          <w:b/>
          <w:bCs/>
          <w:sz w:val="24"/>
          <w:szCs w:val="24"/>
          <w:lang w:eastAsia="en-US"/>
        </w:rPr>
        <w:t>I</w:t>
      </w:r>
      <w:r w:rsidRPr="004F7B71">
        <w:rPr>
          <w:b/>
          <w:bCs/>
          <w:sz w:val="24"/>
          <w:szCs w:val="24"/>
          <w:lang w:val="en-US" w:eastAsia="en-US"/>
        </w:rPr>
        <w:t>V</w:t>
      </w:r>
      <w:r w:rsidRPr="004F7B71">
        <w:rPr>
          <w:b/>
          <w:bCs/>
          <w:sz w:val="24"/>
          <w:szCs w:val="24"/>
        </w:rPr>
        <w:t>.</w:t>
      </w:r>
      <w:r w:rsidRPr="004F7B71">
        <w:rPr>
          <w:b/>
          <w:bCs/>
          <w:sz w:val="24"/>
          <w:szCs w:val="24"/>
        </w:rPr>
        <w:tab/>
        <w:t>Обоснование предельных значений расчетных показателей минимально допустимого уровня обеспеченности объектами электроснабжения и максимально допустимого уровня их территориальной доступности</w:t>
      </w:r>
      <w:bookmarkEnd w:id="510"/>
      <w:bookmarkEnd w:id="511"/>
    </w:p>
    <w:p w:rsidR="004F7B71" w:rsidRPr="004F7B71" w:rsidRDefault="00357C14" w:rsidP="004F7B71">
      <w:pPr>
        <w:keepNext/>
        <w:keepLines/>
        <w:tabs>
          <w:tab w:val="left" w:pos="567"/>
          <w:tab w:val="left" w:pos="851"/>
          <w:tab w:val="left" w:pos="993"/>
          <w:tab w:val="left" w:pos="1134"/>
        </w:tabs>
        <w:spacing w:before="200"/>
        <w:jc w:val="center"/>
        <w:outlineLvl w:val="1"/>
        <w:rPr>
          <w:b/>
          <w:bCs/>
          <w:color w:val="000000"/>
          <w:sz w:val="24"/>
          <w:szCs w:val="24"/>
          <w:lang w:eastAsia="en-US"/>
        </w:rPr>
      </w:pPr>
      <w:bookmarkStart w:id="512" w:name="_Toc406879275"/>
      <w:bookmarkStart w:id="513" w:name="_Toc455126051"/>
      <w:r>
        <w:rPr>
          <w:b/>
          <w:bCs/>
          <w:sz w:val="24"/>
          <w:szCs w:val="24"/>
          <w:lang w:eastAsia="en-US"/>
        </w:rPr>
        <w:t>Глава 12</w:t>
      </w:r>
      <w:r w:rsidR="004F7B71" w:rsidRPr="004F7B71">
        <w:rPr>
          <w:b/>
          <w:bCs/>
          <w:sz w:val="24"/>
          <w:szCs w:val="24"/>
          <w:lang w:eastAsia="en-US"/>
        </w:rPr>
        <w:t xml:space="preserve">. Предельные значения расчетных показателей минимально допустимого уровня обеспеченности объектами электроснабжения населения муниципальных образования </w:t>
      </w:r>
      <w:bookmarkEnd w:id="512"/>
      <w:bookmarkEnd w:id="513"/>
      <w:r w:rsidR="000C51CB" w:rsidRPr="004D24FE">
        <w:rPr>
          <w:b/>
          <w:bCs/>
          <w:sz w:val="24"/>
          <w:szCs w:val="24"/>
        </w:rPr>
        <w:t>МО «</w:t>
      </w:r>
      <w:r>
        <w:rPr>
          <w:b/>
          <w:bCs/>
          <w:sz w:val="24"/>
          <w:szCs w:val="24"/>
        </w:rPr>
        <w:t xml:space="preserve">Итанцинское </w:t>
      </w:r>
      <w:r w:rsidR="000C51CB" w:rsidRPr="004D24FE">
        <w:rPr>
          <w:b/>
          <w:bCs/>
          <w:sz w:val="24"/>
          <w:szCs w:val="24"/>
        </w:rPr>
        <w:t>»</w:t>
      </w:r>
      <w:r>
        <w:rPr>
          <w:b/>
          <w:bCs/>
          <w:sz w:val="24"/>
          <w:szCs w:val="24"/>
        </w:rPr>
        <w:t xml:space="preserve">сельское поселение </w:t>
      </w:r>
    </w:p>
    <w:p w:rsidR="004F7B71" w:rsidRPr="004F7B71" w:rsidRDefault="004F7B71" w:rsidP="004F7B71">
      <w:pPr>
        <w:keepNext/>
        <w:spacing w:before="120"/>
        <w:ind w:firstLine="567"/>
        <w:jc w:val="right"/>
        <w:rPr>
          <w:rFonts w:eastAsia="Calibri"/>
          <w:color w:val="000000"/>
          <w:sz w:val="24"/>
          <w:szCs w:val="24"/>
        </w:rPr>
      </w:pPr>
      <w:r w:rsidRPr="004F7B71">
        <w:rPr>
          <w:rFonts w:eastAsia="Calibri"/>
          <w:color w:val="000000"/>
          <w:sz w:val="24"/>
          <w:szCs w:val="24"/>
        </w:rPr>
        <w:t>Таблица 35</w:t>
      </w:r>
    </w:p>
    <w:p w:rsidR="004F7B71" w:rsidRPr="004F7B71" w:rsidRDefault="004F7B71" w:rsidP="004F7B71">
      <w:pPr>
        <w:keepNext/>
        <w:spacing w:before="120" w:after="200"/>
        <w:ind w:firstLine="567"/>
        <w:jc w:val="center"/>
        <w:rPr>
          <w:rFonts w:eastAsia="Calibri"/>
          <w:color w:val="000000"/>
          <w:sz w:val="24"/>
          <w:szCs w:val="24"/>
        </w:rPr>
      </w:pPr>
      <w:r w:rsidRPr="004F7B71">
        <w:rPr>
          <w:rFonts w:eastAsia="Calibri"/>
          <w:color w:val="000000"/>
          <w:sz w:val="24"/>
          <w:szCs w:val="24"/>
        </w:rPr>
        <w:t>Определение предельных значений расчетных показателей минимально допустимого уровня обеспеченности объектами электроснабжения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34"/>
        <w:gridCol w:w="1650"/>
        <w:gridCol w:w="1200"/>
        <w:gridCol w:w="2153"/>
      </w:tblGrid>
      <w:tr w:rsidR="004F7B71" w:rsidRPr="004F7B71" w:rsidTr="00A6327B">
        <w:trPr>
          <w:trHeight w:val="70"/>
        </w:trPr>
        <w:tc>
          <w:tcPr>
            <w:tcW w:w="2532" w:type="pct"/>
            <w:vMerge w:val="restart"/>
            <w:shd w:val="clear" w:color="auto" w:fill="auto"/>
          </w:tcPr>
          <w:p w:rsidR="004F7B71" w:rsidRPr="004F7B71" w:rsidRDefault="004F7B71" w:rsidP="004F7B71">
            <w:pPr>
              <w:jc w:val="both"/>
              <w:rPr>
                <w:color w:val="000000"/>
                <w:sz w:val="22"/>
                <w:szCs w:val="22"/>
                <w:lang w:eastAsia="en-US"/>
              </w:rPr>
            </w:pPr>
            <w:r w:rsidRPr="004F7B71">
              <w:rPr>
                <w:color w:val="000000"/>
                <w:sz w:val="22"/>
                <w:szCs w:val="22"/>
                <w:lang w:eastAsia="en-US"/>
              </w:rPr>
              <w:t>Наименование объекта (наименование ресурса)</w:t>
            </w:r>
            <w:r w:rsidRPr="004F7B71">
              <w:rPr>
                <w:color w:val="000000"/>
                <w:sz w:val="22"/>
                <w:szCs w:val="22"/>
                <w:vertAlign w:val="superscript"/>
                <w:lang w:eastAsia="en-US"/>
              </w:rPr>
              <w:t>*</w:t>
            </w:r>
          </w:p>
        </w:tc>
        <w:tc>
          <w:tcPr>
            <w:tcW w:w="2468" w:type="pct"/>
            <w:gridSpan w:val="3"/>
            <w:shd w:val="clear" w:color="auto" w:fill="auto"/>
          </w:tcPr>
          <w:p w:rsidR="004F7B71" w:rsidRPr="004F7B71" w:rsidRDefault="004F7B71" w:rsidP="004F7B71">
            <w:pPr>
              <w:jc w:val="both"/>
              <w:rPr>
                <w:color w:val="000000"/>
                <w:sz w:val="22"/>
                <w:szCs w:val="22"/>
                <w:lang w:eastAsia="en-US"/>
              </w:rPr>
            </w:pPr>
            <w:r w:rsidRPr="004F7B71">
              <w:rPr>
                <w:color w:val="000000"/>
                <w:sz w:val="22"/>
                <w:szCs w:val="22"/>
                <w:lang w:eastAsia="en-US"/>
              </w:rPr>
              <w:t xml:space="preserve">Минимально допустимый уровень </w:t>
            </w:r>
          </w:p>
        </w:tc>
      </w:tr>
      <w:tr w:rsidR="004F7B71" w:rsidRPr="004F7B71" w:rsidTr="00B730A5">
        <w:trPr>
          <w:trHeight w:val="165"/>
        </w:trPr>
        <w:tc>
          <w:tcPr>
            <w:tcW w:w="2532" w:type="pct"/>
            <w:vMerge/>
            <w:shd w:val="clear" w:color="auto" w:fill="auto"/>
          </w:tcPr>
          <w:p w:rsidR="004F7B71" w:rsidRPr="004F7B71" w:rsidRDefault="004F7B71" w:rsidP="004F7B71">
            <w:pPr>
              <w:jc w:val="both"/>
              <w:rPr>
                <w:color w:val="000000"/>
                <w:sz w:val="22"/>
                <w:szCs w:val="22"/>
                <w:lang w:eastAsia="en-US"/>
              </w:rPr>
            </w:pPr>
          </w:p>
        </w:tc>
        <w:tc>
          <w:tcPr>
            <w:tcW w:w="814" w:type="pct"/>
            <w:shd w:val="clear" w:color="auto" w:fill="auto"/>
          </w:tcPr>
          <w:p w:rsidR="004F7B71" w:rsidRPr="004F7B71" w:rsidRDefault="004F7B71" w:rsidP="004F7B71">
            <w:pPr>
              <w:jc w:val="both"/>
              <w:rPr>
                <w:color w:val="000000"/>
                <w:sz w:val="22"/>
                <w:szCs w:val="22"/>
                <w:lang w:eastAsia="en-US"/>
              </w:rPr>
            </w:pPr>
            <w:r w:rsidRPr="004F7B71">
              <w:rPr>
                <w:color w:val="000000"/>
                <w:sz w:val="22"/>
                <w:szCs w:val="22"/>
                <w:lang w:eastAsia="en-US"/>
              </w:rPr>
              <w:t>Единица измерения</w:t>
            </w:r>
          </w:p>
        </w:tc>
        <w:tc>
          <w:tcPr>
            <w:tcW w:w="592" w:type="pct"/>
            <w:shd w:val="clear" w:color="auto" w:fill="auto"/>
          </w:tcPr>
          <w:p w:rsidR="004F7B71" w:rsidRPr="004F7B71" w:rsidRDefault="004F7B71" w:rsidP="004F7B71">
            <w:pPr>
              <w:jc w:val="both"/>
              <w:rPr>
                <w:color w:val="000000"/>
                <w:sz w:val="22"/>
                <w:szCs w:val="22"/>
                <w:lang w:eastAsia="en-US"/>
              </w:rPr>
            </w:pPr>
            <w:r w:rsidRPr="004F7B71">
              <w:rPr>
                <w:color w:val="000000"/>
                <w:sz w:val="22"/>
                <w:szCs w:val="22"/>
                <w:lang w:eastAsia="en-US"/>
              </w:rPr>
              <w:t>Величина</w:t>
            </w:r>
          </w:p>
        </w:tc>
        <w:tc>
          <w:tcPr>
            <w:tcW w:w="1062" w:type="pct"/>
            <w:shd w:val="clear" w:color="auto" w:fill="auto"/>
          </w:tcPr>
          <w:p w:rsidR="004F7B71" w:rsidRPr="004F7B71" w:rsidRDefault="004F7B71" w:rsidP="004F7B71">
            <w:pPr>
              <w:jc w:val="both"/>
              <w:rPr>
                <w:color w:val="000000"/>
                <w:sz w:val="22"/>
                <w:szCs w:val="22"/>
                <w:lang w:eastAsia="en-US"/>
              </w:rPr>
            </w:pPr>
            <w:r w:rsidRPr="004F7B71">
              <w:rPr>
                <w:color w:val="000000"/>
                <w:sz w:val="22"/>
                <w:szCs w:val="22"/>
                <w:lang w:eastAsia="en-US"/>
              </w:rPr>
              <w:t>Обоснование</w:t>
            </w:r>
          </w:p>
        </w:tc>
      </w:tr>
      <w:tr w:rsidR="004F7B71" w:rsidRPr="004F7B71" w:rsidTr="00B730A5">
        <w:tc>
          <w:tcPr>
            <w:tcW w:w="2532" w:type="pct"/>
            <w:shd w:val="clear" w:color="auto" w:fill="auto"/>
          </w:tcPr>
          <w:p w:rsidR="004F7B71" w:rsidRPr="004F7B71" w:rsidRDefault="004F7B71" w:rsidP="004F7B71">
            <w:pPr>
              <w:jc w:val="both"/>
              <w:rPr>
                <w:color w:val="000000"/>
                <w:sz w:val="22"/>
                <w:szCs w:val="22"/>
                <w:lang w:eastAsia="en-US"/>
              </w:rPr>
            </w:pPr>
            <w:r w:rsidRPr="004F7B71">
              <w:rPr>
                <w:color w:val="000000"/>
                <w:sz w:val="22"/>
                <w:szCs w:val="22"/>
                <w:lang w:eastAsia="en-US"/>
              </w:rPr>
              <w:t>Укрупненные показатели электропотребления:</w:t>
            </w:r>
          </w:p>
        </w:tc>
        <w:tc>
          <w:tcPr>
            <w:tcW w:w="814" w:type="pct"/>
            <w:shd w:val="clear" w:color="auto" w:fill="auto"/>
          </w:tcPr>
          <w:p w:rsidR="004F7B71" w:rsidRPr="004F7B71" w:rsidRDefault="004F7B71" w:rsidP="004F7B71">
            <w:pPr>
              <w:jc w:val="both"/>
              <w:rPr>
                <w:color w:val="000000"/>
                <w:sz w:val="22"/>
                <w:szCs w:val="22"/>
                <w:lang w:eastAsia="en-US"/>
              </w:rPr>
            </w:pPr>
          </w:p>
        </w:tc>
        <w:tc>
          <w:tcPr>
            <w:tcW w:w="592" w:type="pct"/>
            <w:shd w:val="clear" w:color="auto" w:fill="auto"/>
          </w:tcPr>
          <w:p w:rsidR="004F7B71" w:rsidRPr="004F7B71" w:rsidRDefault="004F7B71" w:rsidP="004F7B71">
            <w:pPr>
              <w:jc w:val="both"/>
              <w:rPr>
                <w:color w:val="000000"/>
                <w:sz w:val="22"/>
                <w:szCs w:val="22"/>
                <w:lang w:eastAsia="en-US"/>
              </w:rPr>
            </w:pPr>
          </w:p>
        </w:tc>
        <w:tc>
          <w:tcPr>
            <w:tcW w:w="1062" w:type="pct"/>
            <w:shd w:val="clear" w:color="auto" w:fill="auto"/>
          </w:tcPr>
          <w:p w:rsidR="004F7B71" w:rsidRPr="004F7B71" w:rsidRDefault="004F7B71" w:rsidP="004F7B71">
            <w:pPr>
              <w:jc w:val="both"/>
              <w:rPr>
                <w:color w:val="000000"/>
                <w:sz w:val="22"/>
                <w:szCs w:val="22"/>
                <w:lang w:eastAsia="en-US"/>
              </w:rPr>
            </w:pPr>
          </w:p>
        </w:tc>
      </w:tr>
      <w:tr w:rsidR="004F7B71" w:rsidRPr="004F7B71" w:rsidTr="00B730A5">
        <w:trPr>
          <w:trHeight w:val="626"/>
        </w:trPr>
        <w:tc>
          <w:tcPr>
            <w:tcW w:w="2532" w:type="pct"/>
            <w:shd w:val="clear" w:color="auto" w:fill="auto"/>
          </w:tcPr>
          <w:p w:rsidR="004F7B71" w:rsidRPr="004F7B71" w:rsidRDefault="004F7B71" w:rsidP="004F7B71">
            <w:pPr>
              <w:rPr>
                <w:i/>
                <w:color w:val="000000"/>
                <w:sz w:val="22"/>
                <w:szCs w:val="22"/>
                <w:lang w:eastAsia="en-US"/>
              </w:rPr>
            </w:pPr>
            <w:r w:rsidRPr="004F7B71">
              <w:rPr>
                <w:i/>
                <w:color w:val="000000"/>
                <w:sz w:val="22"/>
                <w:szCs w:val="22"/>
                <w:lang w:eastAsia="en-US"/>
              </w:rPr>
              <w:t xml:space="preserve">Электроэнергия, электропотребление </w:t>
            </w:r>
            <w:r w:rsidRPr="004F7B71">
              <w:rPr>
                <w:color w:val="000000"/>
                <w:sz w:val="22"/>
                <w:szCs w:val="22"/>
                <w:vertAlign w:val="superscript"/>
                <w:lang w:eastAsia="en-US"/>
              </w:rPr>
              <w:t>**</w:t>
            </w:r>
          </w:p>
          <w:p w:rsidR="004F7B71" w:rsidRPr="004F7B71" w:rsidRDefault="004F7B71" w:rsidP="004F7B71">
            <w:pPr>
              <w:rPr>
                <w:color w:val="000000"/>
                <w:sz w:val="22"/>
                <w:szCs w:val="22"/>
                <w:lang w:eastAsia="en-US"/>
              </w:rPr>
            </w:pPr>
            <w:r w:rsidRPr="004F7B71">
              <w:rPr>
                <w:color w:val="000000"/>
                <w:sz w:val="22"/>
                <w:szCs w:val="22"/>
                <w:lang w:eastAsia="en-US"/>
              </w:rPr>
              <w:t>Поселки и сельские поселения (без кондиционеров):</w:t>
            </w:r>
          </w:p>
          <w:p w:rsidR="004F7B71" w:rsidRPr="004F7B71" w:rsidRDefault="004F7B71" w:rsidP="004F7B71">
            <w:pPr>
              <w:rPr>
                <w:color w:val="000000"/>
                <w:sz w:val="22"/>
                <w:szCs w:val="22"/>
                <w:lang w:eastAsia="en-US"/>
              </w:rPr>
            </w:pPr>
            <w:r w:rsidRPr="004F7B71">
              <w:rPr>
                <w:color w:val="000000"/>
                <w:sz w:val="22"/>
                <w:szCs w:val="22"/>
                <w:lang w:eastAsia="en-US"/>
              </w:rPr>
              <w:t>–не оборудованные стационарными электроплитами</w:t>
            </w:r>
          </w:p>
          <w:p w:rsidR="004F7B71" w:rsidRPr="004F7B71" w:rsidRDefault="004F7B71" w:rsidP="004F7B71">
            <w:pPr>
              <w:rPr>
                <w:color w:val="000000"/>
                <w:sz w:val="22"/>
                <w:szCs w:val="22"/>
                <w:lang w:eastAsia="en-US"/>
              </w:rPr>
            </w:pPr>
            <w:r w:rsidRPr="004F7B71">
              <w:rPr>
                <w:color w:val="000000"/>
                <w:sz w:val="22"/>
                <w:szCs w:val="22"/>
                <w:lang w:eastAsia="en-US"/>
              </w:rPr>
              <w:t>–оборудованные стационарными электроплитами (100% охвата)</w:t>
            </w:r>
          </w:p>
        </w:tc>
        <w:tc>
          <w:tcPr>
            <w:tcW w:w="814" w:type="pct"/>
            <w:shd w:val="clear" w:color="auto" w:fill="auto"/>
          </w:tcPr>
          <w:p w:rsidR="004F7B71" w:rsidRPr="004F7B71" w:rsidRDefault="004F7B71" w:rsidP="004F7B71">
            <w:pPr>
              <w:jc w:val="both"/>
              <w:rPr>
                <w:color w:val="000000"/>
                <w:sz w:val="22"/>
                <w:szCs w:val="22"/>
                <w:lang w:eastAsia="en-US"/>
              </w:rPr>
            </w:pPr>
            <w:r w:rsidRPr="004F7B71">
              <w:rPr>
                <w:color w:val="000000"/>
                <w:sz w:val="22"/>
                <w:szCs w:val="22"/>
                <w:lang w:eastAsia="en-US"/>
              </w:rPr>
              <w:t>кВт·ч /год на 1 чел.</w:t>
            </w:r>
          </w:p>
        </w:tc>
        <w:tc>
          <w:tcPr>
            <w:tcW w:w="592" w:type="pct"/>
            <w:shd w:val="clear" w:color="auto" w:fill="auto"/>
          </w:tcPr>
          <w:p w:rsidR="004F7B71" w:rsidRPr="004F7B71" w:rsidRDefault="004F7B71" w:rsidP="004F7B71">
            <w:pPr>
              <w:rPr>
                <w:color w:val="000000"/>
                <w:sz w:val="22"/>
                <w:szCs w:val="22"/>
                <w:lang w:eastAsia="en-US"/>
              </w:rPr>
            </w:pPr>
            <w:r w:rsidRPr="004F7B71">
              <w:rPr>
                <w:color w:val="000000"/>
                <w:sz w:val="22"/>
                <w:szCs w:val="22"/>
                <w:lang w:eastAsia="en-US"/>
              </w:rPr>
              <w:t>950</w:t>
            </w:r>
          </w:p>
          <w:p w:rsidR="004F7B71" w:rsidRPr="004F7B71" w:rsidRDefault="004F7B71" w:rsidP="004F7B71">
            <w:pPr>
              <w:jc w:val="both"/>
              <w:rPr>
                <w:color w:val="000000"/>
                <w:sz w:val="22"/>
                <w:szCs w:val="22"/>
                <w:lang w:eastAsia="en-US"/>
              </w:rPr>
            </w:pPr>
            <w:r w:rsidRPr="004F7B71">
              <w:rPr>
                <w:color w:val="000000"/>
                <w:sz w:val="22"/>
                <w:szCs w:val="22"/>
                <w:lang w:eastAsia="en-US"/>
              </w:rPr>
              <w:t>1350</w:t>
            </w:r>
          </w:p>
        </w:tc>
        <w:tc>
          <w:tcPr>
            <w:tcW w:w="1062" w:type="pct"/>
            <w:shd w:val="clear" w:color="auto" w:fill="auto"/>
          </w:tcPr>
          <w:p w:rsidR="004F7B71" w:rsidRPr="004F7B71" w:rsidRDefault="004F7B71" w:rsidP="004F7B71">
            <w:pPr>
              <w:widowControl w:val="0"/>
              <w:tabs>
                <w:tab w:val="left" w:pos="142"/>
                <w:tab w:val="left" w:pos="284"/>
                <w:tab w:val="left" w:pos="851"/>
              </w:tabs>
              <w:contextualSpacing/>
              <w:jc w:val="center"/>
              <w:rPr>
                <w:color w:val="000000"/>
                <w:sz w:val="20"/>
              </w:rPr>
            </w:pPr>
            <w:r w:rsidRPr="004F7B71">
              <w:rPr>
                <w:rFonts w:cs="Arial"/>
                <w:sz w:val="20"/>
              </w:rPr>
              <w:t>СП 42.13330.2011 «СНиП 2.07.01-89* «Градостроительство. Планировка и застройка городских и сельских поселений»</w:t>
            </w:r>
          </w:p>
        </w:tc>
      </w:tr>
      <w:tr w:rsidR="004F7B71" w:rsidRPr="004F7B71" w:rsidTr="00B730A5">
        <w:trPr>
          <w:trHeight w:val="1281"/>
        </w:trPr>
        <w:tc>
          <w:tcPr>
            <w:tcW w:w="2532" w:type="pct"/>
            <w:shd w:val="clear" w:color="auto" w:fill="auto"/>
          </w:tcPr>
          <w:p w:rsidR="004F7B71" w:rsidRPr="004F7B71" w:rsidRDefault="004F7B71" w:rsidP="004F7B71">
            <w:pPr>
              <w:jc w:val="both"/>
              <w:rPr>
                <w:i/>
                <w:color w:val="000000"/>
                <w:sz w:val="22"/>
                <w:szCs w:val="22"/>
                <w:lang w:eastAsia="en-US"/>
              </w:rPr>
            </w:pPr>
            <w:r w:rsidRPr="004F7B71">
              <w:rPr>
                <w:i/>
                <w:color w:val="000000"/>
                <w:sz w:val="22"/>
                <w:szCs w:val="22"/>
                <w:lang w:eastAsia="en-US"/>
              </w:rPr>
              <w:t>Электроэнергия, использование максимума электрической нагрузки</w:t>
            </w:r>
            <w:r w:rsidRPr="004F7B71">
              <w:rPr>
                <w:color w:val="000000"/>
                <w:sz w:val="22"/>
                <w:szCs w:val="22"/>
                <w:vertAlign w:val="superscript"/>
                <w:lang w:eastAsia="en-US"/>
              </w:rPr>
              <w:t>**</w:t>
            </w:r>
          </w:p>
          <w:p w:rsidR="004F7B71" w:rsidRPr="004F7B71" w:rsidRDefault="004F7B71" w:rsidP="004F7B71">
            <w:pPr>
              <w:rPr>
                <w:color w:val="000000"/>
                <w:sz w:val="22"/>
                <w:szCs w:val="22"/>
                <w:lang w:eastAsia="en-US"/>
              </w:rPr>
            </w:pPr>
            <w:r w:rsidRPr="004F7B71">
              <w:rPr>
                <w:color w:val="000000"/>
                <w:sz w:val="22"/>
                <w:szCs w:val="22"/>
                <w:lang w:eastAsia="en-US"/>
              </w:rPr>
              <w:t>Поселки и сельские поселения (без кондиционеров):</w:t>
            </w:r>
          </w:p>
          <w:p w:rsidR="004F7B71" w:rsidRPr="004F7B71" w:rsidRDefault="004F7B71" w:rsidP="004F7B71">
            <w:pPr>
              <w:rPr>
                <w:color w:val="000000"/>
                <w:sz w:val="22"/>
                <w:szCs w:val="22"/>
                <w:lang w:eastAsia="en-US"/>
              </w:rPr>
            </w:pPr>
            <w:r w:rsidRPr="004F7B71">
              <w:rPr>
                <w:color w:val="000000"/>
                <w:sz w:val="22"/>
                <w:szCs w:val="22"/>
                <w:lang w:eastAsia="en-US"/>
              </w:rPr>
              <w:t>–не оборудованные стационарными электроплитами</w:t>
            </w:r>
          </w:p>
          <w:p w:rsidR="004F7B71" w:rsidRPr="004F7B71" w:rsidRDefault="004F7B71" w:rsidP="004F7B71">
            <w:pPr>
              <w:rPr>
                <w:color w:val="000000"/>
                <w:sz w:val="22"/>
                <w:szCs w:val="22"/>
                <w:lang w:eastAsia="en-US"/>
              </w:rPr>
            </w:pPr>
            <w:r w:rsidRPr="004F7B71">
              <w:rPr>
                <w:color w:val="000000"/>
                <w:sz w:val="22"/>
                <w:szCs w:val="22"/>
                <w:lang w:eastAsia="en-US"/>
              </w:rPr>
              <w:t>–оборудованные стационарными электроплитами (100% охвата)</w:t>
            </w:r>
          </w:p>
        </w:tc>
        <w:tc>
          <w:tcPr>
            <w:tcW w:w="814" w:type="pct"/>
            <w:shd w:val="clear" w:color="auto" w:fill="auto"/>
          </w:tcPr>
          <w:p w:rsidR="004F7B71" w:rsidRPr="004F7B71" w:rsidRDefault="004F7B71" w:rsidP="004F7B71">
            <w:pPr>
              <w:jc w:val="both"/>
              <w:rPr>
                <w:color w:val="000000"/>
                <w:sz w:val="22"/>
                <w:szCs w:val="22"/>
                <w:lang w:eastAsia="en-US"/>
              </w:rPr>
            </w:pPr>
            <w:r w:rsidRPr="004F7B71">
              <w:rPr>
                <w:color w:val="000000"/>
                <w:sz w:val="22"/>
                <w:szCs w:val="22"/>
                <w:lang w:eastAsia="en-US"/>
              </w:rPr>
              <w:t>ч/год</w:t>
            </w:r>
          </w:p>
        </w:tc>
        <w:tc>
          <w:tcPr>
            <w:tcW w:w="592" w:type="pct"/>
            <w:shd w:val="clear" w:color="auto" w:fill="auto"/>
          </w:tcPr>
          <w:p w:rsidR="004F7B71" w:rsidRPr="004F7B71" w:rsidRDefault="004F7B71" w:rsidP="004F7B71">
            <w:pPr>
              <w:rPr>
                <w:color w:val="000000"/>
                <w:sz w:val="22"/>
                <w:szCs w:val="22"/>
                <w:lang w:eastAsia="en-US"/>
              </w:rPr>
            </w:pPr>
            <w:r w:rsidRPr="004F7B71">
              <w:rPr>
                <w:color w:val="000000"/>
                <w:sz w:val="22"/>
                <w:szCs w:val="22"/>
                <w:lang w:eastAsia="en-US"/>
              </w:rPr>
              <w:t>4100</w:t>
            </w:r>
          </w:p>
          <w:p w:rsidR="004F7B71" w:rsidRPr="004F7B71" w:rsidRDefault="004F7B71" w:rsidP="004F7B71">
            <w:pPr>
              <w:jc w:val="both"/>
              <w:rPr>
                <w:color w:val="000000"/>
                <w:sz w:val="22"/>
                <w:szCs w:val="22"/>
                <w:lang w:eastAsia="en-US"/>
              </w:rPr>
            </w:pPr>
            <w:r w:rsidRPr="004F7B71">
              <w:rPr>
                <w:color w:val="000000"/>
                <w:sz w:val="22"/>
                <w:szCs w:val="22"/>
                <w:lang w:eastAsia="en-US"/>
              </w:rPr>
              <w:t>4400</w:t>
            </w:r>
          </w:p>
        </w:tc>
        <w:tc>
          <w:tcPr>
            <w:tcW w:w="1062" w:type="pct"/>
            <w:shd w:val="clear" w:color="auto" w:fill="auto"/>
          </w:tcPr>
          <w:p w:rsidR="004F7B71" w:rsidRPr="004F7B71" w:rsidRDefault="004F7B71" w:rsidP="004F7B71">
            <w:pPr>
              <w:widowControl w:val="0"/>
              <w:tabs>
                <w:tab w:val="left" w:pos="142"/>
                <w:tab w:val="left" w:pos="284"/>
                <w:tab w:val="left" w:pos="851"/>
              </w:tabs>
              <w:contextualSpacing/>
              <w:jc w:val="center"/>
              <w:rPr>
                <w:color w:val="000000"/>
                <w:sz w:val="20"/>
              </w:rPr>
            </w:pPr>
            <w:r w:rsidRPr="004F7B71">
              <w:rPr>
                <w:rFonts w:cs="Arial"/>
                <w:sz w:val="20"/>
              </w:rPr>
              <w:t>СП 42.13330.2011 «СНиП 2.07.01-89* «Градостроительство. Планировка и застройка городских и сельских поселений»</w:t>
            </w:r>
          </w:p>
        </w:tc>
      </w:tr>
      <w:tr w:rsidR="004F7B71" w:rsidRPr="004F7B71" w:rsidTr="00B730A5">
        <w:trPr>
          <w:trHeight w:val="70"/>
        </w:trPr>
        <w:tc>
          <w:tcPr>
            <w:tcW w:w="2532" w:type="pct"/>
            <w:shd w:val="clear" w:color="auto" w:fill="auto"/>
          </w:tcPr>
          <w:p w:rsidR="004F7B71" w:rsidRPr="004F7B71" w:rsidRDefault="004F7B71" w:rsidP="004F7B71">
            <w:pPr>
              <w:jc w:val="both"/>
              <w:rPr>
                <w:i/>
                <w:color w:val="000000"/>
                <w:sz w:val="22"/>
                <w:szCs w:val="22"/>
                <w:lang w:eastAsia="en-US"/>
              </w:rPr>
            </w:pPr>
            <w:r w:rsidRPr="004F7B71">
              <w:rPr>
                <w:i/>
                <w:color w:val="000000"/>
                <w:sz w:val="22"/>
                <w:szCs w:val="22"/>
                <w:lang w:eastAsia="en-US"/>
              </w:rPr>
              <w:t>Электрические нагрузки, расход электроэнергии</w:t>
            </w:r>
          </w:p>
        </w:tc>
        <w:tc>
          <w:tcPr>
            <w:tcW w:w="814" w:type="pct"/>
            <w:shd w:val="clear" w:color="auto" w:fill="auto"/>
          </w:tcPr>
          <w:p w:rsidR="004F7B71" w:rsidRPr="004F7B71" w:rsidRDefault="004F7B71" w:rsidP="004F7B71">
            <w:pPr>
              <w:jc w:val="both"/>
              <w:rPr>
                <w:color w:val="000000"/>
                <w:sz w:val="22"/>
                <w:szCs w:val="22"/>
                <w:lang w:eastAsia="en-US"/>
              </w:rPr>
            </w:pPr>
          </w:p>
        </w:tc>
        <w:tc>
          <w:tcPr>
            <w:tcW w:w="592" w:type="pct"/>
            <w:shd w:val="clear" w:color="auto" w:fill="auto"/>
          </w:tcPr>
          <w:p w:rsidR="004F7B71" w:rsidRPr="004F7B71" w:rsidRDefault="004F7B71" w:rsidP="004F7B71">
            <w:pPr>
              <w:jc w:val="both"/>
              <w:rPr>
                <w:color w:val="000000"/>
                <w:sz w:val="22"/>
                <w:szCs w:val="22"/>
                <w:lang w:eastAsia="en-US"/>
              </w:rPr>
            </w:pPr>
          </w:p>
        </w:tc>
        <w:tc>
          <w:tcPr>
            <w:tcW w:w="1062" w:type="pct"/>
            <w:shd w:val="clear" w:color="auto" w:fill="auto"/>
          </w:tcPr>
          <w:p w:rsidR="004F7B71" w:rsidRPr="004F7B71" w:rsidRDefault="004F7B71" w:rsidP="004F7B71">
            <w:pPr>
              <w:jc w:val="center"/>
              <w:rPr>
                <w:color w:val="000000"/>
                <w:sz w:val="22"/>
                <w:szCs w:val="22"/>
                <w:lang w:eastAsia="en-US"/>
              </w:rPr>
            </w:pPr>
            <w:r w:rsidRPr="004F7B71">
              <w:rPr>
                <w:color w:val="000000"/>
                <w:sz w:val="22"/>
                <w:szCs w:val="22"/>
                <w:lang w:eastAsia="en-US"/>
              </w:rPr>
              <w:t>РД 34.20.185-94</w:t>
            </w:r>
          </w:p>
        </w:tc>
      </w:tr>
      <w:tr w:rsidR="004F7B71" w:rsidRPr="004F7B71" w:rsidTr="00A6327B">
        <w:trPr>
          <w:trHeight w:val="70"/>
        </w:trPr>
        <w:tc>
          <w:tcPr>
            <w:tcW w:w="5000" w:type="pct"/>
            <w:gridSpan w:val="4"/>
            <w:shd w:val="clear" w:color="auto" w:fill="auto"/>
          </w:tcPr>
          <w:p w:rsidR="004F7B71" w:rsidRPr="004F7B71" w:rsidRDefault="004F7B71" w:rsidP="004F7B71">
            <w:pPr>
              <w:rPr>
                <w:rFonts w:eastAsia="Calibri"/>
                <w:sz w:val="20"/>
                <w:lang w:eastAsia="en-US"/>
              </w:rPr>
            </w:pPr>
            <w:r w:rsidRPr="004F7B71">
              <w:rPr>
                <w:rFonts w:eastAsia="Calibri"/>
                <w:sz w:val="20"/>
                <w:lang w:eastAsia="en-US"/>
              </w:rPr>
              <w:t>Примечания:</w:t>
            </w:r>
          </w:p>
          <w:p w:rsidR="004F7B71" w:rsidRPr="004F7B71" w:rsidRDefault="004F7B71" w:rsidP="004F7B71">
            <w:pPr>
              <w:tabs>
                <w:tab w:val="left" w:pos="851"/>
                <w:tab w:val="left" w:pos="993"/>
              </w:tabs>
              <w:ind w:firstLine="425"/>
              <w:jc w:val="both"/>
              <w:rPr>
                <w:rFonts w:eastAsia="Calibri"/>
                <w:sz w:val="20"/>
                <w:lang w:eastAsia="en-US"/>
              </w:rPr>
            </w:pPr>
            <w:r w:rsidRPr="004F7B71">
              <w:rPr>
                <w:rFonts w:eastAsia="Calibri"/>
                <w:sz w:val="20"/>
                <w:lang w:eastAsia="en-US"/>
              </w:rPr>
              <w:t>1. Укрупненные показатели электропотребления приводятся для больших городов. Их следует принимать с коэффициентами для групп городов:</w:t>
            </w:r>
          </w:p>
          <w:p w:rsidR="004F7B71" w:rsidRPr="004F7B71" w:rsidRDefault="004F7B71" w:rsidP="004F7B71">
            <w:pPr>
              <w:tabs>
                <w:tab w:val="left" w:pos="851"/>
                <w:tab w:val="left" w:pos="993"/>
              </w:tabs>
              <w:ind w:firstLine="425"/>
              <w:rPr>
                <w:rFonts w:eastAsia="Calibri"/>
                <w:sz w:val="20"/>
                <w:lang w:eastAsia="en-US"/>
              </w:rPr>
            </w:pPr>
            <w:r w:rsidRPr="004F7B71">
              <w:rPr>
                <w:rFonts w:eastAsia="Calibri"/>
                <w:sz w:val="20"/>
                <w:lang w:eastAsia="en-US"/>
              </w:rPr>
              <w:t>крупнейших    1,2</w:t>
            </w:r>
          </w:p>
          <w:p w:rsidR="004F7B71" w:rsidRPr="004F7B71" w:rsidRDefault="004F7B71" w:rsidP="004F7B71">
            <w:pPr>
              <w:tabs>
                <w:tab w:val="left" w:pos="851"/>
                <w:tab w:val="left" w:pos="993"/>
              </w:tabs>
              <w:ind w:firstLine="425"/>
              <w:rPr>
                <w:rFonts w:eastAsia="Calibri"/>
                <w:sz w:val="20"/>
                <w:lang w:eastAsia="en-US"/>
              </w:rPr>
            </w:pPr>
            <w:r w:rsidRPr="004F7B71">
              <w:rPr>
                <w:rFonts w:eastAsia="Calibri"/>
                <w:sz w:val="20"/>
                <w:lang w:eastAsia="en-US"/>
              </w:rPr>
              <w:t>крупных          1,1</w:t>
            </w:r>
          </w:p>
          <w:p w:rsidR="004F7B71" w:rsidRPr="004F7B71" w:rsidRDefault="004F7B71" w:rsidP="004F7B71">
            <w:pPr>
              <w:tabs>
                <w:tab w:val="left" w:pos="851"/>
                <w:tab w:val="left" w:pos="993"/>
              </w:tabs>
              <w:ind w:firstLine="425"/>
              <w:rPr>
                <w:rFonts w:eastAsia="Calibri"/>
                <w:sz w:val="20"/>
                <w:lang w:eastAsia="en-US"/>
              </w:rPr>
            </w:pPr>
            <w:r w:rsidRPr="004F7B71">
              <w:rPr>
                <w:rFonts w:eastAsia="Calibri"/>
                <w:sz w:val="20"/>
                <w:lang w:eastAsia="en-US"/>
              </w:rPr>
              <w:t>средних           0,9</w:t>
            </w:r>
          </w:p>
          <w:p w:rsidR="004F7B71" w:rsidRPr="004F7B71" w:rsidRDefault="004F7B71" w:rsidP="004F7B71">
            <w:pPr>
              <w:tabs>
                <w:tab w:val="left" w:pos="851"/>
                <w:tab w:val="left" w:pos="993"/>
              </w:tabs>
              <w:ind w:firstLine="425"/>
              <w:rPr>
                <w:rFonts w:eastAsia="Calibri"/>
                <w:sz w:val="20"/>
                <w:lang w:eastAsia="en-US"/>
              </w:rPr>
            </w:pPr>
            <w:r w:rsidRPr="004F7B71">
              <w:rPr>
                <w:rFonts w:eastAsia="Calibri"/>
                <w:sz w:val="20"/>
                <w:lang w:eastAsia="en-US"/>
              </w:rPr>
              <w:t>малых              0,8</w:t>
            </w:r>
          </w:p>
          <w:p w:rsidR="004F7B71" w:rsidRPr="004F7B71" w:rsidRDefault="004F7B71" w:rsidP="004F7B71">
            <w:pPr>
              <w:tabs>
                <w:tab w:val="left" w:pos="851"/>
                <w:tab w:val="left" w:pos="993"/>
              </w:tabs>
              <w:ind w:firstLine="425"/>
              <w:jc w:val="both"/>
              <w:rPr>
                <w:rFonts w:eastAsia="Calibri"/>
                <w:sz w:val="20"/>
                <w:lang w:eastAsia="en-US"/>
              </w:rPr>
            </w:pPr>
            <w:r w:rsidRPr="004F7B71">
              <w:rPr>
                <w:rFonts w:eastAsia="Calibri"/>
                <w:sz w:val="20"/>
                <w:lang w:eastAsia="en-US"/>
              </w:rPr>
              <w:t>2.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канализации и теплоснабжения.</w:t>
            </w:r>
          </w:p>
          <w:p w:rsidR="004F7B71" w:rsidRPr="004F7B71" w:rsidRDefault="004F7B71" w:rsidP="004F7B71">
            <w:pPr>
              <w:tabs>
                <w:tab w:val="left" w:pos="851"/>
                <w:tab w:val="left" w:pos="993"/>
              </w:tabs>
              <w:ind w:firstLine="425"/>
              <w:jc w:val="both"/>
              <w:rPr>
                <w:rFonts w:eastAsia="Calibri"/>
                <w:sz w:val="20"/>
                <w:lang w:eastAsia="en-US"/>
              </w:rPr>
            </w:pPr>
            <w:r w:rsidRPr="004F7B71">
              <w:rPr>
                <w:rFonts w:eastAsia="Calibri"/>
                <w:sz w:val="20"/>
                <w:lang w:eastAsia="en-US"/>
              </w:rPr>
              <w:t>3.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4F7B71" w:rsidRPr="004F7B71" w:rsidRDefault="004F7B71" w:rsidP="004F7B71">
            <w:pPr>
              <w:tabs>
                <w:tab w:val="left" w:pos="851"/>
                <w:tab w:val="left" w:pos="993"/>
              </w:tabs>
              <w:ind w:firstLine="425"/>
              <w:jc w:val="both"/>
              <w:rPr>
                <w:rFonts w:eastAsia="Calibri"/>
                <w:sz w:val="20"/>
                <w:lang w:eastAsia="en-US"/>
              </w:rPr>
            </w:pPr>
            <w:r w:rsidRPr="004F7B71">
              <w:rPr>
                <w:rFonts w:eastAsia="Calibri"/>
                <w:sz w:val="20"/>
                <w:lang w:eastAsia="en-US"/>
              </w:rPr>
              <w:t>4. (**) Нормы электропотребления и использования максимума электрической нагрузки следует использовать в целях градостроительного проектирования в качестве укрупнённых показателей электропотребления</w:t>
            </w:r>
          </w:p>
          <w:p w:rsidR="004F7B71" w:rsidRPr="004F7B71" w:rsidRDefault="004F7B71" w:rsidP="004F7B71">
            <w:pPr>
              <w:ind w:firstLine="142"/>
              <w:jc w:val="both"/>
              <w:rPr>
                <w:rFonts w:eastAsia="Calibri"/>
                <w:color w:val="000000"/>
                <w:sz w:val="20"/>
                <w:lang w:eastAsia="en-US"/>
              </w:rPr>
            </w:pPr>
            <w:r w:rsidRPr="004F7B71">
              <w:rPr>
                <w:rFonts w:eastAsia="Calibri"/>
                <w:sz w:val="20"/>
                <w:lang w:eastAsia="en-US"/>
              </w:rPr>
              <w:t>5. (***) Расчёт электрических нагрузок для разных типов застройки следует производить в соответствии с нормами РД 34.20.185-94.</w:t>
            </w:r>
          </w:p>
        </w:tc>
      </w:tr>
    </w:tbl>
    <w:p w:rsidR="00601933" w:rsidRPr="00601933" w:rsidRDefault="00601933" w:rsidP="00601933">
      <w:pPr>
        <w:tabs>
          <w:tab w:val="left" w:pos="284"/>
          <w:tab w:val="left" w:pos="851"/>
          <w:tab w:val="left" w:pos="993"/>
        </w:tabs>
        <w:contextualSpacing/>
        <w:jc w:val="both"/>
        <w:rPr>
          <w:rFonts w:eastAsia="Calibri"/>
          <w:sz w:val="24"/>
          <w:szCs w:val="24"/>
          <w:lang w:eastAsia="en-US"/>
        </w:rPr>
      </w:pPr>
    </w:p>
    <w:p w:rsidR="005A4E7D" w:rsidRPr="005A4E7D" w:rsidRDefault="005A4E7D" w:rsidP="005A4E7D">
      <w:pPr>
        <w:ind w:firstLine="567"/>
        <w:jc w:val="both"/>
        <w:rPr>
          <w:rFonts w:eastAsia="Calibri"/>
          <w:sz w:val="24"/>
          <w:szCs w:val="24"/>
          <w:lang w:eastAsia="en-US"/>
        </w:rPr>
      </w:pPr>
      <w:r w:rsidRPr="005A4E7D">
        <w:rPr>
          <w:rFonts w:eastAsia="Calibri"/>
          <w:sz w:val="24"/>
          <w:szCs w:val="24"/>
          <w:lang w:eastAsia="en-US"/>
        </w:rPr>
        <w:t xml:space="preserve">В нормативах градостроительного проектирования нормировать объекты инженерной инфраструктуры на определенную численность человек или территорию определенной площади нельзя. Размещение объектов инженерной инфраструктуры, в том числе объектов </w:t>
      </w:r>
      <w:r w:rsidRPr="005A4E7D">
        <w:rPr>
          <w:rFonts w:eastAsia="Calibri"/>
          <w:sz w:val="24"/>
          <w:szCs w:val="24"/>
          <w:lang w:eastAsia="en-US"/>
        </w:rPr>
        <w:lastRenderedPageBreak/>
        <w:t xml:space="preserve">электроснабжения, их значение, номинал, мощность и их количество является задачей разработки схем территориального планирования, генеральных планов и проектов планировки. </w:t>
      </w:r>
    </w:p>
    <w:p w:rsidR="005A4E7D" w:rsidRPr="005A4E7D" w:rsidRDefault="005A4E7D" w:rsidP="005A4E7D">
      <w:pPr>
        <w:ind w:firstLine="284"/>
        <w:jc w:val="both"/>
        <w:rPr>
          <w:rFonts w:eastAsia="Calibri"/>
          <w:sz w:val="24"/>
          <w:szCs w:val="24"/>
          <w:lang w:eastAsia="en-US"/>
        </w:rPr>
      </w:pPr>
    </w:p>
    <w:p w:rsidR="005A4E7D" w:rsidRPr="005A4E7D" w:rsidRDefault="00357C14" w:rsidP="005A4E7D">
      <w:pPr>
        <w:keepNext/>
        <w:keepLines/>
        <w:tabs>
          <w:tab w:val="left" w:pos="567"/>
          <w:tab w:val="left" w:pos="1134"/>
        </w:tabs>
        <w:spacing w:after="200" w:line="276" w:lineRule="auto"/>
        <w:ind w:left="142"/>
        <w:jc w:val="center"/>
        <w:outlineLvl w:val="1"/>
        <w:rPr>
          <w:bCs/>
          <w:color w:val="808080"/>
          <w:sz w:val="24"/>
          <w:szCs w:val="24"/>
          <w:lang w:eastAsia="en-US"/>
        </w:rPr>
      </w:pPr>
      <w:bookmarkStart w:id="514" w:name="_Toc406879276"/>
      <w:bookmarkStart w:id="515" w:name="_Toc455126052"/>
      <w:r>
        <w:rPr>
          <w:b/>
          <w:bCs/>
          <w:sz w:val="24"/>
          <w:szCs w:val="24"/>
          <w:lang w:eastAsia="en-US"/>
        </w:rPr>
        <w:t>Глава 13</w:t>
      </w:r>
      <w:r w:rsidR="005A4E7D">
        <w:rPr>
          <w:b/>
          <w:bCs/>
          <w:sz w:val="24"/>
          <w:szCs w:val="24"/>
          <w:lang w:eastAsia="en-US"/>
        </w:rPr>
        <w:t xml:space="preserve">. </w:t>
      </w:r>
      <w:r w:rsidR="005A4E7D" w:rsidRPr="005A4E7D">
        <w:rPr>
          <w:b/>
          <w:bCs/>
          <w:sz w:val="24"/>
          <w:szCs w:val="24"/>
          <w:lang w:eastAsia="en-US"/>
        </w:rPr>
        <w:t xml:space="preserve">Предельные значения расчетных показателей максимально допустимого уровня территориальной доступности объектов электроснабжения для населения </w:t>
      </w:r>
      <w:bookmarkEnd w:id="514"/>
      <w:bookmarkEnd w:id="515"/>
      <w:r w:rsidR="009571DE">
        <w:rPr>
          <w:b/>
          <w:bCs/>
          <w:sz w:val="24"/>
          <w:szCs w:val="24"/>
          <w:lang w:eastAsia="en-US"/>
        </w:rPr>
        <w:t xml:space="preserve">муниципального образования </w:t>
      </w:r>
      <w:r w:rsidR="009571DE" w:rsidRPr="00357C14">
        <w:rPr>
          <w:b/>
          <w:bCs/>
          <w:sz w:val="24"/>
          <w:szCs w:val="24"/>
          <w:lang w:eastAsia="en-US"/>
        </w:rPr>
        <w:t>МО «Итанцинское» сельское поселение</w:t>
      </w:r>
    </w:p>
    <w:p w:rsidR="005A4E7D" w:rsidRPr="005A4E7D" w:rsidRDefault="005A4E7D" w:rsidP="005A4E7D">
      <w:pPr>
        <w:tabs>
          <w:tab w:val="left" w:pos="993"/>
        </w:tabs>
        <w:spacing w:before="120"/>
        <w:ind w:firstLine="567"/>
        <w:contextualSpacing/>
        <w:jc w:val="both"/>
        <w:rPr>
          <w:color w:val="000000"/>
          <w:sz w:val="24"/>
          <w:szCs w:val="24"/>
          <w:lang w:eastAsia="en-US"/>
        </w:rPr>
      </w:pPr>
      <w:r w:rsidRPr="005A4E7D">
        <w:rPr>
          <w:color w:val="000000"/>
          <w:sz w:val="24"/>
          <w:szCs w:val="24"/>
          <w:lang w:eastAsia="en-US"/>
        </w:rPr>
        <w:t>При установлении показателей территориальной доступности объектов инженерной инфраструктуры, в том числе объектов электроснабжения, для населения, которые имеют санитарно-защитные, охранные зоны, нормирование доступности (транспортную или пешеходную) до таких объектов не требуется.</w:t>
      </w:r>
    </w:p>
    <w:p w:rsidR="005A4E7D" w:rsidRPr="005A4E7D" w:rsidRDefault="005A4E7D" w:rsidP="005A4E7D">
      <w:pPr>
        <w:tabs>
          <w:tab w:val="left" w:pos="993"/>
        </w:tabs>
        <w:spacing w:before="120"/>
        <w:ind w:firstLine="567"/>
        <w:contextualSpacing/>
        <w:jc w:val="both"/>
        <w:rPr>
          <w:color w:val="000000"/>
          <w:sz w:val="24"/>
          <w:szCs w:val="24"/>
          <w:lang w:eastAsia="en-US"/>
        </w:rPr>
      </w:pPr>
      <w:r w:rsidRPr="005A4E7D">
        <w:rPr>
          <w:color w:val="000000"/>
          <w:sz w:val="24"/>
          <w:szCs w:val="24"/>
          <w:lang w:eastAsia="en-US"/>
        </w:rPr>
        <w:t>Максимально допустимый уровень территориальной доступности объектов электроснабжения не нормируется.</w:t>
      </w:r>
    </w:p>
    <w:p w:rsidR="00601933" w:rsidRPr="00601933" w:rsidRDefault="00601933" w:rsidP="00601933">
      <w:pPr>
        <w:tabs>
          <w:tab w:val="left" w:pos="284"/>
          <w:tab w:val="left" w:pos="851"/>
          <w:tab w:val="left" w:pos="993"/>
        </w:tabs>
        <w:contextualSpacing/>
        <w:jc w:val="both"/>
        <w:rPr>
          <w:rFonts w:eastAsia="Calibri"/>
          <w:sz w:val="24"/>
          <w:szCs w:val="24"/>
          <w:lang w:eastAsia="en-US"/>
        </w:rPr>
      </w:pPr>
    </w:p>
    <w:p w:rsidR="00A6327B" w:rsidRPr="00A6327B" w:rsidRDefault="00A6327B" w:rsidP="00A6327B">
      <w:pPr>
        <w:ind w:firstLine="567"/>
        <w:jc w:val="both"/>
        <w:rPr>
          <w:rFonts w:eastAsia="Calibri"/>
          <w:sz w:val="24"/>
          <w:szCs w:val="24"/>
          <w:lang w:eastAsia="en-US"/>
        </w:rPr>
      </w:pPr>
    </w:p>
    <w:p w:rsidR="00A6327B" w:rsidRPr="00A6327B" w:rsidRDefault="00A6327B" w:rsidP="00A6327B">
      <w:pPr>
        <w:spacing w:after="200"/>
        <w:ind w:firstLine="567"/>
        <w:jc w:val="both"/>
        <w:rPr>
          <w:b/>
          <w:bCs/>
          <w:sz w:val="24"/>
          <w:szCs w:val="24"/>
          <w:lang w:eastAsia="en-US"/>
        </w:rPr>
      </w:pPr>
      <w:bookmarkStart w:id="516" w:name="_Toc400380693"/>
      <w:bookmarkStart w:id="517" w:name="_Toc400383029"/>
      <w:bookmarkStart w:id="518" w:name="_Toc406879289"/>
      <w:bookmarkStart w:id="519" w:name="_Toc455126059"/>
      <w:r w:rsidRPr="00A6327B">
        <w:rPr>
          <w:b/>
          <w:bCs/>
          <w:sz w:val="24"/>
          <w:szCs w:val="24"/>
          <w:lang w:eastAsia="en-US"/>
        </w:rPr>
        <w:t xml:space="preserve">Раздел </w:t>
      </w:r>
      <w:r w:rsidRPr="00A6327B">
        <w:rPr>
          <w:b/>
          <w:bCs/>
          <w:sz w:val="24"/>
          <w:szCs w:val="24"/>
          <w:lang w:val="en-US" w:eastAsia="en-US"/>
        </w:rPr>
        <w:t>XVII</w:t>
      </w:r>
      <w:r w:rsidRPr="00A6327B">
        <w:rPr>
          <w:b/>
          <w:bCs/>
          <w:sz w:val="24"/>
          <w:szCs w:val="24"/>
          <w:lang w:eastAsia="en-US"/>
        </w:rPr>
        <w:t xml:space="preserve">. </w:t>
      </w:r>
      <w:r w:rsidRPr="00A6327B">
        <w:rPr>
          <w:b/>
          <w:bCs/>
          <w:sz w:val="24"/>
          <w:szCs w:val="24"/>
        </w:rPr>
        <w:t>Обоснование предельных значений расчетных показателей минимально допустимого уровня обеспеченности объектами связи и максимально допустимого уровня их территориальной доступности</w:t>
      </w:r>
      <w:bookmarkEnd w:id="516"/>
      <w:bookmarkEnd w:id="517"/>
      <w:bookmarkEnd w:id="518"/>
      <w:bookmarkEnd w:id="519"/>
    </w:p>
    <w:p w:rsidR="00A6327B" w:rsidRPr="00A6327B" w:rsidRDefault="00357C14" w:rsidP="00A6327B">
      <w:pPr>
        <w:keepNext/>
        <w:keepLines/>
        <w:tabs>
          <w:tab w:val="left" w:pos="567"/>
          <w:tab w:val="left" w:pos="1134"/>
        </w:tabs>
        <w:spacing w:before="200" w:after="120"/>
        <w:ind w:left="142"/>
        <w:jc w:val="center"/>
        <w:outlineLvl w:val="1"/>
        <w:rPr>
          <w:b/>
          <w:bCs/>
          <w:color w:val="808080"/>
          <w:sz w:val="24"/>
          <w:szCs w:val="24"/>
        </w:rPr>
      </w:pPr>
      <w:bookmarkStart w:id="520" w:name="_Toc406879290"/>
      <w:bookmarkStart w:id="521" w:name="_Toc455126060"/>
      <w:r>
        <w:rPr>
          <w:b/>
          <w:bCs/>
          <w:sz w:val="24"/>
          <w:szCs w:val="24"/>
        </w:rPr>
        <w:t>Глава 1</w:t>
      </w:r>
      <w:r w:rsidR="00A6327B" w:rsidRPr="00A6327B">
        <w:rPr>
          <w:b/>
          <w:bCs/>
          <w:sz w:val="24"/>
          <w:szCs w:val="24"/>
        </w:rPr>
        <w:t xml:space="preserve">4. Предельные значения расчетных показателей минимально допустимого уровня обеспеченности объектами связи населения </w:t>
      </w:r>
      <w:bookmarkEnd w:id="520"/>
      <w:bookmarkEnd w:id="521"/>
      <w:r w:rsidR="009571DE">
        <w:rPr>
          <w:b/>
          <w:bCs/>
          <w:sz w:val="24"/>
          <w:szCs w:val="24"/>
        </w:rPr>
        <w:t>муниципального образования МО «Итанцинское» сельское поселение</w:t>
      </w:r>
    </w:p>
    <w:p w:rsidR="00A6327B" w:rsidRPr="00A6327B" w:rsidRDefault="00A6327B" w:rsidP="00A6327B">
      <w:pPr>
        <w:tabs>
          <w:tab w:val="left" w:pos="284"/>
          <w:tab w:val="left" w:pos="851"/>
          <w:tab w:val="left" w:pos="993"/>
        </w:tabs>
        <w:contextualSpacing/>
        <w:jc w:val="both"/>
        <w:rPr>
          <w:rFonts w:eastAsia="Calibri"/>
          <w:sz w:val="24"/>
          <w:szCs w:val="24"/>
          <w:lang w:eastAsia="en-US"/>
        </w:rPr>
      </w:pPr>
      <w:r w:rsidRPr="00A6327B">
        <w:rPr>
          <w:rFonts w:eastAsia="Calibri"/>
          <w:sz w:val="24"/>
          <w:szCs w:val="24"/>
          <w:lang w:eastAsia="en-US"/>
        </w:rPr>
        <w:t>При расчете нагрузки телефонных сетей стационарной связи, радиотелефонных сетей подвижной связи, сетей радио и проводного вещания в городах, и сельской местности Республики Бурятия определяющими факторами служат сведения по развитию услуг связи,</w:t>
      </w:r>
    </w:p>
    <w:p w:rsidR="00A6327B" w:rsidRPr="00A6327B" w:rsidRDefault="00A6327B" w:rsidP="00A6327B">
      <w:pPr>
        <w:widowControl w:val="0"/>
        <w:tabs>
          <w:tab w:val="left" w:pos="993"/>
        </w:tabs>
        <w:autoSpaceDE w:val="0"/>
        <w:autoSpaceDN w:val="0"/>
        <w:adjustRightInd w:val="0"/>
        <w:ind w:firstLine="567"/>
        <w:jc w:val="both"/>
        <w:rPr>
          <w:rFonts w:eastAsia="Calibri"/>
          <w:sz w:val="24"/>
          <w:szCs w:val="24"/>
          <w:lang w:eastAsia="en-US"/>
        </w:rPr>
      </w:pPr>
      <w:r w:rsidRPr="00A6327B">
        <w:rPr>
          <w:rFonts w:eastAsia="Calibri"/>
          <w:sz w:val="24"/>
          <w:szCs w:val="24"/>
          <w:lang w:eastAsia="en-US"/>
        </w:rPr>
        <w:t>предоставляемых населению, а также итоги последней переписи населения. При этом четко прослеживается тенденция увеличения численности населения в городах и уменьшения в сельской местности.</w:t>
      </w:r>
    </w:p>
    <w:p w:rsidR="00A6327B" w:rsidRPr="00A6327B" w:rsidRDefault="00A6327B" w:rsidP="00A6327B">
      <w:pPr>
        <w:widowControl w:val="0"/>
        <w:tabs>
          <w:tab w:val="left" w:pos="993"/>
        </w:tabs>
        <w:autoSpaceDE w:val="0"/>
        <w:autoSpaceDN w:val="0"/>
        <w:adjustRightInd w:val="0"/>
        <w:ind w:firstLine="567"/>
        <w:jc w:val="both"/>
        <w:rPr>
          <w:rFonts w:eastAsia="Calibri"/>
          <w:sz w:val="24"/>
          <w:szCs w:val="24"/>
          <w:lang w:eastAsia="en-US"/>
        </w:rPr>
      </w:pPr>
      <w:r w:rsidRPr="00A6327B">
        <w:rPr>
          <w:rFonts w:eastAsia="Calibri"/>
          <w:sz w:val="24"/>
          <w:szCs w:val="24"/>
          <w:lang w:eastAsia="en-US"/>
        </w:rPr>
        <w:t>Рациональными нормами потребления средств и услуг стационарной телефонной связи, подвижной радиотелефонной услуги связи  приняты следующие:</w:t>
      </w:r>
    </w:p>
    <w:p w:rsidR="00A6327B" w:rsidRPr="00A6327B" w:rsidRDefault="00A6327B" w:rsidP="00A6327B">
      <w:pPr>
        <w:widowControl w:val="0"/>
        <w:autoSpaceDE w:val="0"/>
        <w:autoSpaceDN w:val="0"/>
        <w:adjustRightInd w:val="0"/>
        <w:ind w:firstLine="567"/>
        <w:jc w:val="both"/>
        <w:rPr>
          <w:rFonts w:eastAsia="Calibri"/>
          <w:sz w:val="24"/>
          <w:szCs w:val="24"/>
          <w:lang w:eastAsia="en-US"/>
        </w:rPr>
      </w:pPr>
      <w:r w:rsidRPr="00A6327B">
        <w:rPr>
          <w:rFonts w:eastAsia="Calibri"/>
          <w:sz w:val="24"/>
          <w:szCs w:val="24"/>
          <w:lang w:eastAsia="en-US"/>
        </w:rPr>
        <w:t>- один телефон на семью, на квартиру, на одно домохозяйство.</w:t>
      </w:r>
    </w:p>
    <w:p w:rsidR="00A6327B" w:rsidRPr="00A6327B" w:rsidRDefault="00A6327B" w:rsidP="00A6327B">
      <w:pPr>
        <w:widowControl w:val="0"/>
        <w:autoSpaceDE w:val="0"/>
        <w:autoSpaceDN w:val="0"/>
        <w:adjustRightInd w:val="0"/>
        <w:ind w:firstLine="567"/>
        <w:jc w:val="both"/>
        <w:rPr>
          <w:rFonts w:eastAsia="Calibri"/>
          <w:sz w:val="24"/>
          <w:szCs w:val="24"/>
          <w:lang w:eastAsia="en-US"/>
        </w:rPr>
      </w:pPr>
      <w:r w:rsidRPr="00A6327B">
        <w:rPr>
          <w:rFonts w:eastAsia="Calibri"/>
          <w:sz w:val="24"/>
          <w:szCs w:val="24"/>
          <w:lang w:eastAsia="en-US"/>
        </w:rPr>
        <w:t>Рациональной нормой обеспечения населения равным доступом к информационно-телекоммуникационной сети «Интернет»  принято следующее:</w:t>
      </w:r>
    </w:p>
    <w:p w:rsidR="00A6327B" w:rsidRPr="00A6327B" w:rsidRDefault="00A6327B" w:rsidP="00A6327B">
      <w:pPr>
        <w:widowControl w:val="0"/>
        <w:autoSpaceDE w:val="0"/>
        <w:autoSpaceDN w:val="0"/>
        <w:adjustRightInd w:val="0"/>
        <w:ind w:firstLine="567"/>
        <w:jc w:val="both"/>
        <w:rPr>
          <w:rFonts w:eastAsia="Calibri"/>
          <w:sz w:val="24"/>
          <w:szCs w:val="24"/>
          <w:lang w:eastAsia="en-US"/>
        </w:rPr>
      </w:pPr>
      <w:r w:rsidRPr="00A6327B">
        <w:rPr>
          <w:rFonts w:eastAsia="Calibri"/>
          <w:sz w:val="24"/>
          <w:szCs w:val="24"/>
          <w:lang w:eastAsia="en-US"/>
        </w:rPr>
        <w:t>- возможность подключения услуги «предоставление доступа в Интернет» на одну семью, одну на квартиру, на одно домохозяйство.</w:t>
      </w:r>
    </w:p>
    <w:p w:rsidR="00A6327B" w:rsidRPr="00A6327B" w:rsidRDefault="00A6327B" w:rsidP="00A6327B">
      <w:pPr>
        <w:widowControl w:val="0"/>
        <w:autoSpaceDE w:val="0"/>
        <w:autoSpaceDN w:val="0"/>
        <w:adjustRightInd w:val="0"/>
        <w:ind w:firstLine="567"/>
        <w:jc w:val="both"/>
        <w:rPr>
          <w:rFonts w:eastAsia="Calibri"/>
          <w:sz w:val="24"/>
          <w:szCs w:val="24"/>
          <w:lang w:eastAsia="en-US"/>
        </w:rPr>
      </w:pPr>
      <w:r w:rsidRPr="00A6327B">
        <w:rPr>
          <w:rFonts w:eastAsia="Calibri"/>
          <w:sz w:val="24"/>
          <w:szCs w:val="24"/>
          <w:lang w:eastAsia="en-US"/>
        </w:rPr>
        <w:t>Определение нагрузки радиотрансляционной сети для каждого населенного пункта принято из расчета:</w:t>
      </w:r>
    </w:p>
    <w:p w:rsidR="00A6327B" w:rsidRPr="00A6327B" w:rsidRDefault="00A6327B" w:rsidP="00A6327B">
      <w:pPr>
        <w:widowControl w:val="0"/>
        <w:autoSpaceDE w:val="0"/>
        <w:autoSpaceDN w:val="0"/>
        <w:adjustRightInd w:val="0"/>
        <w:ind w:firstLine="540"/>
        <w:jc w:val="both"/>
        <w:rPr>
          <w:rFonts w:eastAsia="Calibri"/>
          <w:sz w:val="24"/>
          <w:szCs w:val="24"/>
          <w:lang w:eastAsia="en-US"/>
        </w:rPr>
      </w:pPr>
      <w:r w:rsidRPr="00A6327B">
        <w:rPr>
          <w:rFonts w:eastAsia="Calibri"/>
          <w:sz w:val="24"/>
          <w:szCs w:val="24"/>
          <w:lang w:eastAsia="en-US"/>
        </w:rPr>
        <w:t>- на 100% охват всех семей радиовещанием с учетом перспективы развития населенного пункта.</w:t>
      </w:r>
    </w:p>
    <w:p w:rsidR="00A6327B" w:rsidRPr="00A6327B" w:rsidRDefault="00A6327B" w:rsidP="00A6327B">
      <w:pPr>
        <w:widowControl w:val="0"/>
        <w:autoSpaceDE w:val="0"/>
        <w:autoSpaceDN w:val="0"/>
        <w:adjustRightInd w:val="0"/>
        <w:ind w:firstLine="540"/>
        <w:jc w:val="both"/>
        <w:rPr>
          <w:rFonts w:eastAsia="Calibri"/>
          <w:sz w:val="24"/>
          <w:szCs w:val="24"/>
          <w:lang w:eastAsia="en-US"/>
        </w:rPr>
      </w:pPr>
      <w:r w:rsidRPr="00A6327B">
        <w:rPr>
          <w:rFonts w:eastAsia="Calibri"/>
          <w:sz w:val="24"/>
          <w:szCs w:val="24"/>
          <w:lang w:eastAsia="en-US"/>
        </w:rPr>
        <w:t>- общественный сектор –20% от квартирного сектора</w:t>
      </w:r>
    </w:p>
    <w:p w:rsidR="00A6327B" w:rsidRPr="00A6327B" w:rsidRDefault="00A6327B" w:rsidP="00A6327B">
      <w:pPr>
        <w:widowControl w:val="0"/>
        <w:autoSpaceDE w:val="0"/>
        <w:autoSpaceDN w:val="0"/>
        <w:adjustRightInd w:val="0"/>
        <w:ind w:firstLine="540"/>
        <w:jc w:val="both"/>
        <w:rPr>
          <w:rFonts w:eastAsia="Calibri"/>
          <w:sz w:val="24"/>
          <w:szCs w:val="24"/>
          <w:lang w:eastAsia="en-US"/>
        </w:rPr>
      </w:pPr>
      <w:r w:rsidRPr="00A6327B">
        <w:rPr>
          <w:rFonts w:eastAsia="Calibri"/>
          <w:sz w:val="24"/>
          <w:szCs w:val="24"/>
          <w:lang w:eastAsia="en-US"/>
        </w:rPr>
        <w:t>- уличные громкоговорители: 1 громкоговоритель 10вт на 2000 жителей эквивалентен 40 радиоточкам.</w:t>
      </w:r>
    </w:p>
    <w:p w:rsidR="00181AC1" w:rsidRPr="00181AC1" w:rsidRDefault="00181AC1" w:rsidP="00181AC1">
      <w:pPr>
        <w:rPr>
          <w:rFonts w:eastAsia="Calibri"/>
          <w:sz w:val="24"/>
          <w:szCs w:val="24"/>
        </w:rPr>
      </w:pPr>
    </w:p>
    <w:p w:rsidR="00A6327B" w:rsidRPr="00A6327B" w:rsidRDefault="00A6327B" w:rsidP="00A6327B">
      <w:pPr>
        <w:spacing w:after="240" w:line="276" w:lineRule="auto"/>
        <w:jc w:val="right"/>
        <w:rPr>
          <w:sz w:val="24"/>
          <w:szCs w:val="24"/>
          <w:lang w:eastAsia="en-US"/>
        </w:rPr>
      </w:pPr>
      <w:r w:rsidRPr="00A6327B">
        <w:rPr>
          <w:sz w:val="24"/>
          <w:szCs w:val="24"/>
          <w:lang w:eastAsia="en-US"/>
        </w:rPr>
        <w:t>Таблица 39</w:t>
      </w:r>
    </w:p>
    <w:p w:rsidR="00A6327B" w:rsidRPr="00A6327B" w:rsidRDefault="00A6327B" w:rsidP="00A6327B">
      <w:pPr>
        <w:widowControl w:val="0"/>
        <w:autoSpaceDE w:val="0"/>
        <w:autoSpaceDN w:val="0"/>
        <w:adjustRightInd w:val="0"/>
        <w:spacing w:after="200"/>
        <w:ind w:firstLine="540"/>
        <w:jc w:val="center"/>
        <w:rPr>
          <w:rFonts w:eastAsia="Calibri"/>
          <w:sz w:val="24"/>
          <w:szCs w:val="24"/>
          <w:lang w:eastAsia="en-US"/>
        </w:rPr>
      </w:pPr>
      <w:r w:rsidRPr="00A6327B">
        <w:rPr>
          <w:rFonts w:eastAsia="Calibri"/>
          <w:sz w:val="24"/>
          <w:szCs w:val="24"/>
          <w:lang w:eastAsia="en-US"/>
        </w:rPr>
        <w:t xml:space="preserve">Расчет обеспеченности жителей городского населенного пункта объектами связи </w:t>
      </w:r>
    </w:p>
    <w:tbl>
      <w:tblPr>
        <w:tblW w:w="0" w:type="auto"/>
        <w:jc w:val="center"/>
        <w:tblCellSpacing w:w="5" w:type="nil"/>
        <w:tblInd w:w="40" w:type="dxa"/>
        <w:tblLayout w:type="fixed"/>
        <w:tblCellMar>
          <w:top w:w="75" w:type="dxa"/>
          <w:left w:w="40" w:type="dxa"/>
          <w:bottom w:w="75" w:type="dxa"/>
          <w:right w:w="40" w:type="dxa"/>
        </w:tblCellMar>
        <w:tblLook w:val="0000"/>
      </w:tblPr>
      <w:tblGrid>
        <w:gridCol w:w="4320"/>
        <w:gridCol w:w="1800"/>
        <w:gridCol w:w="1440"/>
        <w:gridCol w:w="1940"/>
      </w:tblGrid>
      <w:tr w:rsidR="00A6327B" w:rsidRPr="00A6327B" w:rsidTr="00A6327B">
        <w:trPr>
          <w:trHeight w:val="864"/>
          <w:tblCellSpacing w:w="5" w:type="nil"/>
          <w:jc w:val="center"/>
        </w:trPr>
        <w:tc>
          <w:tcPr>
            <w:tcW w:w="4320" w:type="dxa"/>
            <w:tcBorders>
              <w:top w:val="single" w:sz="8" w:space="0" w:color="auto"/>
              <w:left w:val="single" w:sz="8" w:space="0" w:color="auto"/>
              <w:bottom w:val="single" w:sz="8" w:space="0" w:color="auto"/>
              <w:right w:val="single" w:sz="8" w:space="0" w:color="auto"/>
            </w:tcBorders>
          </w:tcPr>
          <w:p w:rsidR="00A6327B" w:rsidRPr="00A6327B" w:rsidRDefault="00A6327B" w:rsidP="00A6327B">
            <w:pPr>
              <w:widowControl w:val="0"/>
              <w:autoSpaceDE w:val="0"/>
              <w:autoSpaceDN w:val="0"/>
              <w:adjustRightInd w:val="0"/>
              <w:ind w:firstLine="175"/>
              <w:rPr>
                <w:rFonts w:eastAsia="Calibri"/>
                <w:sz w:val="22"/>
                <w:szCs w:val="22"/>
                <w:lang w:eastAsia="en-US"/>
              </w:rPr>
            </w:pPr>
            <w:r w:rsidRPr="00A6327B">
              <w:rPr>
                <w:rFonts w:eastAsia="Calibri"/>
                <w:sz w:val="22"/>
                <w:szCs w:val="22"/>
                <w:lang w:eastAsia="en-US"/>
              </w:rPr>
              <w:t xml:space="preserve">Объект       </w:t>
            </w:r>
          </w:p>
        </w:tc>
        <w:tc>
          <w:tcPr>
            <w:tcW w:w="1800" w:type="dxa"/>
            <w:tcBorders>
              <w:top w:val="single" w:sz="8" w:space="0" w:color="auto"/>
              <w:left w:val="single" w:sz="8" w:space="0" w:color="auto"/>
              <w:bottom w:val="single" w:sz="8" w:space="0" w:color="auto"/>
              <w:right w:val="single" w:sz="8" w:space="0" w:color="auto"/>
            </w:tcBorders>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Единица</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измерения</w:t>
            </w:r>
          </w:p>
        </w:tc>
        <w:tc>
          <w:tcPr>
            <w:tcW w:w="1440" w:type="dxa"/>
            <w:tcBorders>
              <w:top w:val="single" w:sz="8" w:space="0" w:color="auto"/>
              <w:left w:val="single" w:sz="8" w:space="0" w:color="auto"/>
              <w:bottom w:val="single" w:sz="8" w:space="0" w:color="auto"/>
              <w:right w:val="single" w:sz="8" w:space="0" w:color="auto"/>
            </w:tcBorders>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Расчетные</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показатели</w:t>
            </w:r>
          </w:p>
        </w:tc>
        <w:tc>
          <w:tcPr>
            <w:tcW w:w="1940" w:type="dxa"/>
            <w:tcBorders>
              <w:top w:val="single" w:sz="8" w:space="0" w:color="auto"/>
              <w:left w:val="single" w:sz="8" w:space="0" w:color="auto"/>
              <w:bottom w:val="single" w:sz="8" w:space="0" w:color="auto"/>
              <w:right w:val="single" w:sz="8" w:space="0" w:color="auto"/>
            </w:tcBorders>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Площадь</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участка на</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единицу</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измерения</w:t>
            </w:r>
          </w:p>
        </w:tc>
      </w:tr>
      <w:tr w:rsidR="00A6327B" w:rsidRPr="00A6327B" w:rsidTr="00A6327B">
        <w:trPr>
          <w:trHeight w:val="245"/>
          <w:tblCellSpacing w:w="5" w:type="nil"/>
          <w:jc w:val="center"/>
        </w:trPr>
        <w:tc>
          <w:tcPr>
            <w:tcW w:w="4320" w:type="dxa"/>
            <w:tcBorders>
              <w:left w:val="single" w:sz="8" w:space="0" w:color="auto"/>
              <w:bottom w:val="single" w:sz="8" w:space="0" w:color="auto"/>
              <w:right w:val="single" w:sz="8" w:space="0" w:color="auto"/>
            </w:tcBorders>
          </w:tcPr>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lastRenderedPageBreak/>
              <w:t xml:space="preserve">Отделение почтовой связи </w:t>
            </w:r>
          </w:p>
          <w:p w:rsidR="00A6327B" w:rsidRPr="00A6327B" w:rsidRDefault="00A6327B" w:rsidP="00A6327B">
            <w:pPr>
              <w:widowControl w:val="0"/>
              <w:autoSpaceDE w:val="0"/>
              <w:autoSpaceDN w:val="0"/>
              <w:adjustRightInd w:val="0"/>
              <w:ind w:firstLine="175"/>
              <w:jc w:val="both"/>
              <w:rPr>
                <w:rFonts w:eastAsia="Calibri"/>
                <w:sz w:val="22"/>
                <w:szCs w:val="22"/>
                <w:lang w:eastAsia="en-US"/>
              </w:rPr>
            </w:pPr>
            <w:r w:rsidRPr="00A6327B">
              <w:rPr>
                <w:rFonts w:eastAsia="Calibri"/>
                <w:sz w:val="22"/>
                <w:szCs w:val="22"/>
                <w:lang w:eastAsia="en-US"/>
              </w:rPr>
              <w:t xml:space="preserve">(на микрорайон)                       </w:t>
            </w:r>
          </w:p>
        </w:tc>
        <w:tc>
          <w:tcPr>
            <w:tcW w:w="180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объект на 9 -</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25 тысяч</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жителей</w:t>
            </w:r>
          </w:p>
        </w:tc>
        <w:tc>
          <w:tcPr>
            <w:tcW w:w="144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1 на</w:t>
            </w:r>
          </w:p>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микрорайон</w:t>
            </w:r>
          </w:p>
        </w:tc>
        <w:tc>
          <w:tcPr>
            <w:tcW w:w="1940" w:type="dxa"/>
            <w:tcBorders>
              <w:left w:val="single" w:sz="8" w:space="0" w:color="auto"/>
              <w:bottom w:val="single" w:sz="8" w:space="0" w:color="auto"/>
              <w:right w:val="single" w:sz="8" w:space="0" w:color="auto"/>
            </w:tcBorders>
            <w:vAlign w:val="center"/>
          </w:tcPr>
          <w:p w:rsidR="00A6327B" w:rsidRPr="00A6327B" w:rsidRDefault="00A6327B" w:rsidP="00A6327B">
            <w:pPr>
              <w:widowControl w:val="0"/>
              <w:autoSpaceDE w:val="0"/>
              <w:autoSpaceDN w:val="0"/>
              <w:adjustRightInd w:val="0"/>
              <w:jc w:val="center"/>
              <w:rPr>
                <w:rFonts w:eastAsia="Calibri"/>
                <w:sz w:val="22"/>
                <w:szCs w:val="22"/>
                <w:lang w:eastAsia="en-US"/>
              </w:rPr>
            </w:pPr>
            <w:r w:rsidRPr="00A6327B">
              <w:rPr>
                <w:rFonts w:eastAsia="Calibri"/>
                <w:sz w:val="22"/>
                <w:szCs w:val="22"/>
                <w:lang w:eastAsia="en-US"/>
              </w:rPr>
              <w:t>700 - 1200 м</w:t>
            </w:r>
            <w:r w:rsidRPr="00A6327B">
              <w:rPr>
                <w:rFonts w:eastAsia="Calibri"/>
                <w:sz w:val="22"/>
                <w:szCs w:val="22"/>
                <w:vertAlign w:val="superscript"/>
                <w:lang w:eastAsia="en-US"/>
              </w:rPr>
              <w:t>2</w:t>
            </w:r>
          </w:p>
        </w:tc>
      </w:tr>
    </w:tbl>
    <w:p w:rsidR="00A6327B" w:rsidRPr="00A6327B" w:rsidRDefault="00A6327B" w:rsidP="00A6327B">
      <w:pPr>
        <w:rPr>
          <w:rFonts w:eastAsia="Calibri"/>
          <w:sz w:val="24"/>
          <w:szCs w:val="24"/>
        </w:rPr>
      </w:pPr>
    </w:p>
    <w:p w:rsidR="00A6327B" w:rsidRPr="00A6327B" w:rsidRDefault="00357C14" w:rsidP="00A6327B">
      <w:pPr>
        <w:keepNext/>
        <w:keepLines/>
        <w:tabs>
          <w:tab w:val="left" w:pos="567"/>
        </w:tabs>
        <w:spacing w:after="120"/>
        <w:ind w:left="142"/>
        <w:jc w:val="center"/>
        <w:outlineLvl w:val="1"/>
        <w:rPr>
          <w:b/>
          <w:bCs/>
          <w:color w:val="808080"/>
          <w:sz w:val="24"/>
          <w:szCs w:val="24"/>
        </w:rPr>
      </w:pPr>
      <w:bookmarkStart w:id="522" w:name="_Toc455126061"/>
      <w:r>
        <w:rPr>
          <w:b/>
          <w:bCs/>
          <w:sz w:val="24"/>
          <w:szCs w:val="24"/>
        </w:rPr>
        <w:t>Глава 1</w:t>
      </w:r>
      <w:r w:rsidR="00A6327B" w:rsidRPr="00A6327B">
        <w:rPr>
          <w:b/>
          <w:bCs/>
          <w:sz w:val="24"/>
          <w:szCs w:val="24"/>
        </w:rPr>
        <w:t xml:space="preserve">5. Предельные значения расчетных показателей максимально допустимого уровня территориальной доступности объектов связи для населения муниципальных образования </w:t>
      </w:r>
      <w:bookmarkEnd w:id="522"/>
      <w:r w:rsidR="000C51CB" w:rsidRPr="004D24FE">
        <w:rPr>
          <w:b/>
          <w:bCs/>
          <w:sz w:val="24"/>
          <w:szCs w:val="24"/>
        </w:rPr>
        <w:t>МО «</w:t>
      </w:r>
      <w:r w:rsidR="002E2D48">
        <w:rPr>
          <w:b/>
          <w:bCs/>
          <w:sz w:val="24"/>
          <w:szCs w:val="24"/>
        </w:rPr>
        <w:t>Итанцинское</w:t>
      </w:r>
      <w:r w:rsidR="000C51CB" w:rsidRPr="004D24FE">
        <w:rPr>
          <w:b/>
          <w:bCs/>
          <w:sz w:val="24"/>
          <w:szCs w:val="24"/>
        </w:rPr>
        <w:t>»</w:t>
      </w:r>
      <w:r w:rsidR="002E2D48">
        <w:rPr>
          <w:b/>
          <w:bCs/>
          <w:sz w:val="24"/>
          <w:szCs w:val="24"/>
        </w:rPr>
        <w:t xml:space="preserve"> сельское поселение</w:t>
      </w:r>
    </w:p>
    <w:p w:rsidR="00A6327B" w:rsidRPr="00A6327B" w:rsidRDefault="002E2D48" w:rsidP="00A6327B">
      <w:pPr>
        <w:ind w:firstLine="709"/>
        <w:jc w:val="both"/>
        <w:rPr>
          <w:rFonts w:eastAsia="Calibri"/>
          <w:sz w:val="24"/>
          <w:szCs w:val="24"/>
        </w:rPr>
      </w:pPr>
      <w:r>
        <w:rPr>
          <w:rFonts w:eastAsia="Calibri"/>
          <w:sz w:val="24"/>
          <w:szCs w:val="24"/>
        </w:rPr>
        <w:t xml:space="preserve">В </w:t>
      </w:r>
      <w:r w:rsidR="00A6327B" w:rsidRPr="00A6327B">
        <w:rPr>
          <w:rFonts w:eastAsia="Calibri"/>
          <w:sz w:val="24"/>
          <w:szCs w:val="24"/>
        </w:rPr>
        <w:t xml:space="preserve"> сельской местности – в пределах 15-минутной транспортной доступности. </w:t>
      </w:r>
    </w:p>
    <w:p w:rsidR="00A6327B" w:rsidRPr="00A6327B" w:rsidRDefault="00A6327B" w:rsidP="00A6327B">
      <w:pPr>
        <w:spacing w:after="200"/>
        <w:ind w:firstLine="709"/>
        <w:jc w:val="both"/>
        <w:rPr>
          <w:rFonts w:eastAsia="Calibri"/>
          <w:sz w:val="24"/>
          <w:szCs w:val="24"/>
        </w:rPr>
      </w:pPr>
      <w:r w:rsidRPr="00A6327B">
        <w:rPr>
          <w:rFonts w:eastAsia="Calibri"/>
          <w:sz w:val="24"/>
          <w:szCs w:val="24"/>
        </w:rPr>
        <w:t>Предельные значения расчетных показателей максимально допустимого уровня территориальной доступности других объектов не нормируются.</w:t>
      </w:r>
    </w:p>
    <w:p w:rsidR="00A6327B" w:rsidRPr="00A6327B" w:rsidRDefault="00A6327B" w:rsidP="00A6327B">
      <w:pPr>
        <w:keepNext/>
        <w:tabs>
          <w:tab w:val="left" w:pos="284"/>
        </w:tabs>
        <w:jc w:val="center"/>
        <w:outlineLvl w:val="0"/>
        <w:rPr>
          <w:b/>
          <w:bCs/>
          <w:sz w:val="24"/>
          <w:szCs w:val="24"/>
          <w:lang w:eastAsia="en-US"/>
        </w:rPr>
      </w:pPr>
      <w:bookmarkStart w:id="523" w:name="_Toc406879283"/>
      <w:bookmarkStart w:id="524" w:name="_Toc455126062"/>
      <w:r w:rsidRPr="00A6327B">
        <w:rPr>
          <w:b/>
          <w:bCs/>
          <w:sz w:val="24"/>
          <w:szCs w:val="24"/>
          <w:lang w:eastAsia="en-US"/>
        </w:rPr>
        <w:t xml:space="preserve">Раздел </w:t>
      </w:r>
      <w:r w:rsidRPr="00A6327B">
        <w:rPr>
          <w:b/>
          <w:bCs/>
          <w:sz w:val="24"/>
          <w:szCs w:val="24"/>
          <w:lang w:val="en-US" w:eastAsia="en-US"/>
        </w:rPr>
        <w:t>XVII</w:t>
      </w:r>
      <w:r w:rsidRPr="00A6327B">
        <w:rPr>
          <w:b/>
          <w:bCs/>
          <w:sz w:val="24"/>
          <w:szCs w:val="24"/>
          <w:lang w:eastAsia="en-US"/>
        </w:rPr>
        <w:t xml:space="preserve">I. </w:t>
      </w:r>
      <w:r w:rsidRPr="00A6327B">
        <w:rPr>
          <w:b/>
          <w:bCs/>
          <w:sz w:val="24"/>
          <w:szCs w:val="24"/>
        </w:rPr>
        <w:t>Обоснование предельных значений расчетных показателей минимально допустимого уровня обеспеченности объектами водоснабжения и максимально допустимого уровня их территориальной доступности</w:t>
      </w:r>
      <w:bookmarkEnd w:id="523"/>
      <w:bookmarkEnd w:id="524"/>
    </w:p>
    <w:p w:rsidR="00A6327B" w:rsidRPr="00A6327B" w:rsidRDefault="00A6327B" w:rsidP="00A6327B">
      <w:pPr>
        <w:keepNext/>
        <w:keepLines/>
        <w:tabs>
          <w:tab w:val="left" w:pos="567"/>
          <w:tab w:val="left" w:pos="1134"/>
        </w:tabs>
        <w:spacing w:before="200" w:after="120"/>
        <w:ind w:left="142"/>
        <w:jc w:val="center"/>
        <w:outlineLvl w:val="1"/>
        <w:rPr>
          <w:b/>
          <w:bCs/>
          <w:sz w:val="24"/>
          <w:szCs w:val="24"/>
          <w:lang w:eastAsia="en-US"/>
        </w:rPr>
      </w:pPr>
      <w:bookmarkStart w:id="525" w:name="_Toc406879284"/>
      <w:bookmarkStart w:id="526" w:name="_Toc455126063"/>
      <w:r w:rsidRPr="00A6327B">
        <w:rPr>
          <w:b/>
          <w:bCs/>
          <w:sz w:val="24"/>
          <w:szCs w:val="24"/>
          <w:lang w:eastAsia="en-US"/>
        </w:rPr>
        <w:t xml:space="preserve">Глава 36. Предельные значения расчетных показателей минимально допустимого уровня обеспеченности объектами водоснабжения для населения муниципальных образования </w:t>
      </w:r>
      <w:bookmarkEnd w:id="525"/>
      <w:bookmarkEnd w:id="526"/>
      <w:r w:rsidR="000C51CB" w:rsidRPr="004D24FE">
        <w:rPr>
          <w:b/>
          <w:bCs/>
          <w:sz w:val="24"/>
          <w:szCs w:val="24"/>
        </w:rPr>
        <w:t>МО «</w:t>
      </w:r>
      <w:r w:rsidR="002E2D48">
        <w:rPr>
          <w:b/>
          <w:bCs/>
          <w:sz w:val="24"/>
          <w:szCs w:val="24"/>
        </w:rPr>
        <w:t>Итанцинское</w:t>
      </w:r>
      <w:r w:rsidR="000C51CB" w:rsidRPr="004D24FE">
        <w:rPr>
          <w:b/>
          <w:bCs/>
          <w:sz w:val="24"/>
          <w:szCs w:val="24"/>
        </w:rPr>
        <w:t>»</w:t>
      </w:r>
      <w:r w:rsidR="002E2D48">
        <w:rPr>
          <w:b/>
          <w:bCs/>
          <w:sz w:val="24"/>
          <w:szCs w:val="24"/>
        </w:rPr>
        <w:t xml:space="preserve"> сельское поселение</w:t>
      </w:r>
    </w:p>
    <w:p w:rsidR="00A6327B" w:rsidRPr="00A6327B" w:rsidRDefault="00A6327B" w:rsidP="00A6327B">
      <w:pPr>
        <w:widowControl w:val="0"/>
        <w:ind w:firstLine="567"/>
        <w:jc w:val="both"/>
        <w:rPr>
          <w:rFonts w:eastAsia="Calibri"/>
          <w:color w:val="000000"/>
          <w:sz w:val="24"/>
          <w:szCs w:val="24"/>
        </w:rPr>
      </w:pPr>
      <w:r w:rsidRPr="00A6327B">
        <w:rPr>
          <w:rFonts w:eastAsia="Calibri"/>
          <w:bCs/>
          <w:color w:val="000000"/>
          <w:sz w:val="24"/>
          <w:szCs w:val="24"/>
          <w:lang w:eastAsia="en-US"/>
        </w:rPr>
        <w:t>Предельные значения расчетных показателей минимально допустимого уровня обеспеченности объектами водоснабжения приняты на основании:</w:t>
      </w:r>
    </w:p>
    <w:p w:rsidR="00A6327B" w:rsidRPr="00A6327B" w:rsidRDefault="00A6327B" w:rsidP="00A6327B">
      <w:pPr>
        <w:ind w:firstLine="567"/>
        <w:jc w:val="both"/>
        <w:rPr>
          <w:rFonts w:eastAsia="Calibri"/>
          <w:bCs/>
          <w:sz w:val="24"/>
          <w:szCs w:val="24"/>
          <w:lang w:eastAsia="en-US"/>
        </w:rPr>
      </w:pPr>
      <w:r w:rsidRPr="00A6327B">
        <w:rPr>
          <w:rFonts w:eastAsia="Calibri"/>
          <w:bCs/>
          <w:sz w:val="24"/>
          <w:szCs w:val="24"/>
          <w:lang w:eastAsia="en-US"/>
        </w:rPr>
        <w:t>СП 30.13330.2010* «СНиП 2.04.01-85* Внутренний водопровод и канализация зданий»</w:t>
      </w:r>
    </w:p>
    <w:p w:rsidR="00A6327B" w:rsidRPr="00A6327B" w:rsidRDefault="00A6327B" w:rsidP="00A6327B">
      <w:pPr>
        <w:ind w:firstLine="567"/>
        <w:jc w:val="both"/>
        <w:rPr>
          <w:rFonts w:eastAsia="Calibri"/>
          <w:sz w:val="24"/>
          <w:szCs w:val="24"/>
        </w:rPr>
      </w:pPr>
      <w:r w:rsidRPr="00A6327B">
        <w:rPr>
          <w:rFonts w:eastAsia="Calibri"/>
          <w:sz w:val="24"/>
          <w:szCs w:val="24"/>
        </w:rPr>
        <w:t>СП 42.13330.2011 «СНиП 2.07.01-89* «Градостроительство. Планировка и застройка городских и сельских поселений».</w:t>
      </w:r>
    </w:p>
    <w:p w:rsidR="00A6327B" w:rsidRPr="00A6327B" w:rsidRDefault="00A6327B" w:rsidP="00A6327B">
      <w:pPr>
        <w:tabs>
          <w:tab w:val="left" w:pos="993"/>
        </w:tabs>
        <w:ind w:firstLine="567"/>
        <w:contextualSpacing/>
        <w:jc w:val="both"/>
        <w:rPr>
          <w:sz w:val="24"/>
          <w:szCs w:val="24"/>
          <w:lang w:eastAsia="en-US"/>
        </w:rPr>
      </w:pPr>
      <w:r w:rsidRPr="00A6327B">
        <w:rPr>
          <w:sz w:val="24"/>
          <w:szCs w:val="24"/>
          <w:lang w:eastAsia="en-US"/>
        </w:rPr>
        <w:t>Расчетное среднесуточное водопотребление населенных пунктов определяется как сумма расходов воды на хозяйственно-бытовые и питьевые нужды, нужды промышленных и сельскохозяйственных предприятий с учетом расходов воды на поливку.</w:t>
      </w:r>
    </w:p>
    <w:p w:rsidR="00A6327B" w:rsidRPr="00EB146F" w:rsidRDefault="00A6327B" w:rsidP="00A6327B">
      <w:pPr>
        <w:ind w:firstLine="567"/>
        <w:jc w:val="right"/>
        <w:rPr>
          <w:rFonts w:eastAsia="Calibri"/>
          <w:bCs/>
          <w:sz w:val="24"/>
          <w:szCs w:val="24"/>
          <w:lang w:eastAsia="en-US"/>
        </w:rPr>
      </w:pPr>
    </w:p>
    <w:p w:rsidR="00A6327B" w:rsidRPr="00A6327B" w:rsidRDefault="00EB146F" w:rsidP="00EB146F">
      <w:pPr>
        <w:widowControl w:val="0"/>
        <w:jc w:val="both"/>
        <w:rPr>
          <w:rFonts w:eastAsia="Calibri"/>
          <w:bCs/>
          <w:sz w:val="20"/>
        </w:rPr>
      </w:pPr>
      <w:r>
        <w:rPr>
          <w:rFonts w:eastAsia="Calibri"/>
          <w:bCs/>
          <w:sz w:val="20"/>
        </w:rPr>
        <w:t xml:space="preserve"> </w:t>
      </w:r>
      <w:r w:rsidR="00A6327B" w:rsidRPr="00A6327B">
        <w:rPr>
          <w:rFonts w:eastAsia="Calibri"/>
          <w:bCs/>
          <w:sz w:val="20"/>
        </w:rPr>
        <w:t xml:space="preserve"> Конкретное значение нормы удельного хозяйственно-питьевого водопотребления принимается на основании постановлений органов местной власти.</w:t>
      </w:r>
    </w:p>
    <w:p w:rsidR="00A6327B" w:rsidRPr="00A6327B" w:rsidRDefault="00A6327B" w:rsidP="00A6327B">
      <w:pPr>
        <w:tabs>
          <w:tab w:val="left" w:pos="851"/>
        </w:tabs>
        <w:autoSpaceDE w:val="0"/>
        <w:autoSpaceDN w:val="0"/>
        <w:adjustRightInd w:val="0"/>
        <w:ind w:firstLine="567"/>
        <w:jc w:val="both"/>
        <w:rPr>
          <w:rFonts w:eastAsia="Calibri"/>
          <w:sz w:val="24"/>
          <w:szCs w:val="24"/>
          <w:lang w:eastAsia="en-US"/>
        </w:rPr>
      </w:pPr>
      <w:r w:rsidRPr="00A6327B">
        <w:rPr>
          <w:rFonts w:eastAsia="Calibri"/>
          <w:sz w:val="24"/>
          <w:szCs w:val="24"/>
          <w:lang w:eastAsia="en-US"/>
        </w:rPr>
        <w:t>Расходы воды на содержание и поение скота, птиц и зверей на животноводческих фермах и комплексах должны приниматься по ведомственным нормативным документам.</w:t>
      </w:r>
    </w:p>
    <w:p w:rsidR="00A6327B" w:rsidRPr="00A6327B" w:rsidRDefault="00A6327B" w:rsidP="00A6327B">
      <w:pPr>
        <w:tabs>
          <w:tab w:val="left" w:pos="851"/>
        </w:tabs>
        <w:autoSpaceDE w:val="0"/>
        <w:autoSpaceDN w:val="0"/>
        <w:adjustRightInd w:val="0"/>
        <w:ind w:firstLine="567"/>
        <w:jc w:val="both"/>
        <w:rPr>
          <w:rFonts w:eastAsia="Calibri"/>
          <w:sz w:val="24"/>
          <w:szCs w:val="24"/>
          <w:lang w:eastAsia="en-US"/>
        </w:rPr>
      </w:pPr>
      <w:r w:rsidRPr="00A6327B">
        <w:rPr>
          <w:rFonts w:eastAsia="Calibri"/>
          <w:sz w:val="24"/>
          <w:szCs w:val="24"/>
          <w:lang w:eastAsia="en-US"/>
        </w:rPr>
        <w:t>Расходы воды на производственные нужды промышленных и сельскохозяйственных предприятий должны определяться на основании технологических данных.</w:t>
      </w:r>
    </w:p>
    <w:p w:rsidR="00A6327B" w:rsidRPr="00A6327B" w:rsidRDefault="00A6327B" w:rsidP="00A6327B">
      <w:pPr>
        <w:tabs>
          <w:tab w:val="left" w:pos="993"/>
        </w:tabs>
        <w:ind w:firstLine="567"/>
        <w:contextualSpacing/>
        <w:jc w:val="both"/>
        <w:rPr>
          <w:sz w:val="24"/>
          <w:szCs w:val="24"/>
          <w:lang w:eastAsia="en-US"/>
        </w:rPr>
      </w:pPr>
      <w:r w:rsidRPr="00A6327B">
        <w:rPr>
          <w:sz w:val="24"/>
          <w:szCs w:val="24"/>
          <w:lang w:eastAsia="en-US"/>
        </w:rPr>
        <w:t>Расходы воды на поливку в населенных пунктах и на территории промышленных предприятий должны приниматься в зависимости от покрытия территории, способа ее поливки, вида насаждений, климатических и други</w:t>
      </w:r>
      <w:r w:rsidR="00EB146F">
        <w:rPr>
          <w:sz w:val="24"/>
          <w:szCs w:val="24"/>
          <w:lang w:eastAsia="en-US"/>
        </w:rPr>
        <w:t xml:space="preserve">х местных условий по таблице </w:t>
      </w:r>
    </w:p>
    <w:tbl>
      <w:tblPr>
        <w:tblW w:w="4851" w:type="pct"/>
        <w:jc w:val="center"/>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74"/>
        <w:gridCol w:w="1249"/>
        <w:gridCol w:w="1912"/>
      </w:tblGrid>
      <w:tr w:rsidR="00A6327B" w:rsidRPr="00A6327B" w:rsidTr="00A6327B">
        <w:trPr>
          <w:jc w:val="center"/>
        </w:trPr>
        <w:tc>
          <w:tcPr>
            <w:tcW w:w="3393"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ind w:firstLine="567"/>
              <w:rPr>
                <w:rFonts w:eastAsia="Calibri"/>
                <w:sz w:val="22"/>
                <w:szCs w:val="22"/>
              </w:rPr>
            </w:pPr>
            <w:r w:rsidRPr="00A6327B">
              <w:rPr>
                <w:rFonts w:eastAsia="Calibri"/>
                <w:sz w:val="22"/>
                <w:szCs w:val="22"/>
              </w:rPr>
              <w:t>Поливка посадок на приусадебных участках овощных культур</w:t>
            </w:r>
          </w:p>
        </w:tc>
        <w:tc>
          <w:tcPr>
            <w:tcW w:w="635"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ind w:firstLine="28"/>
              <w:jc w:val="center"/>
              <w:rPr>
                <w:rFonts w:eastAsia="Calibri"/>
                <w:sz w:val="22"/>
                <w:szCs w:val="22"/>
              </w:rPr>
            </w:pPr>
            <w:r w:rsidRPr="00A6327B">
              <w:rPr>
                <w:rFonts w:eastAsia="Calibri"/>
                <w:sz w:val="22"/>
                <w:szCs w:val="22"/>
              </w:rPr>
              <w:t>1 сут.</w:t>
            </w:r>
          </w:p>
        </w:tc>
        <w:tc>
          <w:tcPr>
            <w:tcW w:w="972"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jc w:val="center"/>
              <w:rPr>
                <w:rFonts w:eastAsia="Calibri"/>
                <w:sz w:val="22"/>
                <w:szCs w:val="22"/>
              </w:rPr>
            </w:pPr>
            <w:r w:rsidRPr="00A6327B">
              <w:rPr>
                <w:rFonts w:eastAsia="Calibri"/>
                <w:sz w:val="22"/>
                <w:szCs w:val="22"/>
              </w:rPr>
              <w:t>3-15</w:t>
            </w:r>
          </w:p>
        </w:tc>
      </w:tr>
      <w:tr w:rsidR="00A6327B" w:rsidRPr="00A6327B" w:rsidTr="00A6327B">
        <w:trPr>
          <w:jc w:val="center"/>
        </w:trPr>
        <w:tc>
          <w:tcPr>
            <w:tcW w:w="3393"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ind w:firstLine="567"/>
              <w:rPr>
                <w:rFonts w:eastAsia="Calibri"/>
                <w:sz w:val="22"/>
                <w:szCs w:val="22"/>
              </w:rPr>
            </w:pPr>
            <w:r w:rsidRPr="00A6327B">
              <w:rPr>
                <w:rFonts w:eastAsia="Calibri"/>
                <w:sz w:val="22"/>
                <w:szCs w:val="22"/>
              </w:rPr>
              <w:t>Поливка посадок на приусадебных участках плодовых деревьев</w:t>
            </w:r>
          </w:p>
        </w:tc>
        <w:tc>
          <w:tcPr>
            <w:tcW w:w="635"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ind w:firstLine="28"/>
              <w:jc w:val="center"/>
              <w:rPr>
                <w:rFonts w:eastAsia="Calibri"/>
                <w:sz w:val="22"/>
                <w:szCs w:val="22"/>
              </w:rPr>
            </w:pPr>
            <w:r w:rsidRPr="00A6327B">
              <w:rPr>
                <w:rFonts w:eastAsia="Calibri"/>
                <w:sz w:val="22"/>
                <w:szCs w:val="22"/>
              </w:rPr>
              <w:t>1 сут.</w:t>
            </w:r>
          </w:p>
        </w:tc>
        <w:tc>
          <w:tcPr>
            <w:tcW w:w="972" w:type="pct"/>
            <w:tcBorders>
              <w:top w:val="single" w:sz="4" w:space="0" w:color="auto"/>
              <w:left w:val="single" w:sz="4" w:space="0" w:color="auto"/>
              <w:bottom w:val="single" w:sz="4" w:space="0" w:color="auto"/>
              <w:right w:val="single" w:sz="4" w:space="0" w:color="auto"/>
            </w:tcBorders>
            <w:hideMark/>
          </w:tcPr>
          <w:p w:rsidR="00A6327B" w:rsidRPr="00A6327B" w:rsidRDefault="00A6327B" w:rsidP="00A6327B">
            <w:pPr>
              <w:jc w:val="center"/>
              <w:rPr>
                <w:rFonts w:eastAsia="Calibri"/>
                <w:sz w:val="22"/>
                <w:szCs w:val="22"/>
              </w:rPr>
            </w:pPr>
            <w:r w:rsidRPr="00A6327B">
              <w:rPr>
                <w:rFonts w:eastAsia="Calibri"/>
                <w:sz w:val="22"/>
                <w:szCs w:val="22"/>
              </w:rPr>
              <w:t>10-15</w:t>
            </w:r>
          </w:p>
        </w:tc>
      </w:tr>
    </w:tbl>
    <w:p w:rsidR="00A6327B" w:rsidRPr="00A6327B" w:rsidRDefault="00A6327B" w:rsidP="00A6327B">
      <w:pPr>
        <w:widowControl w:val="0"/>
        <w:ind w:firstLine="567"/>
        <w:jc w:val="both"/>
        <w:rPr>
          <w:rFonts w:eastAsia="Calibri"/>
          <w:bCs/>
          <w:sz w:val="20"/>
        </w:rPr>
      </w:pPr>
      <w:r w:rsidRPr="00A6327B">
        <w:rPr>
          <w:rFonts w:eastAsia="Calibri"/>
          <w:bCs/>
          <w:sz w:val="20"/>
        </w:rPr>
        <w:t>Примечание:</w:t>
      </w:r>
    </w:p>
    <w:p w:rsidR="00A6327B" w:rsidRPr="00A6327B" w:rsidRDefault="00A6327B" w:rsidP="00A6327B">
      <w:pPr>
        <w:widowControl w:val="0"/>
        <w:ind w:firstLine="567"/>
        <w:jc w:val="both"/>
        <w:rPr>
          <w:rFonts w:eastAsia="Calibri"/>
          <w:bCs/>
          <w:sz w:val="20"/>
        </w:rPr>
      </w:pPr>
      <w:r w:rsidRPr="00A6327B">
        <w:rPr>
          <w:rFonts w:eastAsia="Calibri"/>
          <w:bCs/>
          <w:sz w:val="20"/>
        </w:rPr>
        <w:t>1. При отсутствии данных о площадях по видам благоустройства (зеленые насаждения, проезды и т.п.) удельное среднесуточное за поливочный сезон потребление воды на поливку в расчете на одного жителя следует принимать 50-90 л/сут. в зависимости от климатических условий, мощности источника водоснабжения, степени благоустройства населенных пунктов и других местных условий.</w:t>
      </w:r>
    </w:p>
    <w:p w:rsidR="00A6327B" w:rsidRPr="00A6327B" w:rsidRDefault="00A6327B" w:rsidP="00A6327B">
      <w:pPr>
        <w:widowControl w:val="0"/>
        <w:ind w:firstLine="567"/>
        <w:jc w:val="both"/>
        <w:rPr>
          <w:rFonts w:eastAsia="Calibri"/>
          <w:bCs/>
          <w:sz w:val="20"/>
        </w:rPr>
      </w:pPr>
      <w:r w:rsidRPr="00A6327B">
        <w:rPr>
          <w:rFonts w:eastAsia="Calibri"/>
          <w:bCs/>
          <w:sz w:val="20"/>
        </w:rPr>
        <w:t>2. Количество поливок следует принимать 1-2 в сутки в зависимости от климатических условий.</w:t>
      </w:r>
    </w:p>
    <w:p w:rsidR="00A6327B" w:rsidRPr="00A6327B" w:rsidRDefault="00A6327B" w:rsidP="00A6327B">
      <w:pPr>
        <w:tabs>
          <w:tab w:val="left" w:pos="851"/>
        </w:tabs>
        <w:autoSpaceDE w:val="0"/>
        <w:autoSpaceDN w:val="0"/>
        <w:adjustRightInd w:val="0"/>
        <w:ind w:firstLine="567"/>
        <w:jc w:val="both"/>
        <w:rPr>
          <w:rFonts w:eastAsia="Calibri"/>
          <w:sz w:val="24"/>
          <w:szCs w:val="24"/>
          <w:lang w:eastAsia="en-US"/>
        </w:rPr>
      </w:pPr>
      <w:r w:rsidRPr="00A6327B">
        <w:rPr>
          <w:rFonts w:eastAsia="Calibri"/>
          <w:sz w:val="24"/>
          <w:szCs w:val="24"/>
          <w:lang w:eastAsia="en-US"/>
        </w:rPr>
        <w:t>Вопросы обеспечения пожарной безопасности, требования к источникам пожарного водоснабжения, расчетные расходы воды на пожаротушение объектов, расчетное количество</w:t>
      </w:r>
    </w:p>
    <w:p w:rsidR="00A6327B" w:rsidRPr="00A6327B" w:rsidRDefault="00A6327B" w:rsidP="00A6327B">
      <w:pPr>
        <w:tabs>
          <w:tab w:val="left" w:pos="0"/>
          <w:tab w:val="left" w:pos="993"/>
        </w:tabs>
        <w:ind w:firstLine="567"/>
        <w:contextualSpacing/>
        <w:jc w:val="both"/>
        <w:rPr>
          <w:sz w:val="24"/>
          <w:szCs w:val="24"/>
          <w:lang w:eastAsia="en-US"/>
        </w:rPr>
      </w:pPr>
      <w:r w:rsidRPr="00A6327B">
        <w:rPr>
          <w:sz w:val="24"/>
          <w:szCs w:val="24"/>
          <w:lang w:eastAsia="en-US"/>
        </w:rPr>
        <w:t xml:space="preserve">одновременных пожаров, минимальные свободные напоры в наружных сетях водопроводов, расстановку пожарных гидрантов на сети, категорию зданий, сооружений, строений и помещений по пожарной и взрывопожарной опасности следует принимать согласно Техническому регламенту о требованиях пожарной безопасности (Федеральный закон от </w:t>
      </w:r>
      <w:r w:rsidRPr="00A6327B">
        <w:rPr>
          <w:sz w:val="24"/>
          <w:szCs w:val="24"/>
          <w:lang w:eastAsia="en-US"/>
        </w:rPr>
        <w:lastRenderedPageBreak/>
        <w:t>22.07.2008 № 123-ФЗ), СП 5.13130, СП 8.13130, СП 10.13130, а также настоящими нормативами.</w:t>
      </w:r>
    </w:p>
    <w:p w:rsidR="00A6327B" w:rsidRPr="00A6327B" w:rsidRDefault="00A6327B" w:rsidP="00A6327B">
      <w:pPr>
        <w:ind w:firstLine="567"/>
        <w:jc w:val="both"/>
        <w:rPr>
          <w:rFonts w:eastAsia="Calibri"/>
          <w:sz w:val="24"/>
          <w:szCs w:val="24"/>
          <w:lang w:eastAsia="en-US"/>
        </w:rPr>
      </w:pPr>
      <w:r w:rsidRPr="00A6327B">
        <w:rPr>
          <w:rFonts w:eastAsia="Calibri"/>
          <w:sz w:val="24"/>
          <w:szCs w:val="24"/>
          <w:lang w:eastAsia="en-US"/>
        </w:rPr>
        <w:t xml:space="preserve">В нормативах градостроительного проектирования нормировать объекты инженерной инфраструктуры на определенную численность человек или территорию определенной площади нельзя. Размещение объектов инженерной инфраструктуры, в том числе объектов водоснабжения, их значение, номинал, мощность и их количество является задачей разработки схем территориального планирования, генеральных планов и проектов планировки. </w:t>
      </w:r>
    </w:p>
    <w:p w:rsidR="00A6327B" w:rsidRPr="00A6327B" w:rsidRDefault="00357C14" w:rsidP="00A6327B">
      <w:pPr>
        <w:keepNext/>
        <w:keepLines/>
        <w:tabs>
          <w:tab w:val="left" w:pos="567"/>
          <w:tab w:val="left" w:pos="1134"/>
        </w:tabs>
        <w:spacing w:before="200" w:after="120"/>
        <w:ind w:left="142"/>
        <w:jc w:val="center"/>
        <w:outlineLvl w:val="1"/>
        <w:rPr>
          <w:b/>
          <w:bCs/>
          <w:sz w:val="24"/>
          <w:szCs w:val="24"/>
        </w:rPr>
      </w:pPr>
      <w:bookmarkStart w:id="527" w:name="_Toc455126064"/>
      <w:r>
        <w:rPr>
          <w:b/>
          <w:bCs/>
          <w:sz w:val="24"/>
          <w:szCs w:val="24"/>
          <w:lang w:eastAsia="en-US"/>
        </w:rPr>
        <w:t>Глава 16</w:t>
      </w:r>
      <w:r w:rsidR="00A6327B" w:rsidRPr="00A6327B">
        <w:rPr>
          <w:b/>
          <w:bCs/>
          <w:sz w:val="24"/>
          <w:szCs w:val="24"/>
          <w:lang w:eastAsia="en-US"/>
        </w:rPr>
        <w:t xml:space="preserve">. Предельные значения расчетных показателей максимально допустимого уровня территориальной доступности объектов водоснабжения для населения муниципальных образования </w:t>
      </w:r>
      <w:bookmarkEnd w:id="527"/>
      <w:r w:rsidR="000C51CB" w:rsidRPr="00357C14">
        <w:rPr>
          <w:b/>
          <w:bCs/>
          <w:sz w:val="24"/>
          <w:szCs w:val="24"/>
        </w:rPr>
        <w:t>МО «</w:t>
      </w:r>
      <w:r>
        <w:rPr>
          <w:b/>
          <w:bCs/>
          <w:sz w:val="24"/>
          <w:szCs w:val="24"/>
        </w:rPr>
        <w:t>Итанцинское</w:t>
      </w:r>
      <w:r w:rsidR="000C51CB" w:rsidRPr="00357C14">
        <w:rPr>
          <w:b/>
          <w:bCs/>
          <w:sz w:val="24"/>
          <w:szCs w:val="24"/>
        </w:rPr>
        <w:t>»</w:t>
      </w:r>
      <w:r>
        <w:rPr>
          <w:b/>
          <w:bCs/>
          <w:sz w:val="24"/>
          <w:szCs w:val="24"/>
        </w:rPr>
        <w:t xml:space="preserve"> сельское поселение</w:t>
      </w:r>
    </w:p>
    <w:p w:rsidR="00A6327B" w:rsidRPr="00A6327B" w:rsidRDefault="00A6327B" w:rsidP="00A6327B">
      <w:pPr>
        <w:tabs>
          <w:tab w:val="left" w:pos="993"/>
        </w:tabs>
        <w:spacing w:before="120"/>
        <w:ind w:firstLine="284"/>
        <w:contextualSpacing/>
        <w:jc w:val="both"/>
        <w:rPr>
          <w:color w:val="000000"/>
          <w:sz w:val="24"/>
          <w:szCs w:val="24"/>
          <w:lang w:eastAsia="en-US"/>
        </w:rPr>
      </w:pPr>
      <w:r w:rsidRPr="00A6327B">
        <w:rPr>
          <w:color w:val="000000"/>
          <w:sz w:val="24"/>
          <w:szCs w:val="24"/>
          <w:lang w:eastAsia="en-US"/>
        </w:rPr>
        <w:t>При установлении показателей территориальной доступности объектов инженерной инфраструктуры, в том числе объектов водоснабжения, для населения, которые имеют санитарно-защитные, охранные зоны, нормирование доступности (транспортную или пешеходную) до таких объектов не требуется.</w:t>
      </w:r>
    </w:p>
    <w:p w:rsidR="00A6327B" w:rsidRPr="00A6327B" w:rsidRDefault="00A6327B" w:rsidP="00A6327B">
      <w:pPr>
        <w:tabs>
          <w:tab w:val="left" w:pos="993"/>
        </w:tabs>
        <w:ind w:firstLine="567"/>
        <w:contextualSpacing/>
        <w:jc w:val="both"/>
        <w:rPr>
          <w:sz w:val="24"/>
          <w:szCs w:val="24"/>
          <w:lang w:eastAsia="en-US"/>
        </w:rPr>
      </w:pPr>
      <w:r w:rsidRPr="00A6327B">
        <w:rPr>
          <w:sz w:val="24"/>
          <w:szCs w:val="24"/>
          <w:lang w:eastAsia="en-US"/>
        </w:rPr>
        <w:t>Предельные значения расчетных показателей максимально допустимого уровня территориальной доступности объектов водоснабжения не нормируются.</w:t>
      </w:r>
    </w:p>
    <w:p w:rsidR="00A6327B" w:rsidRPr="00A6327B" w:rsidRDefault="00A6327B" w:rsidP="00A6327B">
      <w:pPr>
        <w:ind w:firstLine="284"/>
        <w:jc w:val="both"/>
        <w:rPr>
          <w:rFonts w:eastAsia="Calibri"/>
          <w:sz w:val="24"/>
          <w:szCs w:val="24"/>
          <w:lang w:eastAsia="en-US"/>
        </w:rPr>
      </w:pPr>
    </w:p>
    <w:p w:rsidR="00A6327B" w:rsidRDefault="00A6327B" w:rsidP="00A6327B">
      <w:pPr>
        <w:tabs>
          <w:tab w:val="left" w:pos="851"/>
        </w:tabs>
        <w:ind w:firstLine="567"/>
        <w:jc w:val="both"/>
        <w:rPr>
          <w:rFonts w:eastAsia="Calibri"/>
          <w:sz w:val="24"/>
          <w:szCs w:val="24"/>
          <w:lang w:eastAsia="en-US"/>
        </w:rPr>
      </w:pPr>
    </w:p>
    <w:p w:rsidR="00031E2F" w:rsidRPr="00031E2F" w:rsidRDefault="00357C14" w:rsidP="00031E2F">
      <w:pPr>
        <w:keepNext/>
        <w:keepLines/>
        <w:tabs>
          <w:tab w:val="left" w:pos="1276"/>
        </w:tabs>
        <w:spacing w:before="200" w:after="120"/>
        <w:ind w:left="142"/>
        <w:jc w:val="center"/>
        <w:outlineLvl w:val="1"/>
        <w:rPr>
          <w:b/>
          <w:bCs/>
          <w:color w:val="808080"/>
          <w:sz w:val="24"/>
          <w:szCs w:val="24"/>
        </w:rPr>
      </w:pPr>
      <w:bookmarkStart w:id="528" w:name="_Toc406879263"/>
      <w:bookmarkStart w:id="529" w:name="_Toc455126071"/>
      <w:r>
        <w:rPr>
          <w:b/>
          <w:bCs/>
          <w:color w:val="000000"/>
          <w:sz w:val="24"/>
          <w:szCs w:val="24"/>
        </w:rPr>
        <w:t>Глава 17</w:t>
      </w:r>
      <w:r w:rsidR="00031E2F" w:rsidRPr="00031E2F">
        <w:rPr>
          <w:b/>
          <w:bCs/>
          <w:color w:val="000000"/>
          <w:sz w:val="24"/>
          <w:szCs w:val="24"/>
        </w:rPr>
        <w:t xml:space="preserve">. Предельные значения расчетных показателей минимально допустимого уровня обеспеченности парковками (парковочными местами) и максимально </w:t>
      </w:r>
      <w:r w:rsidR="00031E2F" w:rsidRPr="00031E2F">
        <w:rPr>
          <w:b/>
          <w:bCs/>
          <w:sz w:val="24"/>
          <w:szCs w:val="24"/>
        </w:rPr>
        <w:t xml:space="preserve">допустимого уровня их доступности для населения </w:t>
      </w:r>
      <w:bookmarkEnd w:id="528"/>
      <w:bookmarkEnd w:id="529"/>
      <w:r w:rsidR="009571DE">
        <w:rPr>
          <w:b/>
          <w:bCs/>
          <w:sz w:val="24"/>
          <w:szCs w:val="24"/>
        </w:rPr>
        <w:t>муниципального образования МО «Итанцинское» сельское поселение</w:t>
      </w:r>
    </w:p>
    <w:p w:rsidR="00031E2F" w:rsidRPr="00031E2F" w:rsidRDefault="00031E2F" w:rsidP="00031E2F">
      <w:pPr>
        <w:ind w:firstLine="567"/>
        <w:jc w:val="both"/>
        <w:rPr>
          <w:rFonts w:eastAsia="Calibri"/>
          <w:sz w:val="24"/>
          <w:szCs w:val="24"/>
        </w:rPr>
      </w:pPr>
      <w:r w:rsidRPr="00031E2F">
        <w:rPr>
          <w:rFonts w:eastAsia="Calibri"/>
          <w:sz w:val="24"/>
          <w:szCs w:val="24"/>
        </w:rPr>
        <w:t>Предельные значения расчетных показателей минимально допустимого уровня обеспеченности парковками (парковочными местами) и максимально допустимого уровня их доступности</w:t>
      </w:r>
      <w:r w:rsidRPr="00031E2F">
        <w:rPr>
          <w:rFonts w:eastAsia="Calibri"/>
          <w:bCs/>
          <w:sz w:val="24"/>
          <w:szCs w:val="24"/>
        </w:rPr>
        <w:t xml:space="preserve"> установлены в </w:t>
      </w:r>
      <w:r w:rsidRPr="00031E2F">
        <w:rPr>
          <w:rFonts w:eastAsia="Calibri"/>
          <w:sz w:val="24"/>
          <w:szCs w:val="24"/>
        </w:rPr>
        <w:t>соответствии с СП 42.13330.2011 «СНиП 2.07.01-89* «Градостроительство. Планировка и застройка городских и сельских поселений».</w:t>
      </w:r>
    </w:p>
    <w:p w:rsidR="00031E2F" w:rsidRPr="00031E2F" w:rsidRDefault="00031E2F" w:rsidP="00031E2F">
      <w:pPr>
        <w:ind w:firstLine="567"/>
        <w:jc w:val="both"/>
        <w:rPr>
          <w:rFonts w:eastAsia="Calibri"/>
          <w:sz w:val="24"/>
          <w:szCs w:val="24"/>
        </w:rPr>
      </w:pPr>
    </w:p>
    <w:p w:rsidR="00031E2F" w:rsidRPr="00031E2F" w:rsidRDefault="00031E2F" w:rsidP="00031E2F">
      <w:pPr>
        <w:spacing w:after="200"/>
        <w:ind w:firstLine="567"/>
        <w:jc w:val="both"/>
        <w:rPr>
          <w:rFonts w:eastAsia="Calibri"/>
          <w:sz w:val="24"/>
          <w:szCs w:val="24"/>
        </w:rPr>
      </w:pPr>
      <w:r w:rsidRPr="00031E2F">
        <w:rPr>
          <w:rFonts w:eastAsia="Calibri"/>
          <w:sz w:val="24"/>
          <w:szCs w:val="24"/>
        </w:rPr>
        <w:t>К</w:t>
      </w:r>
      <w:r w:rsidRPr="00031E2F">
        <w:rPr>
          <w:rFonts w:eastAsia="Calibri"/>
          <w:sz w:val="24"/>
          <w:szCs w:val="24"/>
          <w:vertAlign w:val="subscript"/>
        </w:rPr>
        <w:t xml:space="preserve">м/м. </w:t>
      </w:r>
      <w:r w:rsidRPr="00031E2F">
        <w:rPr>
          <w:rFonts w:eastAsia="Calibri"/>
          <w:sz w:val="24"/>
          <w:szCs w:val="24"/>
        </w:rPr>
        <w:t>= (К</w:t>
      </w:r>
      <w:r w:rsidRPr="00031E2F">
        <w:rPr>
          <w:rFonts w:eastAsia="Calibri"/>
          <w:sz w:val="24"/>
          <w:szCs w:val="24"/>
          <w:vertAlign w:val="subscript"/>
        </w:rPr>
        <w:t>авто.</w:t>
      </w:r>
      <w:r w:rsidRPr="00031E2F">
        <w:rPr>
          <w:rFonts w:eastAsia="Calibri"/>
          <w:sz w:val="24"/>
          <w:szCs w:val="24"/>
        </w:rPr>
        <w:t>/</w:t>
      </w:r>
      <w:r w:rsidRPr="00031E2F">
        <w:rPr>
          <w:rFonts w:eastAsia="Calibri"/>
          <w:sz w:val="24"/>
          <w:szCs w:val="24"/>
          <w:lang w:eastAsia="en-US"/>
        </w:rPr>
        <w:t>Ч</w:t>
      </w:r>
      <w:r w:rsidRPr="00031E2F">
        <w:rPr>
          <w:rFonts w:eastAsia="Calibri"/>
          <w:sz w:val="24"/>
          <w:szCs w:val="24"/>
          <w:vertAlign w:val="subscript"/>
          <w:lang w:eastAsia="en-US"/>
        </w:rPr>
        <w:t>нас.</w:t>
      </w:r>
      <w:r w:rsidRPr="00031E2F">
        <w:rPr>
          <w:rFonts w:eastAsia="Calibri"/>
          <w:sz w:val="24"/>
          <w:szCs w:val="24"/>
          <w:vertAlign w:val="subscript"/>
        </w:rPr>
        <w:t>)*</w:t>
      </w:r>
      <w:r w:rsidRPr="00031E2F">
        <w:rPr>
          <w:rFonts w:eastAsia="Calibri"/>
          <w:sz w:val="24"/>
          <w:szCs w:val="24"/>
        </w:rPr>
        <w:t>0,7, где</w:t>
      </w:r>
    </w:p>
    <w:p w:rsidR="00031E2F" w:rsidRPr="00031E2F" w:rsidRDefault="00031E2F" w:rsidP="00031E2F">
      <w:pPr>
        <w:ind w:firstLine="567"/>
        <w:jc w:val="both"/>
        <w:rPr>
          <w:rFonts w:eastAsia="Calibri"/>
          <w:sz w:val="24"/>
          <w:szCs w:val="24"/>
        </w:rPr>
      </w:pPr>
      <w:r w:rsidRPr="00031E2F">
        <w:rPr>
          <w:rFonts w:eastAsia="Calibri"/>
          <w:sz w:val="24"/>
          <w:szCs w:val="24"/>
        </w:rPr>
        <w:t>К</w:t>
      </w:r>
      <w:r w:rsidRPr="00031E2F">
        <w:rPr>
          <w:rFonts w:eastAsia="Calibri"/>
          <w:sz w:val="24"/>
          <w:szCs w:val="24"/>
          <w:vertAlign w:val="subscript"/>
        </w:rPr>
        <w:t>м/м.</w:t>
      </w:r>
      <w:r w:rsidRPr="00031E2F">
        <w:rPr>
          <w:rFonts w:eastAsia="Calibri"/>
          <w:sz w:val="24"/>
          <w:szCs w:val="24"/>
        </w:rPr>
        <w:t xml:space="preserve"> – количество машино-мест на 1 тысячу человек ,</w:t>
      </w:r>
    </w:p>
    <w:p w:rsidR="00031E2F" w:rsidRPr="00031E2F" w:rsidRDefault="00031E2F" w:rsidP="00031E2F">
      <w:pPr>
        <w:ind w:firstLine="567"/>
        <w:jc w:val="both"/>
        <w:rPr>
          <w:rFonts w:eastAsia="Calibri"/>
          <w:sz w:val="24"/>
          <w:szCs w:val="24"/>
        </w:rPr>
      </w:pPr>
      <w:r w:rsidRPr="00031E2F">
        <w:rPr>
          <w:rFonts w:eastAsia="Calibri"/>
          <w:sz w:val="24"/>
          <w:szCs w:val="24"/>
        </w:rPr>
        <w:t>К</w:t>
      </w:r>
      <w:r w:rsidRPr="00031E2F">
        <w:rPr>
          <w:rFonts w:eastAsia="Calibri"/>
          <w:sz w:val="24"/>
          <w:szCs w:val="24"/>
          <w:vertAlign w:val="subscript"/>
        </w:rPr>
        <w:t xml:space="preserve">авто. </w:t>
      </w:r>
      <w:r w:rsidRPr="00031E2F">
        <w:rPr>
          <w:rFonts w:eastAsia="Calibri"/>
          <w:sz w:val="24"/>
          <w:szCs w:val="24"/>
        </w:rPr>
        <w:t>– общее количество легковых автомобилей зарегистрированных в муниципальном образовании (показатели по предоставленным исходным данным МВД по Республике Бурятия Управление Государственной инспекции безопасности дорожного движения – Госавтоинспекции,</w:t>
      </w:r>
    </w:p>
    <w:p w:rsidR="00031E2F" w:rsidRPr="00031E2F" w:rsidRDefault="00031E2F" w:rsidP="00031E2F">
      <w:pPr>
        <w:ind w:firstLine="567"/>
        <w:jc w:val="both"/>
        <w:rPr>
          <w:rFonts w:eastAsia="Calibri"/>
          <w:sz w:val="24"/>
          <w:szCs w:val="24"/>
        </w:rPr>
      </w:pPr>
      <w:r w:rsidRPr="00031E2F">
        <w:rPr>
          <w:rFonts w:eastAsia="Calibri"/>
          <w:sz w:val="24"/>
          <w:szCs w:val="24"/>
          <w:lang w:eastAsia="en-US"/>
        </w:rPr>
        <w:t>Ч</w:t>
      </w:r>
      <w:r w:rsidRPr="00031E2F">
        <w:rPr>
          <w:rFonts w:eastAsia="Calibri"/>
          <w:sz w:val="24"/>
          <w:szCs w:val="24"/>
          <w:vertAlign w:val="subscript"/>
          <w:lang w:eastAsia="en-US"/>
        </w:rPr>
        <w:t>нас.</w:t>
      </w:r>
      <w:r w:rsidRPr="00031E2F">
        <w:rPr>
          <w:rFonts w:eastAsia="Calibri"/>
          <w:sz w:val="24"/>
          <w:szCs w:val="24"/>
          <w:vertAlign w:val="subscript"/>
        </w:rPr>
        <w:t xml:space="preserve"> </w:t>
      </w:r>
      <w:r w:rsidRPr="00031E2F">
        <w:rPr>
          <w:rFonts w:eastAsia="Calibri"/>
          <w:sz w:val="24"/>
          <w:szCs w:val="24"/>
        </w:rPr>
        <w:t>– численность населения муниципального образования тыс. чел.,</w:t>
      </w:r>
    </w:p>
    <w:p w:rsidR="00031E2F" w:rsidRPr="00031E2F" w:rsidRDefault="00031E2F" w:rsidP="00031E2F">
      <w:pPr>
        <w:ind w:firstLine="567"/>
        <w:jc w:val="both"/>
        <w:rPr>
          <w:rFonts w:eastAsia="Calibri"/>
          <w:sz w:val="24"/>
          <w:szCs w:val="24"/>
        </w:rPr>
      </w:pPr>
      <w:r w:rsidRPr="00031E2F">
        <w:rPr>
          <w:rFonts w:eastAsia="Calibri"/>
          <w:sz w:val="24"/>
          <w:szCs w:val="24"/>
        </w:rPr>
        <w:t>0,7 – количество расчетного парка индивидуальных легковых автомобилей.</w:t>
      </w:r>
    </w:p>
    <w:p w:rsidR="00031E2F" w:rsidRDefault="00031E2F" w:rsidP="00A6327B">
      <w:pPr>
        <w:tabs>
          <w:tab w:val="left" w:pos="851"/>
        </w:tabs>
        <w:ind w:firstLine="567"/>
        <w:jc w:val="both"/>
        <w:rPr>
          <w:rFonts w:eastAsia="Calibri"/>
          <w:sz w:val="24"/>
          <w:szCs w:val="24"/>
          <w:lang w:eastAsia="en-US"/>
        </w:rPr>
      </w:pPr>
    </w:p>
    <w:p w:rsidR="00031E2F" w:rsidRPr="00031E2F" w:rsidRDefault="00031E2F" w:rsidP="00031E2F">
      <w:pPr>
        <w:ind w:firstLine="567"/>
        <w:jc w:val="both"/>
        <w:rPr>
          <w:rFonts w:eastAsia="Calibri"/>
          <w:sz w:val="24"/>
          <w:szCs w:val="24"/>
        </w:rPr>
      </w:pPr>
    </w:p>
    <w:p w:rsidR="00031E2F" w:rsidRDefault="00031E2F" w:rsidP="00031E2F">
      <w:pPr>
        <w:tabs>
          <w:tab w:val="left" w:pos="993"/>
        </w:tabs>
        <w:spacing w:after="240"/>
        <w:contextualSpacing/>
        <w:jc w:val="center"/>
        <w:rPr>
          <w:sz w:val="24"/>
          <w:szCs w:val="24"/>
        </w:rPr>
      </w:pPr>
      <w:r w:rsidRPr="00031E2F">
        <w:rPr>
          <w:sz w:val="24"/>
          <w:szCs w:val="24"/>
        </w:rPr>
        <w:t xml:space="preserve">Определение </w:t>
      </w:r>
      <w:r w:rsidRPr="00031E2F">
        <w:rPr>
          <w:color w:val="000000"/>
          <w:sz w:val="24"/>
          <w:szCs w:val="24"/>
        </w:rPr>
        <w:t xml:space="preserve">предельных значений расчетных показателей минимально допустимого уровня обеспеченности </w:t>
      </w:r>
      <w:r w:rsidRPr="00031E2F">
        <w:rPr>
          <w:sz w:val="24"/>
          <w:szCs w:val="24"/>
        </w:rPr>
        <w:t xml:space="preserve">открытыми стоянками для временного хранения легковых автомобилей </w:t>
      </w:r>
    </w:p>
    <w:p w:rsidR="00031E2F" w:rsidRPr="00031E2F" w:rsidRDefault="00031E2F" w:rsidP="00031E2F">
      <w:pPr>
        <w:tabs>
          <w:tab w:val="left" w:pos="993"/>
        </w:tabs>
        <w:spacing w:after="240"/>
        <w:contextualSpacing/>
        <w:jc w:val="center"/>
        <w:rPr>
          <w:sz w:val="24"/>
          <w:szCs w:val="24"/>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080"/>
        <w:gridCol w:w="2021"/>
        <w:gridCol w:w="1815"/>
      </w:tblGrid>
      <w:tr w:rsidR="00031E2F" w:rsidRPr="00031E2F" w:rsidTr="00031E2F">
        <w:trPr>
          <w:trHeight w:val="20"/>
        </w:trPr>
        <w:tc>
          <w:tcPr>
            <w:tcW w:w="3066" w:type="pct"/>
            <w:vAlign w:val="center"/>
          </w:tcPr>
          <w:p w:rsidR="00031E2F" w:rsidRPr="00031E2F" w:rsidRDefault="00031E2F" w:rsidP="00031E2F">
            <w:pPr>
              <w:jc w:val="center"/>
              <w:rPr>
                <w:rFonts w:eastAsia="Calibri"/>
                <w:sz w:val="22"/>
                <w:szCs w:val="22"/>
                <w:lang w:eastAsia="en-US"/>
              </w:rPr>
            </w:pPr>
            <w:r w:rsidRPr="00031E2F">
              <w:rPr>
                <w:rFonts w:eastAsia="Calibri"/>
                <w:sz w:val="22"/>
                <w:szCs w:val="22"/>
                <w:lang w:eastAsia="en-US"/>
              </w:rPr>
              <w:t>Городские округа/муниципальные районы</w:t>
            </w:r>
          </w:p>
        </w:tc>
        <w:tc>
          <w:tcPr>
            <w:tcW w:w="1019" w:type="pct"/>
          </w:tcPr>
          <w:p w:rsidR="00031E2F" w:rsidRPr="00031E2F" w:rsidRDefault="00031E2F" w:rsidP="00031E2F">
            <w:pPr>
              <w:jc w:val="center"/>
              <w:rPr>
                <w:rFonts w:eastAsia="Calibri"/>
                <w:sz w:val="22"/>
                <w:szCs w:val="22"/>
                <w:lang w:eastAsia="en-US"/>
              </w:rPr>
            </w:pPr>
            <w:r w:rsidRPr="00031E2F">
              <w:rPr>
                <w:rFonts w:eastAsia="Calibri"/>
                <w:sz w:val="22"/>
                <w:szCs w:val="22"/>
                <w:lang w:eastAsia="en-US"/>
              </w:rPr>
              <w:t>Расчет</w:t>
            </w:r>
          </w:p>
        </w:tc>
        <w:tc>
          <w:tcPr>
            <w:tcW w:w="915" w:type="pct"/>
            <w:noWrap/>
            <w:vAlign w:val="center"/>
          </w:tcPr>
          <w:p w:rsidR="00031E2F" w:rsidRPr="00031E2F" w:rsidRDefault="00031E2F" w:rsidP="00031E2F">
            <w:pPr>
              <w:jc w:val="center"/>
              <w:rPr>
                <w:rFonts w:eastAsia="Calibri"/>
                <w:sz w:val="22"/>
                <w:szCs w:val="22"/>
                <w:lang w:eastAsia="en-US"/>
              </w:rPr>
            </w:pPr>
            <w:r w:rsidRPr="00031E2F">
              <w:rPr>
                <w:rFonts w:eastAsia="Calibri"/>
                <w:sz w:val="22"/>
                <w:szCs w:val="22"/>
                <w:lang w:eastAsia="en-US"/>
              </w:rPr>
              <w:t>м/м на 1 тыс. чел.</w:t>
            </w:r>
          </w:p>
        </w:tc>
      </w:tr>
      <w:tr w:rsidR="00031E2F" w:rsidRPr="00031E2F" w:rsidTr="00031E2F">
        <w:trPr>
          <w:trHeight w:val="20"/>
        </w:trPr>
        <w:tc>
          <w:tcPr>
            <w:tcW w:w="5000" w:type="pct"/>
            <w:gridSpan w:val="3"/>
          </w:tcPr>
          <w:p w:rsidR="00031E2F" w:rsidRPr="00031E2F" w:rsidRDefault="00031E2F" w:rsidP="00031E2F">
            <w:pPr>
              <w:rPr>
                <w:rFonts w:eastAsia="Calibri"/>
                <w:b/>
                <w:i/>
                <w:sz w:val="22"/>
                <w:szCs w:val="22"/>
                <w:lang w:eastAsia="en-US"/>
              </w:rPr>
            </w:pPr>
            <w:r w:rsidRPr="00031E2F">
              <w:rPr>
                <w:rFonts w:eastAsia="Calibri"/>
                <w:b/>
                <w:i/>
                <w:sz w:val="22"/>
                <w:szCs w:val="22"/>
                <w:lang w:eastAsia="en-US"/>
              </w:rPr>
              <w:t>Байкальская подзона</w:t>
            </w:r>
          </w:p>
        </w:tc>
      </w:tr>
      <w:tr w:rsidR="00031E2F" w:rsidRPr="00031E2F" w:rsidTr="00031E2F">
        <w:trPr>
          <w:trHeight w:val="20"/>
        </w:trPr>
        <w:tc>
          <w:tcPr>
            <w:tcW w:w="3066" w:type="pct"/>
            <w:vAlign w:val="center"/>
          </w:tcPr>
          <w:p w:rsidR="00031E2F" w:rsidRPr="00031E2F" w:rsidRDefault="00031E2F" w:rsidP="00031E2F">
            <w:pPr>
              <w:rPr>
                <w:rFonts w:eastAsia="Calibri"/>
                <w:sz w:val="22"/>
                <w:szCs w:val="22"/>
                <w:lang w:eastAsia="en-US"/>
              </w:rPr>
            </w:pPr>
            <w:r w:rsidRPr="00031E2F">
              <w:rPr>
                <w:rFonts w:eastAsia="Calibri"/>
                <w:sz w:val="22"/>
                <w:szCs w:val="22"/>
                <w:lang w:eastAsia="en-US"/>
              </w:rPr>
              <w:t>Муниципальное образование «Прибайкальский район»</w:t>
            </w:r>
          </w:p>
        </w:tc>
        <w:tc>
          <w:tcPr>
            <w:tcW w:w="1019" w:type="pct"/>
          </w:tcPr>
          <w:p w:rsidR="00031E2F" w:rsidRPr="00031E2F" w:rsidRDefault="00031E2F" w:rsidP="00031E2F">
            <w:pPr>
              <w:jc w:val="center"/>
              <w:rPr>
                <w:rFonts w:eastAsia="Calibri"/>
                <w:sz w:val="22"/>
                <w:szCs w:val="22"/>
                <w:lang w:eastAsia="en-US"/>
              </w:rPr>
            </w:pPr>
            <w:r w:rsidRPr="00031E2F">
              <w:rPr>
                <w:rFonts w:eastAsia="Calibri"/>
                <w:sz w:val="22"/>
                <w:szCs w:val="22"/>
                <w:lang w:eastAsia="en-US"/>
              </w:rPr>
              <w:t>(5181/26,9)*0,7</w:t>
            </w:r>
          </w:p>
        </w:tc>
        <w:tc>
          <w:tcPr>
            <w:tcW w:w="915" w:type="pct"/>
            <w:noWrap/>
            <w:vAlign w:val="center"/>
          </w:tcPr>
          <w:p w:rsidR="00031E2F" w:rsidRPr="00031E2F" w:rsidRDefault="00031E2F" w:rsidP="00031E2F">
            <w:pPr>
              <w:jc w:val="center"/>
              <w:rPr>
                <w:rFonts w:eastAsia="Calibri"/>
                <w:sz w:val="22"/>
                <w:szCs w:val="22"/>
                <w:lang w:eastAsia="en-US"/>
              </w:rPr>
            </w:pPr>
            <w:r w:rsidRPr="00031E2F">
              <w:rPr>
                <w:rFonts w:eastAsia="Calibri"/>
                <w:sz w:val="22"/>
                <w:szCs w:val="22"/>
                <w:lang w:eastAsia="en-US"/>
              </w:rPr>
              <w:t>135</w:t>
            </w:r>
          </w:p>
        </w:tc>
      </w:tr>
      <w:tr w:rsidR="00031E2F" w:rsidRPr="00031E2F" w:rsidTr="00031E2F">
        <w:trPr>
          <w:trHeight w:val="20"/>
        </w:trPr>
        <w:tc>
          <w:tcPr>
            <w:tcW w:w="5000" w:type="pct"/>
            <w:gridSpan w:val="3"/>
          </w:tcPr>
          <w:p w:rsidR="00031E2F" w:rsidRPr="00031E2F" w:rsidRDefault="00031E2F" w:rsidP="00031E2F">
            <w:pPr>
              <w:tabs>
                <w:tab w:val="left" w:pos="709"/>
                <w:tab w:val="left" w:pos="851"/>
              </w:tabs>
              <w:autoSpaceDE w:val="0"/>
              <w:autoSpaceDN w:val="0"/>
              <w:adjustRightInd w:val="0"/>
              <w:jc w:val="both"/>
              <w:rPr>
                <w:rFonts w:eastAsia="Calibri"/>
                <w:bCs/>
                <w:sz w:val="20"/>
              </w:rPr>
            </w:pPr>
            <w:r w:rsidRPr="00031E2F">
              <w:rPr>
                <w:rFonts w:eastAsia="Calibri"/>
                <w:bCs/>
                <w:sz w:val="20"/>
              </w:rPr>
              <w:t>* - на основании письма БИП СО РАН..</w:t>
            </w:r>
          </w:p>
          <w:p w:rsidR="00031E2F" w:rsidRPr="00031E2F" w:rsidRDefault="00031E2F" w:rsidP="00031E2F">
            <w:pPr>
              <w:tabs>
                <w:tab w:val="left" w:pos="709"/>
                <w:tab w:val="left" w:pos="851"/>
              </w:tabs>
              <w:autoSpaceDE w:val="0"/>
              <w:autoSpaceDN w:val="0"/>
              <w:adjustRightInd w:val="0"/>
              <w:jc w:val="both"/>
              <w:rPr>
                <w:rFonts w:eastAsia="Calibri"/>
                <w:bCs/>
                <w:sz w:val="20"/>
              </w:rPr>
            </w:pPr>
            <w:r w:rsidRPr="00031E2F">
              <w:rPr>
                <w:rFonts w:eastAsia="Calibri"/>
                <w:bCs/>
                <w:sz w:val="20"/>
              </w:rPr>
              <w:t>- допускается предусматривать сезонное хранение 10-15% парка легковых автомобилей в гаражах и на открытых стоянках, расположенных за пределами селитебных территорий поселения.</w:t>
            </w:r>
          </w:p>
          <w:p w:rsidR="00031E2F" w:rsidRPr="00031E2F" w:rsidRDefault="00031E2F" w:rsidP="00031E2F">
            <w:pPr>
              <w:tabs>
                <w:tab w:val="left" w:pos="709"/>
                <w:tab w:val="left" w:pos="851"/>
              </w:tabs>
              <w:autoSpaceDE w:val="0"/>
              <w:autoSpaceDN w:val="0"/>
              <w:adjustRightInd w:val="0"/>
              <w:jc w:val="both"/>
              <w:rPr>
                <w:rFonts w:eastAsia="Calibri"/>
                <w:bCs/>
                <w:sz w:val="20"/>
              </w:rPr>
            </w:pPr>
            <w:r w:rsidRPr="00031E2F">
              <w:rPr>
                <w:rFonts w:eastAsia="Calibri"/>
                <w:bCs/>
                <w:sz w:val="20"/>
              </w:rPr>
              <w:t>-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w:t>
            </w:r>
          </w:p>
          <w:p w:rsidR="00031E2F" w:rsidRPr="00031E2F" w:rsidRDefault="00031E2F" w:rsidP="00031E2F">
            <w:pPr>
              <w:autoSpaceDE w:val="0"/>
              <w:autoSpaceDN w:val="0"/>
              <w:adjustRightInd w:val="0"/>
              <w:jc w:val="both"/>
              <w:rPr>
                <w:rFonts w:eastAsia="Calibri"/>
                <w:bCs/>
                <w:sz w:val="20"/>
              </w:rPr>
            </w:pPr>
            <w:r w:rsidRPr="00031E2F">
              <w:rPr>
                <w:rFonts w:eastAsia="Calibri"/>
                <w:bCs/>
                <w:sz w:val="20"/>
              </w:rPr>
              <w:lastRenderedPageBreak/>
              <w:t xml:space="preserve">    - мотоциклы и мотороллеры с колясками, мотоколяски -  0,5; </w:t>
            </w:r>
          </w:p>
          <w:p w:rsidR="00031E2F" w:rsidRPr="00031E2F" w:rsidRDefault="00031E2F" w:rsidP="00031E2F">
            <w:pPr>
              <w:autoSpaceDE w:val="0"/>
              <w:autoSpaceDN w:val="0"/>
              <w:adjustRightInd w:val="0"/>
              <w:jc w:val="both"/>
              <w:rPr>
                <w:rFonts w:eastAsia="Calibri"/>
                <w:bCs/>
                <w:sz w:val="20"/>
              </w:rPr>
            </w:pPr>
            <w:r w:rsidRPr="00031E2F">
              <w:rPr>
                <w:rFonts w:eastAsia="Calibri"/>
                <w:bCs/>
                <w:sz w:val="20"/>
              </w:rPr>
              <w:t xml:space="preserve">    - мотоциклы и мотороллеры без колясок -  0,25,</w:t>
            </w:r>
          </w:p>
          <w:p w:rsidR="00031E2F" w:rsidRPr="00031E2F" w:rsidRDefault="00031E2F" w:rsidP="00031E2F">
            <w:pPr>
              <w:autoSpaceDE w:val="0"/>
              <w:autoSpaceDN w:val="0"/>
              <w:adjustRightInd w:val="0"/>
              <w:jc w:val="both"/>
              <w:rPr>
                <w:rFonts w:eastAsia="Calibri"/>
                <w:bCs/>
                <w:sz w:val="20"/>
              </w:rPr>
            </w:pPr>
            <w:r w:rsidRPr="00031E2F">
              <w:rPr>
                <w:rFonts w:eastAsia="Calibri"/>
                <w:bCs/>
                <w:sz w:val="20"/>
              </w:rPr>
              <w:t xml:space="preserve">     - мопеды и велосипеды -  0,1.</w:t>
            </w:r>
          </w:p>
        </w:tc>
      </w:tr>
    </w:tbl>
    <w:p w:rsidR="00031E2F" w:rsidRDefault="00031E2F" w:rsidP="00031E2F">
      <w:pPr>
        <w:tabs>
          <w:tab w:val="left" w:pos="993"/>
        </w:tabs>
        <w:spacing w:before="240"/>
        <w:ind w:firstLine="284"/>
        <w:contextualSpacing/>
        <w:jc w:val="both"/>
        <w:rPr>
          <w:color w:val="000000"/>
          <w:sz w:val="24"/>
          <w:szCs w:val="24"/>
        </w:rPr>
      </w:pPr>
    </w:p>
    <w:p w:rsidR="00031E2F" w:rsidRPr="00031E2F" w:rsidRDefault="00031E2F" w:rsidP="00031E2F">
      <w:pPr>
        <w:tabs>
          <w:tab w:val="left" w:pos="993"/>
        </w:tabs>
        <w:spacing w:before="240"/>
        <w:ind w:firstLine="284"/>
        <w:contextualSpacing/>
        <w:jc w:val="both"/>
        <w:rPr>
          <w:color w:val="000000"/>
          <w:sz w:val="24"/>
          <w:szCs w:val="24"/>
        </w:rPr>
      </w:pPr>
      <w:r w:rsidRPr="00031E2F">
        <w:rPr>
          <w:color w:val="000000"/>
          <w:sz w:val="24"/>
          <w:szCs w:val="24"/>
        </w:rPr>
        <w:t xml:space="preserve">Предельные значения расчетных показателей минимально допустимого уровня обеспеченности </w:t>
      </w:r>
      <w:r w:rsidRPr="00031E2F">
        <w:rPr>
          <w:sz w:val="24"/>
          <w:szCs w:val="24"/>
        </w:rPr>
        <w:t>приобъектных стоянок автомобилей</w:t>
      </w:r>
      <w:r w:rsidRPr="00031E2F">
        <w:rPr>
          <w:color w:val="000000"/>
          <w:sz w:val="24"/>
          <w:szCs w:val="24"/>
        </w:rPr>
        <w:t xml:space="preserve"> и максимально допустимого уровня их доступности</w:t>
      </w:r>
      <w:r w:rsidRPr="00031E2F">
        <w:rPr>
          <w:bCs/>
          <w:color w:val="000000"/>
          <w:sz w:val="24"/>
          <w:szCs w:val="24"/>
        </w:rPr>
        <w:t xml:space="preserve"> установлены в </w:t>
      </w:r>
      <w:r w:rsidRPr="00031E2F">
        <w:rPr>
          <w:color w:val="000000"/>
          <w:sz w:val="24"/>
          <w:szCs w:val="24"/>
        </w:rPr>
        <w:t>соответствии с СП 42.13330.2011 «СНиП 2.07.01-89* «Градостроительство. Планировка и застройка городских и сельских поселений».</w:t>
      </w:r>
    </w:p>
    <w:p w:rsidR="00031E2F" w:rsidRPr="00031E2F" w:rsidRDefault="00031E2F" w:rsidP="00031E2F">
      <w:pPr>
        <w:spacing w:before="240"/>
        <w:ind w:firstLine="284"/>
        <w:jc w:val="right"/>
        <w:rPr>
          <w:rFonts w:eastAsia="Calibri"/>
          <w:bCs/>
          <w:sz w:val="24"/>
          <w:szCs w:val="24"/>
        </w:rPr>
      </w:pPr>
    </w:p>
    <w:p w:rsidR="00031E2F" w:rsidRPr="00031E2F" w:rsidRDefault="00031E2F" w:rsidP="00031E2F">
      <w:pPr>
        <w:spacing w:before="240" w:after="200"/>
        <w:ind w:firstLine="284"/>
        <w:jc w:val="center"/>
        <w:rPr>
          <w:color w:val="000000"/>
          <w:sz w:val="24"/>
          <w:szCs w:val="24"/>
        </w:rPr>
      </w:pPr>
      <w:r w:rsidRPr="00031E2F">
        <w:rPr>
          <w:color w:val="000000"/>
          <w:sz w:val="24"/>
          <w:szCs w:val="24"/>
        </w:rPr>
        <w:t>Нормы расчета приобъектных стоянок автомобилей</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56"/>
        <w:gridCol w:w="44"/>
        <w:gridCol w:w="2217"/>
        <w:gridCol w:w="52"/>
        <w:gridCol w:w="1845"/>
        <w:gridCol w:w="8"/>
      </w:tblGrid>
      <w:tr w:rsidR="00031E2F" w:rsidRPr="00031E2F" w:rsidTr="00031E2F">
        <w:trPr>
          <w:gridAfter w:val="1"/>
          <w:wAfter w:w="4" w:type="pct"/>
        </w:trPr>
        <w:tc>
          <w:tcPr>
            <w:tcW w:w="2901" w:type="pct"/>
          </w:tcPr>
          <w:p w:rsidR="00031E2F" w:rsidRPr="00031E2F" w:rsidRDefault="00031E2F" w:rsidP="00031E2F">
            <w:pPr>
              <w:autoSpaceDE w:val="0"/>
              <w:autoSpaceDN w:val="0"/>
              <w:adjustRightInd w:val="0"/>
              <w:ind w:firstLine="284"/>
              <w:jc w:val="center"/>
              <w:rPr>
                <w:rFonts w:eastAsia="Calibri"/>
                <w:sz w:val="22"/>
                <w:szCs w:val="22"/>
              </w:rPr>
            </w:pPr>
            <w:r w:rsidRPr="00031E2F">
              <w:rPr>
                <w:rFonts w:eastAsia="Calibri"/>
                <w:sz w:val="22"/>
                <w:szCs w:val="22"/>
              </w:rPr>
              <w:t>Объект</w:t>
            </w:r>
          </w:p>
        </w:tc>
        <w:tc>
          <w:tcPr>
            <w:tcW w:w="1139" w:type="pct"/>
            <w:gridSpan w:val="2"/>
          </w:tcPr>
          <w:p w:rsidR="00031E2F" w:rsidRPr="00031E2F" w:rsidRDefault="00031E2F" w:rsidP="00031E2F">
            <w:pPr>
              <w:autoSpaceDE w:val="0"/>
              <w:autoSpaceDN w:val="0"/>
              <w:adjustRightInd w:val="0"/>
              <w:ind w:firstLine="108"/>
              <w:jc w:val="center"/>
              <w:rPr>
                <w:rFonts w:eastAsia="Calibri"/>
                <w:sz w:val="22"/>
                <w:szCs w:val="22"/>
              </w:rPr>
            </w:pPr>
            <w:r w:rsidRPr="00031E2F">
              <w:rPr>
                <w:rFonts w:eastAsia="Calibri"/>
                <w:sz w:val="22"/>
                <w:szCs w:val="22"/>
              </w:rPr>
              <w:t>Расчетные единицы</w:t>
            </w:r>
          </w:p>
        </w:tc>
        <w:tc>
          <w:tcPr>
            <w:tcW w:w="956"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 xml:space="preserve"> Показатель, </w:t>
            </w:r>
          </w:p>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кол-во м/м</w:t>
            </w:r>
          </w:p>
        </w:tc>
      </w:tr>
      <w:tr w:rsidR="00031E2F" w:rsidRPr="00031E2F" w:rsidTr="00031E2F">
        <w:trPr>
          <w:gridAfter w:val="1"/>
          <w:wAfter w:w="4" w:type="pct"/>
        </w:trPr>
        <w:tc>
          <w:tcPr>
            <w:tcW w:w="4996" w:type="pct"/>
            <w:gridSpan w:val="5"/>
          </w:tcPr>
          <w:p w:rsidR="00031E2F" w:rsidRPr="00031E2F" w:rsidRDefault="00031E2F" w:rsidP="00031E2F">
            <w:pPr>
              <w:autoSpaceDE w:val="0"/>
              <w:autoSpaceDN w:val="0"/>
              <w:adjustRightInd w:val="0"/>
              <w:rPr>
                <w:rFonts w:eastAsia="Calibri"/>
                <w:sz w:val="22"/>
                <w:szCs w:val="22"/>
              </w:rPr>
            </w:pPr>
            <w:r w:rsidRPr="00031E2F">
              <w:rPr>
                <w:rFonts w:eastAsia="Calibri"/>
                <w:sz w:val="22"/>
                <w:szCs w:val="22"/>
              </w:rPr>
              <w:t>1. Объекты административно-делового назначения</w:t>
            </w:r>
          </w:p>
        </w:tc>
      </w:tr>
      <w:tr w:rsidR="00031E2F" w:rsidRPr="00031E2F" w:rsidTr="00031E2F">
        <w:trPr>
          <w:gridAfter w:val="1"/>
          <w:wAfter w:w="4" w:type="pct"/>
        </w:trPr>
        <w:tc>
          <w:tcPr>
            <w:tcW w:w="2901" w:type="pct"/>
          </w:tcPr>
          <w:p w:rsidR="00031E2F" w:rsidRPr="00031E2F" w:rsidRDefault="00031E2F" w:rsidP="00031E2F">
            <w:pPr>
              <w:autoSpaceDE w:val="0"/>
              <w:autoSpaceDN w:val="0"/>
              <w:adjustRightInd w:val="0"/>
              <w:ind w:firstLine="284"/>
              <w:rPr>
                <w:rFonts w:eastAsia="Calibri"/>
                <w:sz w:val="22"/>
                <w:szCs w:val="22"/>
              </w:rPr>
            </w:pPr>
            <w:r w:rsidRPr="00031E2F">
              <w:rPr>
                <w:rFonts w:eastAsia="Calibri"/>
                <w:sz w:val="22"/>
                <w:szCs w:val="22"/>
              </w:rPr>
              <w:t>- без операционных залов</w:t>
            </w:r>
          </w:p>
        </w:tc>
        <w:tc>
          <w:tcPr>
            <w:tcW w:w="1139"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 xml:space="preserve">1000 кв. м общей </w:t>
            </w:r>
            <w:r w:rsidRPr="00031E2F">
              <w:rPr>
                <w:rFonts w:eastAsia="Calibri"/>
                <w:sz w:val="22"/>
                <w:szCs w:val="22"/>
              </w:rPr>
              <w:br/>
              <w:t>площади</w:t>
            </w:r>
          </w:p>
        </w:tc>
        <w:tc>
          <w:tcPr>
            <w:tcW w:w="956"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15</w:t>
            </w:r>
          </w:p>
        </w:tc>
      </w:tr>
      <w:tr w:rsidR="00031E2F" w:rsidRPr="00031E2F" w:rsidTr="00031E2F">
        <w:trPr>
          <w:gridAfter w:val="1"/>
          <w:wAfter w:w="4" w:type="pct"/>
        </w:trPr>
        <w:tc>
          <w:tcPr>
            <w:tcW w:w="4996" w:type="pct"/>
            <w:gridSpan w:val="5"/>
          </w:tcPr>
          <w:p w:rsidR="00031E2F" w:rsidRPr="00031E2F" w:rsidRDefault="00031E2F" w:rsidP="00031E2F">
            <w:pPr>
              <w:rPr>
                <w:rFonts w:eastAsia="Calibri"/>
                <w:sz w:val="22"/>
                <w:szCs w:val="22"/>
              </w:rPr>
            </w:pPr>
            <w:r w:rsidRPr="00031E2F">
              <w:rPr>
                <w:rFonts w:eastAsia="Calibri"/>
                <w:sz w:val="22"/>
                <w:szCs w:val="22"/>
              </w:rPr>
              <w:t>2. Объекты науки, учебно-образовательные учреждения</w:t>
            </w:r>
          </w:p>
        </w:tc>
      </w:tr>
      <w:tr w:rsidR="00031E2F" w:rsidRPr="00031E2F" w:rsidTr="00031E2F">
        <w:trPr>
          <w:gridAfter w:val="1"/>
          <w:wAfter w:w="4" w:type="pct"/>
        </w:trPr>
        <w:tc>
          <w:tcPr>
            <w:tcW w:w="2901" w:type="pct"/>
          </w:tcPr>
          <w:p w:rsidR="00031E2F" w:rsidRPr="00031E2F" w:rsidRDefault="00031E2F" w:rsidP="00031E2F">
            <w:pPr>
              <w:autoSpaceDE w:val="0"/>
              <w:autoSpaceDN w:val="0"/>
              <w:adjustRightInd w:val="0"/>
              <w:ind w:firstLine="284"/>
              <w:rPr>
                <w:rFonts w:eastAsia="Calibri"/>
                <w:sz w:val="22"/>
                <w:szCs w:val="22"/>
              </w:rPr>
            </w:pPr>
            <w:r w:rsidRPr="00031E2F">
              <w:rPr>
                <w:rFonts w:eastAsia="Calibri"/>
                <w:sz w:val="22"/>
                <w:szCs w:val="22"/>
              </w:rPr>
              <w:t>Детские дошкольные учреждения</w:t>
            </w:r>
          </w:p>
        </w:tc>
        <w:tc>
          <w:tcPr>
            <w:tcW w:w="1139"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1 объект</w:t>
            </w:r>
          </w:p>
        </w:tc>
        <w:tc>
          <w:tcPr>
            <w:tcW w:w="956"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По заданию на проектирование, но не менее 2</w:t>
            </w:r>
          </w:p>
        </w:tc>
      </w:tr>
      <w:tr w:rsidR="00031E2F" w:rsidRPr="00031E2F" w:rsidTr="00031E2F">
        <w:trPr>
          <w:gridAfter w:val="1"/>
          <w:wAfter w:w="4" w:type="pct"/>
          <w:trHeight w:val="339"/>
        </w:trPr>
        <w:tc>
          <w:tcPr>
            <w:tcW w:w="2901" w:type="pct"/>
          </w:tcPr>
          <w:p w:rsidR="00031E2F" w:rsidRPr="00031E2F" w:rsidRDefault="00031E2F" w:rsidP="00031E2F">
            <w:pPr>
              <w:autoSpaceDE w:val="0"/>
              <w:autoSpaceDN w:val="0"/>
              <w:adjustRightInd w:val="0"/>
              <w:ind w:firstLine="284"/>
              <w:rPr>
                <w:rFonts w:eastAsia="Calibri"/>
                <w:sz w:val="22"/>
                <w:szCs w:val="22"/>
              </w:rPr>
            </w:pPr>
            <w:r w:rsidRPr="00031E2F">
              <w:rPr>
                <w:rFonts w:eastAsia="Calibri"/>
                <w:sz w:val="22"/>
                <w:szCs w:val="22"/>
              </w:rPr>
              <w:t>Школы</w:t>
            </w:r>
          </w:p>
        </w:tc>
        <w:tc>
          <w:tcPr>
            <w:tcW w:w="1139"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1 объект</w:t>
            </w:r>
          </w:p>
        </w:tc>
        <w:tc>
          <w:tcPr>
            <w:tcW w:w="956"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По заданию на проектирование, но не менее 2</w:t>
            </w:r>
          </w:p>
        </w:tc>
      </w:tr>
      <w:tr w:rsidR="00031E2F" w:rsidRPr="00031E2F" w:rsidTr="00031E2F">
        <w:trPr>
          <w:gridAfter w:val="1"/>
          <w:wAfter w:w="4" w:type="pct"/>
        </w:trPr>
        <w:tc>
          <w:tcPr>
            <w:tcW w:w="2901" w:type="pct"/>
          </w:tcPr>
          <w:p w:rsidR="00031E2F" w:rsidRPr="00031E2F" w:rsidRDefault="00031E2F" w:rsidP="00031E2F">
            <w:pPr>
              <w:autoSpaceDE w:val="0"/>
              <w:autoSpaceDN w:val="0"/>
              <w:adjustRightInd w:val="0"/>
              <w:ind w:firstLine="284"/>
              <w:rPr>
                <w:rFonts w:eastAsia="Calibri"/>
                <w:sz w:val="22"/>
                <w:szCs w:val="22"/>
              </w:rPr>
            </w:pPr>
            <w:r w:rsidRPr="00031E2F">
              <w:rPr>
                <w:rFonts w:eastAsia="Calibri"/>
                <w:sz w:val="22"/>
                <w:szCs w:val="22"/>
              </w:rPr>
              <w:t>Центры обучения, самодеятельного творчества, клубы по интересам</w:t>
            </w:r>
          </w:p>
        </w:tc>
        <w:tc>
          <w:tcPr>
            <w:tcW w:w="1139"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100 кв. м общей площади</w:t>
            </w:r>
          </w:p>
        </w:tc>
        <w:tc>
          <w:tcPr>
            <w:tcW w:w="956"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4</w:t>
            </w:r>
          </w:p>
        </w:tc>
      </w:tr>
      <w:tr w:rsidR="00031E2F" w:rsidRPr="00031E2F" w:rsidTr="00031E2F">
        <w:trPr>
          <w:gridAfter w:val="1"/>
          <w:wAfter w:w="4" w:type="pct"/>
        </w:trPr>
        <w:tc>
          <w:tcPr>
            <w:tcW w:w="4996" w:type="pct"/>
            <w:gridSpan w:val="5"/>
          </w:tcPr>
          <w:p w:rsidR="00031E2F" w:rsidRPr="00031E2F" w:rsidRDefault="00031E2F" w:rsidP="00031E2F">
            <w:pPr>
              <w:rPr>
                <w:rFonts w:eastAsia="Calibri"/>
                <w:sz w:val="22"/>
                <w:szCs w:val="22"/>
              </w:rPr>
            </w:pPr>
            <w:r w:rsidRPr="00031E2F">
              <w:rPr>
                <w:rFonts w:eastAsia="Calibri"/>
                <w:sz w:val="22"/>
                <w:szCs w:val="22"/>
              </w:rPr>
              <w:t>3. Объекты промышленно-производственного назначения</w:t>
            </w:r>
          </w:p>
        </w:tc>
      </w:tr>
      <w:tr w:rsidR="00031E2F" w:rsidRPr="00031E2F" w:rsidTr="00031E2F">
        <w:trPr>
          <w:gridAfter w:val="1"/>
          <w:wAfter w:w="4" w:type="pct"/>
        </w:trPr>
        <w:tc>
          <w:tcPr>
            <w:tcW w:w="4996" w:type="pct"/>
            <w:gridSpan w:val="5"/>
          </w:tcPr>
          <w:p w:rsidR="00031E2F" w:rsidRPr="00031E2F" w:rsidRDefault="00031E2F" w:rsidP="00031E2F">
            <w:pPr>
              <w:rPr>
                <w:rFonts w:eastAsia="Calibri"/>
                <w:sz w:val="22"/>
                <w:szCs w:val="22"/>
              </w:rPr>
            </w:pPr>
            <w:r w:rsidRPr="00031E2F">
              <w:rPr>
                <w:rFonts w:eastAsia="Calibri"/>
                <w:sz w:val="22"/>
                <w:szCs w:val="22"/>
              </w:rPr>
              <w:t>4. Объекты торгово-бытового и коммунального назначения</w:t>
            </w:r>
          </w:p>
        </w:tc>
      </w:tr>
      <w:tr w:rsidR="00031E2F" w:rsidRPr="00031E2F" w:rsidTr="00031E2F">
        <w:trPr>
          <w:gridAfter w:val="1"/>
          <w:wAfter w:w="4" w:type="pct"/>
        </w:trPr>
        <w:tc>
          <w:tcPr>
            <w:tcW w:w="2901" w:type="pct"/>
          </w:tcPr>
          <w:p w:rsidR="00031E2F" w:rsidRPr="00031E2F" w:rsidRDefault="00031E2F" w:rsidP="00031E2F">
            <w:pPr>
              <w:autoSpaceDE w:val="0"/>
              <w:autoSpaceDN w:val="0"/>
              <w:adjustRightInd w:val="0"/>
              <w:ind w:firstLine="284"/>
              <w:rPr>
                <w:rFonts w:eastAsia="Calibri"/>
                <w:sz w:val="22"/>
                <w:szCs w:val="22"/>
              </w:rPr>
            </w:pPr>
            <w:r w:rsidRPr="00031E2F">
              <w:rPr>
                <w:rFonts w:eastAsia="Calibri"/>
                <w:sz w:val="22"/>
                <w:szCs w:val="22"/>
              </w:rPr>
              <w:t>Магазины мелкооптовой и розничной торговли в сельских населенных пунктах</w:t>
            </w:r>
          </w:p>
        </w:tc>
        <w:tc>
          <w:tcPr>
            <w:tcW w:w="1139"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100 кв. м торговой площади</w:t>
            </w:r>
          </w:p>
        </w:tc>
        <w:tc>
          <w:tcPr>
            <w:tcW w:w="956"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11</w:t>
            </w:r>
          </w:p>
        </w:tc>
      </w:tr>
      <w:tr w:rsidR="00031E2F" w:rsidRPr="00031E2F" w:rsidTr="00031E2F">
        <w:tc>
          <w:tcPr>
            <w:tcW w:w="5000" w:type="pct"/>
            <w:gridSpan w:val="6"/>
          </w:tcPr>
          <w:p w:rsidR="00031E2F" w:rsidRPr="00031E2F" w:rsidRDefault="00031E2F" w:rsidP="00031E2F">
            <w:pPr>
              <w:rPr>
                <w:rFonts w:eastAsia="Calibri"/>
                <w:sz w:val="22"/>
                <w:szCs w:val="22"/>
              </w:rPr>
            </w:pPr>
            <w:r w:rsidRPr="00031E2F">
              <w:rPr>
                <w:rFonts w:eastAsia="Calibri"/>
                <w:sz w:val="22"/>
                <w:szCs w:val="22"/>
              </w:rPr>
              <w:t>5. Объекты культуры и досуга</w:t>
            </w:r>
          </w:p>
        </w:tc>
      </w:tr>
      <w:tr w:rsidR="00031E2F" w:rsidRPr="00031E2F" w:rsidTr="0012592E">
        <w:tc>
          <w:tcPr>
            <w:tcW w:w="2923" w:type="pct"/>
            <w:gridSpan w:val="2"/>
          </w:tcPr>
          <w:p w:rsidR="00031E2F" w:rsidRPr="00031E2F" w:rsidRDefault="00031E2F" w:rsidP="00031E2F">
            <w:pPr>
              <w:autoSpaceDE w:val="0"/>
              <w:autoSpaceDN w:val="0"/>
              <w:adjustRightInd w:val="0"/>
              <w:ind w:firstLine="284"/>
              <w:rPr>
                <w:rFonts w:eastAsia="Calibri"/>
                <w:sz w:val="22"/>
                <w:szCs w:val="22"/>
              </w:rPr>
            </w:pPr>
            <w:r w:rsidRPr="00031E2F">
              <w:rPr>
                <w:rFonts w:eastAsia="Calibri"/>
                <w:sz w:val="22"/>
                <w:szCs w:val="22"/>
              </w:rPr>
              <w:t>Другие</w:t>
            </w:r>
          </w:p>
        </w:tc>
        <w:tc>
          <w:tcPr>
            <w:tcW w:w="1143"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100 зрительских мест</w:t>
            </w:r>
          </w:p>
        </w:tc>
        <w:tc>
          <w:tcPr>
            <w:tcW w:w="934"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10</w:t>
            </w:r>
          </w:p>
        </w:tc>
      </w:tr>
      <w:tr w:rsidR="00031E2F" w:rsidRPr="00031E2F" w:rsidTr="00031E2F">
        <w:tc>
          <w:tcPr>
            <w:tcW w:w="5000" w:type="pct"/>
            <w:gridSpan w:val="6"/>
          </w:tcPr>
          <w:p w:rsidR="00031E2F" w:rsidRPr="00031E2F" w:rsidRDefault="00031E2F" w:rsidP="00031E2F">
            <w:pPr>
              <w:autoSpaceDE w:val="0"/>
              <w:autoSpaceDN w:val="0"/>
              <w:adjustRightInd w:val="0"/>
              <w:rPr>
                <w:rFonts w:eastAsia="Calibri"/>
                <w:sz w:val="22"/>
                <w:szCs w:val="22"/>
              </w:rPr>
            </w:pPr>
            <w:r w:rsidRPr="00031E2F">
              <w:rPr>
                <w:rFonts w:eastAsia="Calibri"/>
                <w:sz w:val="22"/>
                <w:szCs w:val="22"/>
              </w:rPr>
              <w:t>Киноцентры и кинотеатры</w:t>
            </w:r>
          </w:p>
        </w:tc>
      </w:tr>
      <w:tr w:rsidR="00031E2F" w:rsidRPr="00031E2F" w:rsidTr="0012592E">
        <w:tc>
          <w:tcPr>
            <w:tcW w:w="2923" w:type="pct"/>
            <w:gridSpan w:val="2"/>
          </w:tcPr>
          <w:p w:rsidR="00031E2F" w:rsidRPr="00031E2F" w:rsidRDefault="00031E2F" w:rsidP="00031E2F">
            <w:pPr>
              <w:autoSpaceDE w:val="0"/>
              <w:autoSpaceDN w:val="0"/>
              <w:adjustRightInd w:val="0"/>
              <w:ind w:firstLine="284"/>
              <w:rPr>
                <w:rFonts w:eastAsia="Calibri"/>
                <w:sz w:val="22"/>
                <w:szCs w:val="22"/>
              </w:rPr>
            </w:pPr>
            <w:r w:rsidRPr="00031E2F">
              <w:rPr>
                <w:rFonts w:eastAsia="Calibri"/>
                <w:sz w:val="22"/>
                <w:szCs w:val="22"/>
              </w:rPr>
              <w:t>Объекты религиозных конфессий (церкви, костелы, мечети,   синагоги и др.)</w:t>
            </w:r>
          </w:p>
        </w:tc>
        <w:tc>
          <w:tcPr>
            <w:tcW w:w="1143"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100 единовременном посетителей</w:t>
            </w:r>
          </w:p>
        </w:tc>
        <w:tc>
          <w:tcPr>
            <w:tcW w:w="934"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 xml:space="preserve">10, но не менее </w:t>
            </w:r>
            <w:r w:rsidRPr="00031E2F">
              <w:rPr>
                <w:rFonts w:eastAsia="Calibri"/>
                <w:sz w:val="22"/>
                <w:szCs w:val="22"/>
              </w:rPr>
              <w:br/>
              <w:t>10 машиномест</w:t>
            </w:r>
            <w:r w:rsidRPr="00031E2F">
              <w:rPr>
                <w:rFonts w:eastAsia="Calibri"/>
                <w:sz w:val="22"/>
                <w:szCs w:val="22"/>
              </w:rPr>
              <w:br/>
              <w:t>на объект</w:t>
            </w:r>
          </w:p>
        </w:tc>
      </w:tr>
      <w:tr w:rsidR="00031E2F" w:rsidRPr="00031E2F" w:rsidTr="00031E2F">
        <w:tc>
          <w:tcPr>
            <w:tcW w:w="5000" w:type="pct"/>
            <w:gridSpan w:val="6"/>
          </w:tcPr>
          <w:p w:rsidR="00031E2F" w:rsidRPr="00031E2F" w:rsidRDefault="009E0412" w:rsidP="00031E2F">
            <w:pPr>
              <w:rPr>
                <w:rFonts w:eastAsia="Calibri"/>
                <w:sz w:val="22"/>
                <w:szCs w:val="22"/>
              </w:rPr>
            </w:pPr>
            <w:r>
              <w:rPr>
                <w:rFonts w:eastAsia="Calibri"/>
                <w:sz w:val="22"/>
                <w:szCs w:val="22"/>
              </w:rPr>
              <w:t>6</w:t>
            </w:r>
            <w:r w:rsidR="00031E2F" w:rsidRPr="00031E2F">
              <w:rPr>
                <w:rFonts w:eastAsia="Calibri"/>
                <w:sz w:val="22"/>
                <w:szCs w:val="22"/>
              </w:rPr>
              <w:t>. Спортивно-оздоровительные учреждения</w:t>
            </w:r>
          </w:p>
        </w:tc>
      </w:tr>
      <w:tr w:rsidR="00031E2F" w:rsidRPr="00031E2F" w:rsidTr="0012592E">
        <w:tc>
          <w:tcPr>
            <w:tcW w:w="2923" w:type="pct"/>
            <w:gridSpan w:val="2"/>
          </w:tcPr>
          <w:p w:rsidR="00031E2F" w:rsidRPr="00031E2F" w:rsidRDefault="00031E2F" w:rsidP="00031E2F">
            <w:pPr>
              <w:autoSpaceDE w:val="0"/>
              <w:autoSpaceDN w:val="0"/>
              <w:adjustRightInd w:val="0"/>
              <w:ind w:firstLine="284"/>
              <w:rPr>
                <w:rFonts w:eastAsia="Calibri"/>
                <w:sz w:val="22"/>
                <w:szCs w:val="22"/>
              </w:rPr>
            </w:pPr>
            <w:r w:rsidRPr="00031E2F">
              <w:rPr>
                <w:rFonts w:eastAsia="Calibri"/>
                <w:sz w:val="22"/>
                <w:szCs w:val="22"/>
              </w:rPr>
              <w:t>Оздоровительные комплексы (фитнес-клубы, ФОК, спортивные и тренажерные залы)</w:t>
            </w:r>
          </w:p>
        </w:tc>
        <w:tc>
          <w:tcPr>
            <w:tcW w:w="1143"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100 мест</w:t>
            </w:r>
          </w:p>
        </w:tc>
        <w:tc>
          <w:tcPr>
            <w:tcW w:w="934" w:type="pct"/>
            <w:gridSpan w:val="2"/>
          </w:tcPr>
          <w:p w:rsidR="00031E2F" w:rsidRPr="00031E2F" w:rsidRDefault="00031E2F" w:rsidP="00031E2F">
            <w:pPr>
              <w:autoSpaceDE w:val="0"/>
              <w:autoSpaceDN w:val="0"/>
              <w:adjustRightInd w:val="0"/>
              <w:jc w:val="center"/>
              <w:rPr>
                <w:rFonts w:eastAsia="Calibri"/>
                <w:sz w:val="22"/>
                <w:szCs w:val="22"/>
              </w:rPr>
            </w:pPr>
            <w:r w:rsidRPr="00031E2F">
              <w:rPr>
                <w:rFonts w:eastAsia="Calibri"/>
                <w:sz w:val="22"/>
                <w:szCs w:val="22"/>
              </w:rPr>
              <w:t>8</w:t>
            </w:r>
          </w:p>
        </w:tc>
      </w:tr>
      <w:tr w:rsidR="00031E2F" w:rsidRPr="00031E2F" w:rsidTr="00031E2F">
        <w:tc>
          <w:tcPr>
            <w:tcW w:w="5000" w:type="pct"/>
            <w:gridSpan w:val="6"/>
          </w:tcPr>
          <w:p w:rsidR="00031E2F" w:rsidRPr="00031E2F" w:rsidRDefault="009E0412" w:rsidP="00031E2F">
            <w:pPr>
              <w:rPr>
                <w:rFonts w:eastAsia="Calibri"/>
                <w:sz w:val="22"/>
                <w:szCs w:val="22"/>
              </w:rPr>
            </w:pPr>
            <w:r>
              <w:rPr>
                <w:rFonts w:eastAsia="Calibri"/>
                <w:sz w:val="22"/>
                <w:szCs w:val="22"/>
              </w:rPr>
              <w:t>7</w:t>
            </w:r>
            <w:r w:rsidR="00031E2F" w:rsidRPr="00031E2F">
              <w:rPr>
                <w:rFonts w:eastAsia="Calibri"/>
                <w:sz w:val="22"/>
                <w:szCs w:val="22"/>
              </w:rPr>
              <w:t>. Объекты пребывания с целью отдыха</w:t>
            </w:r>
          </w:p>
        </w:tc>
      </w:tr>
      <w:tr w:rsidR="00031E2F" w:rsidRPr="00031E2F" w:rsidDel="00237EDD" w:rsidTr="0012592E">
        <w:tc>
          <w:tcPr>
            <w:tcW w:w="2923" w:type="pct"/>
            <w:gridSpan w:val="2"/>
          </w:tcPr>
          <w:p w:rsidR="00031E2F" w:rsidRPr="00031E2F" w:rsidRDefault="00031E2F" w:rsidP="00031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eastAsia="Calibri"/>
                <w:sz w:val="22"/>
                <w:szCs w:val="22"/>
              </w:rPr>
            </w:pPr>
            <w:r w:rsidRPr="00031E2F">
              <w:rPr>
                <w:rFonts w:eastAsia="Calibri"/>
                <w:sz w:val="22"/>
                <w:szCs w:val="22"/>
              </w:rPr>
              <w:t>Базы кратковременного отдыха (спортивные, лыжные, рыболовные, охотничьи и др.)</w:t>
            </w:r>
          </w:p>
        </w:tc>
        <w:tc>
          <w:tcPr>
            <w:tcW w:w="1143" w:type="pct"/>
            <w:gridSpan w:val="2"/>
          </w:tcPr>
          <w:p w:rsidR="00031E2F" w:rsidRPr="00031E2F" w:rsidRDefault="00031E2F" w:rsidP="00031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2"/>
                <w:szCs w:val="22"/>
              </w:rPr>
            </w:pPr>
            <w:r w:rsidRPr="00031E2F">
              <w:rPr>
                <w:rFonts w:eastAsia="Calibri"/>
                <w:sz w:val="22"/>
                <w:szCs w:val="22"/>
              </w:rPr>
              <w:t>100 единовременных посетителей</w:t>
            </w:r>
          </w:p>
        </w:tc>
        <w:tc>
          <w:tcPr>
            <w:tcW w:w="934" w:type="pct"/>
            <w:gridSpan w:val="2"/>
          </w:tcPr>
          <w:p w:rsidR="00031E2F" w:rsidRPr="00031E2F" w:rsidDel="00237EDD" w:rsidRDefault="00031E2F" w:rsidP="00031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2"/>
                <w:szCs w:val="22"/>
              </w:rPr>
            </w:pPr>
            <w:r w:rsidRPr="00031E2F">
              <w:rPr>
                <w:rFonts w:eastAsia="Calibri"/>
                <w:sz w:val="22"/>
                <w:szCs w:val="22"/>
              </w:rPr>
              <w:t>45</w:t>
            </w:r>
          </w:p>
        </w:tc>
      </w:tr>
      <w:tr w:rsidR="00031E2F" w:rsidRPr="00031E2F" w:rsidTr="00031E2F">
        <w:trPr>
          <w:trHeight w:val="490"/>
        </w:trPr>
        <w:tc>
          <w:tcPr>
            <w:tcW w:w="5000" w:type="pct"/>
            <w:gridSpan w:val="6"/>
          </w:tcPr>
          <w:p w:rsidR="00031E2F" w:rsidRPr="00031E2F" w:rsidRDefault="00031E2F" w:rsidP="00031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0"/>
              </w:rPr>
            </w:pPr>
            <w:r w:rsidRPr="00031E2F">
              <w:rPr>
                <w:rFonts w:eastAsia="Calibri"/>
                <w:sz w:val="20"/>
                <w:vertAlign w:val="superscript"/>
              </w:rPr>
              <w:t>*</w:t>
            </w:r>
            <w:r w:rsidRPr="00031E2F">
              <w:rPr>
                <w:rFonts w:eastAsia="Calibri"/>
                <w:sz w:val="20"/>
              </w:rPr>
              <w:t xml:space="preserve">- приобъектные стоянки детских садов и школ размещаются вне территории детских садов и школ на нормативном расстоянии от границ земельного участка в соответствии с требованиями СанПиН 2.2.1/2.1.1.1200-03 исходя из количества машино-мест. </w:t>
            </w:r>
          </w:p>
        </w:tc>
      </w:tr>
    </w:tbl>
    <w:p w:rsidR="00031E2F" w:rsidRDefault="00031E2F" w:rsidP="00031E2F">
      <w:pPr>
        <w:tabs>
          <w:tab w:val="left" w:pos="993"/>
        </w:tabs>
        <w:spacing w:before="120"/>
        <w:ind w:firstLine="567"/>
        <w:contextualSpacing/>
        <w:jc w:val="both"/>
        <w:rPr>
          <w:sz w:val="24"/>
          <w:szCs w:val="24"/>
        </w:rPr>
      </w:pPr>
    </w:p>
    <w:p w:rsidR="00031E2F" w:rsidRPr="00031E2F" w:rsidRDefault="00031E2F" w:rsidP="00031E2F">
      <w:pPr>
        <w:tabs>
          <w:tab w:val="left" w:pos="993"/>
        </w:tabs>
        <w:spacing w:before="120"/>
        <w:ind w:firstLine="567"/>
        <w:contextualSpacing/>
        <w:jc w:val="both"/>
        <w:rPr>
          <w:sz w:val="24"/>
          <w:szCs w:val="24"/>
        </w:rPr>
      </w:pPr>
      <w:r w:rsidRPr="00031E2F">
        <w:rPr>
          <w:sz w:val="24"/>
          <w:szCs w:val="24"/>
        </w:rPr>
        <w:t xml:space="preserve">При организации кооперированных стоянок, обслуживающих группы объектов с различным режимом суточного функционирования, допускается снижение расчетного по каждому объекту в отдельности числа машино-мест на 10-15%. </w:t>
      </w:r>
    </w:p>
    <w:p w:rsidR="00031E2F" w:rsidRPr="00031E2F" w:rsidRDefault="00031E2F" w:rsidP="00031E2F">
      <w:pPr>
        <w:tabs>
          <w:tab w:val="left" w:pos="993"/>
        </w:tabs>
        <w:ind w:firstLine="567"/>
        <w:contextualSpacing/>
        <w:jc w:val="both"/>
        <w:rPr>
          <w:sz w:val="24"/>
          <w:szCs w:val="24"/>
        </w:rPr>
      </w:pPr>
      <w:r w:rsidRPr="00031E2F">
        <w:rPr>
          <w:sz w:val="24"/>
          <w:szCs w:val="24"/>
        </w:rPr>
        <w:t>При реконструкции застройки в исторической части города допускается снижение полученного расчетом количества машино-мест на 10% для объектов административно-делового и торгово-бытового назначения, на 15% - для объектов культуры и досуга.</w:t>
      </w:r>
    </w:p>
    <w:p w:rsidR="00031E2F" w:rsidRDefault="00031E2F" w:rsidP="00031E2F">
      <w:pPr>
        <w:tabs>
          <w:tab w:val="left" w:pos="993"/>
        </w:tabs>
        <w:ind w:left="360"/>
        <w:contextualSpacing/>
        <w:jc w:val="right"/>
        <w:rPr>
          <w:sz w:val="24"/>
          <w:szCs w:val="24"/>
        </w:rPr>
      </w:pPr>
    </w:p>
    <w:p w:rsidR="00031E2F" w:rsidRPr="00031E2F" w:rsidRDefault="00031E2F" w:rsidP="00031E2F">
      <w:pPr>
        <w:tabs>
          <w:tab w:val="left" w:pos="993"/>
        </w:tabs>
        <w:ind w:left="360"/>
        <w:contextualSpacing/>
        <w:jc w:val="right"/>
        <w:rPr>
          <w:sz w:val="24"/>
          <w:szCs w:val="24"/>
        </w:rPr>
      </w:pPr>
    </w:p>
    <w:p w:rsidR="00031E2F" w:rsidRPr="00031E2F" w:rsidRDefault="00357C14" w:rsidP="00031E2F">
      <w:pPr>
        <w:keepNext/>
        <w:keepLines/>
        <w:tabs>
          <w:tab w:val="left" w:pos="1276"/>
        </w:tabs>
        <w:spacing w:before="200" w:after="120"/>
        <w:ind w:left="142"/>
        <w:jc w:val="center"/>
        <w:outlineLvl w:val="1"/>
        <w:rPr>
          <w:b/>
          <w:bCs/>
          <w:sz w:val="24"/>
          <w:szCs w:val="24"/>
        </w:rPr>
      </w:pPr>
      <w:bookmarkStart w:id="530" w:name="_Toc400380647"/>
      <w:bookmarkStart w:id="531" w:name="_Toc400382983"/>
      <w:bookmarkStart w:id="532" w:name="_Toc406879264"/>
      <w:bookmarkStart w:id="533" w:name="_Toc455126072"/>
      <w:r>
        <w:rPr>
          <w:b/>
          <w:bCs/>
          <w:color w:val="000000"/>
          <w:sz w:val="24"/>
          <w:szCs w:val="24"/>
        </w:rPr>
        <w:lastRenderedPageBreak/>
        <w:t>Глава 1</w:t>
      </w:r>
      <w:r w:rsidR="006A7FEF">
        <w:rPr>
          <w:b/>
          <w:bCs/>
          <w:color w:val="000000"/>
          <w:sz w:val="24"/>
          <w:szCs w:val="24"/>
        </w:rPr>
        <w:t>8</w:t>
      </w:r>
      <w:r w:rsidR="00031E2F" w:rsidRPr="00031E2F">
        <w:rPr>
          <w:b/>
          <w:bCs/>
          <w:color w:val="000000"/>
          <w:sz w:val="24"/>
          <w:szCs w:val="24"/>
        </w:rPr>
        <w:t xml:space="preserve">. Предельные значения расчетных показателей минимально допустимого уровня обеспеченности объектами транспортных услуг и транспортного обслуживания населения и максимально допустимого уровня их доступности для населения муниципальных образования </w:t>
      </w:r>
      <w:bookmarkEnd w:id="530"/>
      <w:bookmarkEnd w:id="531"/>
      <w:bookmarkEnd w:id="532"/>
      <w:bookmarkEnd w:id="533"/>
      <w:r w:rsidR="000C51CB" w:rsidRPr="004D24FE">
        <w:rPr>
          <w:b/>
          <w:bCs/>
          <w:sz w:val="24"/>
          <w:szCs w:val="24"/>
        </w:rPr>
        <w:t>МО «</w:t>
      </w:r>
      <w:r>
        <w:rPr>
          <w:b/>
          <w:bCs/>
          <w:sz w:val="24"/>
          <w:szCs w:val="24"/>
        </w:rPr>
        <w:t>Итанцинское» сельское поселение</w:t>
      </w:r>
    </w:p>
    <w:p w:rsidR="00031E2F" w:rsidRPr="00031E2F" w:rsidRDefault="00031E2F" w:rsidP="00031E2F">
      <w:pPr>
        <w:ind w:firstLine="567"/>
        <w:jc w:val="both"/>
        <w:rPr>
          <w:rFonts w:eastAsia="Calibri"/>
          <w:sz w:val="24"/>
          <w:szCs w:val="24"/>
        </w:rPr>
      </w:pPr>
      <w:r w:rsidRPr="00031E2F">
        <w:rPr>
          <w:rFonts w:eastAsia="Calibri"/>
          <w:sz w:val="24"/>
          <w:szCs w:val="24"/>
        </w:rPr>
        <w:t>Предельные значения расчетных показателей минимально допустимого уровня обеспеченности объектами транспортных услуг и транспортного обслуживания населения и максимально допустимого уровня их доступности</w:t>
      </w:r>
      <w:r w:rsidRPr="00031E2F">
        <w:rPr>
          <w:rFonts w:eastAsia="Calibri"/>
          <w:bCs/>
          <w:sz w:val="24"/>
          <w:szCs w:val="24"/>
        </w:rPr>
        <w:t xml:space="preserve"> установлены в </w:t>
      </w:r>
      <w:r w:rsidRPr="00031E2F">
        <w:rPr>
          <w:rFonts w:eastAsia="Calibri"/>
          <w:sz w:val="24"/>
          <w:szCs w:val="24"/>
        </w:rPr>
        <w:t>соответствии СП 42.13330.2011 «СНиП 2.07.01-89* «Градостроительство. Планировка и застройка городских и сельских поселений».</w:t>
      </w:r>
    </w:p>
    <w:p w:rsidR="009E0412" w:rsidRDefault="009E0412" w:rsidP="00031E2F">
      <w:pPr>
        <w:tabs>
          <w:tab w:val="left" w:pos="993"/>
        </w:tabs>
        <w:spacing w:after="240"/>
        <w:ind w:firstLine="567"/>
        <w:contextualSpacing/>
        <w:jc w:val="center"/>
        <w:rPr>
          <w:sz w:val="24"/>
          <w:szCs w:val="24"/>
        </w:rPr>
      </w:pPr>
    </w:p>
    <w:p w:rsidR="00031E2F" w:rsidRDefault="00031E2F" w:rsidP="00031E2F">
      <w:pPr>
        <w:tabs>
          <w:tab w:val="left" w:pos="993"/>
        </w:tabs>
        <w:spacing w:after="240"/>
        <w:ind w:firstLine="567"/>
        <w:contextualSpacing/>
        <w:jc w:val="center"/>
        <w:rPr>
          <w:sz w:val="24"/>
          <w:szCs w:val="24"/>
        </w:rPr>
      </w:pPr>
      <w:r w:rsidRPr="00031E2F">
        <w:rPr>
          <w:sz w:val="24"/>
          <w:szCs w:val="24"/>
        </w:rPr>
        <w:t>Расстояния между остановочными пунктами на линиях общественного пассажирского транспорта в пределах территории поселений</w:t>
      </w:r>
    </w:p>
    <w:p w:rsidR="00031E2F" w:rsidRPr="00031E2F" w:rsidRDefault="00031E2F" w:rsidP="00031E2F">
      <w:pPr>
        <w:tabs>
          <w:tab w:val="left" w:pos="993"/>
        </w:tabs>
        <w:spacing w:after="240"/>
        <w:ind w:firstLine="567"/>
        <w:contextualSpacing/>
        <w:jc w:val="center"/>
        <w:rPr>
          <w:sz w:val="24"/>
          <w:szCs w:val="24"/>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56"/>
        <w:gridCol w:w="4960"/>
      </w:tblGrid>
      <w:tr w:rsidR="00031E2F" w:rsidRPr="00031E2F" w:rsidTr="00031E2F">
        <w:tc>
          <w:tcPr>
            <w:tcW w:w="2499" w:type="pct"/>
            <w:tcBorders>
              <w:top w:val="single" w:sz="4" w:space="0" w:color="auto"/>
              <w:left w:val="single" w:sz="4" w:space="0" w:color="auto"/>
              <w:bottom w:val="single" w:sz="4" w:space="0" w:color="auto"/>
              <w:right w:val="single" w:sz="4" w:space="0" w:color="auto"/>
            </w:tcBorders>
            <w:hideMark/>
          </w:tcPr>
          <w:p w:rsidR="00031E2F" w:rsidRPr="00031E2F" w:rsidRDefault="00031E2F" w:rsidP="00031E2F">
            <w:pPr>
              <w:tabs>
                <w:tab w:val="left" w:pos="567"/>
              </w:tabs>
              <w:ind w:firstLine="567"/>
              <w:jc w:val="center"/>
              <w:rPr>
                <w:rFonts w:eastAsia="Calibri" w:cs="Arial"/>
                <w:bCs/>
                <w:sz w:val="22"/>
                <w:szCs w:val="22"/>
              </w:rPr>
            </w:pPr>
            <w:r w:rsidRPr="00031E2F">
              <w:rPr>
                <w:rFonts w:eastAsia="Calibri"/>
                <w:bCs/>
                <w:sz w:val="22"/>
                <w:szCs w:val="22"/>
              </w:rPr>
              <w:t>Вид транспорта</w:t>
            </w:r>
          </w:p>
        </w:tc>
        <w:tc>
          <w:tcPr>
            <w:tcW w:w="2501" w:type="pct"/>
            <w:tcBorders>
              <w:top w:val="single" w:sz="4" w:space="0" w:color="auto"/>
              <w:left w:val="single" w:sz="4" w:space="0" w:color="auto"/>
              <w:bottom w:val="single" w:sz="4" w:space="0" w:color="auto"/>
              <w:right w:val="single" w:sz="4" w:space="0" w:color="auto"/>
            </w:tcBorders>
            <w:hideMark/>
          </w:tcPr>
          <w:p w:rsidR="00031E2F" w:rsidRPr="00031E2F" w:rsidRDefault="00031E2F" w:rsidP="00031E2F">
            <w:pPr>
              <w:tabs>
                <w:tab w:val="left" w:pos="567"/>
              </w:tabs>
              <w:ind w:firstLine="567"/>
              <w:contextualSpacing/>
              <w:jc w:val="center"/>
              <w:rPr>
                <w:rFonts w:eastAsia="Calibri" w:cs="Arial"/>
                <w:bCs/>
                <w:sz w:val="22"/>
                <w:szCs w:val="22"/>
              </w:rPr>
            </w:pPr>
            <w:r w:rsidRPr="00031E2F">
              <w:rPr>
                <w:rFonts w:eastAsia="Calibri"/>
                <w:bCs/>
                <w:sz w:val="22"/>
                <w:szCs w:val="22"/>
              </w:rPr>
              <w:t>Расстояние, м</w:t>
            </w:r>
          </w:p>
        </w:tc>
      </w:tr>
      <w:tr w:rsidR="00031E2F" w:rsidRPr="00031E2F" w:rsidTr="00031E2F">
        <w:tc>
          <w:tcPr>
            <w:tcW w:w="2499" w:type="pct"/>
            <w:tcBorders>
              <w:top w:val="single" w:sz="4" w:space="0" w:color="auto"/>
              <w:left w:val="single" w:sz="4" w:space="0" w:color="auto"/>
              <w:bottom w:val="single" w:sz="4" w:space="0" w:color="auto"/>
              <w:right w:val="single" w:sz="4" w:space="0" w:color="auto"/>
            </w:tcBorders>
            <w:hideMark/>
          </w:tcPr>
          <w:p w:rsidR="00031E2F" w:rsidRPr="00031E2F" w:rsidRDefault="00031E2F" w:rsidP="00031E2F">
            <w:pPr>
              <w:ind w:firstLine="567"/>
              <w:rPr>
                <w:rFonts w:eastAsia="Calibri" w:cs="Arial"/>
                <w:bCs/>
                <w:sz w:val="22"/>
                <w:szCs w:val="24"/>
              </w:rPr>
            </w:pPr>
            <w:r w:rsidRPr="00031E2F">
              <w:rPr>
                <w:rFonts w:eastAsia="Calibri"/>
                <w:bCs/>
                <w:sz w:val="22"/>
                <w:szCs w:val="24"/>
              </w:rPr>
              <w:t>для автобусов</w:t>
            </w:r>
          </w:p>
        </w:tc>
        <w:tc>
          <w:tcPr>
            <w:tcW w:w="2501" w:type="pct"/>
            <w:tcBorders>
              <w:top w:val="single" w:sz="4" w:space="0" w:color="auto"/>
              <w:left w:val="single" w:sz="4" w:space="0" w:color="auto"/>
              <w:bottom w:val="single" w:sz="4" w:space="0" w:color="auto"/>
              <w:right w:val="single" w:sz="4" w:space="0" w:color="auto"/>
            </w:tcBorders>
            <w:hideMark/>
          </w:tcPr>
          <w:p w:rsidR="00031E2F" w:rsidRPr="00031E2F" w:rsidRDefault="00031E2F" w:rsidP="00031E2F">
            <w:pPr>
              <w:ind w:firstLine="567"/>
              <w:jc w:val="center"/>
              <w:rPr>
                <w:rFonts w:eastAsia="Calibri" w:cs="Arial"/>
                <w:bCs/>
                <w:sz w:val="22"/>
                <w:szCs w:val="24"/>
              </w:rPr>
            </w:pPr>
            <w:r w:rsidRPr="00031E2F">
              <w:rPr>
                <w:rFonts w:eastAsia="Calibri"/>
                <w:bCs/>
                <w:sz w:val="22"/>
                <w:szCs w:val="24"/>
              </w:rPr>
              <w:t>400–600</w:t>
            </w:r>
          </w:p>
        </w:tc>
      </w:tr>
    </w:tbl>
    <w:p w:rsidR="00031E2F" w:rsidRPr="00031E2F" w:rsidRDefault="00031E2F" w:rsidP="00031E2F">
      <w:pPr>
        <w:ind w:firstLine="567"/>
        <w:jc w:val="right"/>
        <w:rPr>
          <w:rFonts w:ascii="Calibri" w:eastAsia="Calibri" w:hAnsi="Calibri"/>
          <w:sz w:val="22"/>
          <w:szCs w:val="22"/>
          <w:lang w:val="en-US"/>
        </w:rPr>
      </w:pPr>
      <w:r w:rsidRPr="00031E2F">
        <w:rPr>
          <w:rFonts w:ascii="Calibri" w:eastAsia="Calibri" w:hAnsi="Calibri"/>
          <w:sz w:val="22"/>
          <w:szCs w:val="22"/>
        </w:rPr>
        <w:tab/>
      </w:r>
    </w:p>
    <w:p w:rsidR="00031E2F" w:rsidRPr="00031E2F" w:rsidRDefault="00031E2F" w:rsidP="00031E2F">
      <w:pPr>
        <w:tabs>
          <w:tab w:val="left" w:pos="993"/>
        </w:tabs>
        <w:spacing w:before="120"/>
        <w:contextualSpacing/>
        <w:jc w:val="center"/>
        <w:rPr>
          <w:sz w:val="24"/>
          <w:szCs w:val="24"/>
        </w:rPr>
      </w:pPr>
      <w:r w:rsidRPr="00031E2F">
        <w:rPr>
          <w:sz w:val="24"/>
          <w:szCs w:val="24"/>
        </w:rPr>
        <w:t xml:space="preserve">Дальность пешеходных подходов до ближайшей остановки </w:t>
      </w:r>
    </w:p>
    <w:p w:rsidR="00031E2F" w:rsidRDefault="00031E2F" w:rsidP="00031E2F">
      <w:pPr>
        <w:tabs>
          <w:tab w:val="left" w:pos="993"/>
        </w:tabs>
        <w:spacing w:before="120" w:after="240"/>
        <w:contextualSpacing/>
        <w:jc w:val="center"/>
        <w:rPr>
          <w:sz w:val="24"/>
          <w:szCs w:val="24"/>
        </w:rPr>
      </w:pPr>
      <w:r w:rsidRPr="00031E2F">
        <w:rPr>
          <w:sz w:val="24"/>
          <w:szCs w:val="24"/>
        </w:rPr>
        <w:t xml:space="preserve">общественного пассажирского транспорта </w:t>
      </w:r>
    </w:p>
    <w:p w:rsidR="00031E2F" w:rsidRPr="00031E2F" w:rsidRDefault="00031E2F" w:rsidP="00031E2F">
      <w:pPr>
        <w:tabs>
          <w:tab w:val="left" w:pos="993"/>
        </w:tabs>
        <w:spacing w:before="120" w:after="240"/>
        <w:contextualSpacing/>
        <w:jc w:val="center"/>
        <w:rPr>
          <w:sz w:val="24"/>
          <w:szCs w:val="24"/>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72"/>
        <w:gridCol w:w="2372"/>
        <w:gridCol w:w="6"/>
        <w:gridCol w:w="1366"/>
      </w:tblGrid>
      <w:tr w:rsidR="00031E2F" w:rsidRPr="00031E2F" w:rsidTr="00031E2F">
        <w:trPr>
          <w:trHeight w:val="20"/>
        </w:trPr>
        <w:tc>
          <w:tcPr>
            <w:tcW w:w="3112" w:type="pct"/>
            <w:tcBorders>
              <w:top w:val="single" w:sz="4" w:space="0" w:color="auto"/>
              <w:left w:val="single" w:sz="4" w:space="0" w:color="auto"/>
              <w:bottom w:val="single" w:sz="4" w:space="0" w:color="auto"/>
              <w:right w:val="single" w:sz="4" w:space="0" w:color="auto"/>
            </w:tcBorders>
            <w:vAlign w:val="center"/>
            <w:hideMark/>
          </w:tcPr>
          <w:p w:rsidR="00031E2F" w:rsidRPr="00031E2F" w:rsidRDefault="00031E2F" w:rsidP="00031E2F">
            <w:pPr>
              <w:jc w:val="center"/>
              <w:rPr>
                <w:rFonts w:eastAsia="Calibri"/>
                <w:sz w:val="22"/>
                <w:szCs w:val="22"/>
                <w:lang w:val="en-US"/>
              </w:rPr>
            </w:pPr>
            <w:r w:rsidRPr="00031E2F">
              <w:rPr>
                <w:rFonts w:eastAsia="Calibri"/>
                <w:sz w:val="22"/>
                <w:szCs w:val="22"/>
              </w:rPr>
              <w:t>Городские округа/</w:t>
            </w:r>
          </w:p>
          <w:p w:rsidR="00031E2F" w:rsidRPr="00031E2F" w:rsidRDefault="00031E2F" w:rsidP="00031E2F">
            <w:pPr>
              <w:jc w:val="center"/>
              <w:rPr>
                <w:rFonts w:eastAsia="Calibri" w:cs="Arial"/>
                <w:sz w:val="22"/>
                <w:szCs w:val="22"/>
              </w:rPr>
            </w:pPr>
            <w:r w:rsidRPr="00031E2F">
              <w:rPr>
                <w:rFonts w:eastAsia="Calibri"/>
                <w:sz w:val="22"/>
                <w:szCs w:val="22"/>
              </w:rPr>
              <w:t>муниципальные районы</w:t>
            </w:r>
          </w:p>
        </w:tc>
        <w:tc>
          <w:tcPr>
            <w:tcW w:w="1199" w:type="pct"/>
            <w:gridSpan w:val="2"/>
            <w:tcBorders>
              <w:top w:val="single" w:sz="4" w:space="0" w:color="auto"/>
              <w:left w:val="single" w:sz="4" w:space="0" w:color="auto"/>
              <w:bottom w:val="single" w:sz="4" w:space="0" w:color="auto"/>
              <w:right w:val="single" w:sz="4" w:space="0" w:color="auto"/>
            </w:tcBorders>
            <w:noWrap/>
            <w:vAlign w:val="center"/>
            <w:hideMark/>
          </w:tcPr>
          <w:p w:rsidR="00031E2F" w:rsidRPr="00031E2F" w:rsidRDefault="00031E2F" w:rsidP="00031E2F">
            <w:pPr>
              <w:jc w:val="center"/>
              <w:rPr>
                <w:rFonts w:eastAsia="Calibri"/>
                <w:sz w:val="22"/>
                <w:szCs w:val="22"/>
                <w:lang w:val="en-US" w:eastAsia="en-US"/>
              </w:rPr>
            </w:pPr>
            <w:r w:rsidRPr="00031E2F">
              <w:rPr>
                <w:rFonts w:eastAsia="Calibri"/>
                <w:sz w:val="22"/>
                <w:szCs w:val="22"/>
                <w:lang w:eastAsia="en-US"/>
              </w:rPr>
              <w:t xml:space="preserve">Климатический </w:t>
            </w:r>
          </w:p>
          <w:p w:rsidR="00031E2F" w:rsidRPr="00031E2F" w:rsidRDefault="00031E2F" w:rsidP="00031E2F">
            <w:pPr>
              <w:jc w:val="center"/>
              <w:rPr>
                <w:rFonts w:eastAsia="Calibri" w:cs="Arial"/>
                <w:sz w:val="22"/>
                <w:szCs w:val="22"/>
                <w:lang w:eastAsia="en-US"/>
              </w:rPr>
            </w:pPr>
            <w:r w:rsidRPr="00031E2F">
              <w:rPr>
                <w:rFonts w:eastAsia="Calibri"/>
                <w:sz w:val="22"/>
                <w:szCs w:val="22"/>
                <w:lang w:eastAsia="en-US"/>
              </w:rPr>
              <w:t>подрайон</w:t>
            </w:r>
          </w:p>
        </w:tc>
        <w:tc>
          <w:tcPr>
            <w:tcW w:w="689" w:type="pct"/>
            <w:tcBorders>
              <w:top w:val="single" w:sz="4" w:space="0" w:color="auto"/>
              <w:left w:val="single" w:sz="4" w:space="0" w:color="auto"/>
              <w:bottom w:val="single" w:sz="4" w:space="0" w:color="auto"/>
              <w:right w:val="single" w:sz="4" w:space="0" w:color="auto"/>
            </w:tcBorders>
            <w:vAlign w:val="center"/>
            <w:hideMark/>
          </w:tcPr>
          <w:p w:rsidR="00031E2F" w:rsidRPr="00031E2F" w:rsidRDefault="00031E2F" w:rsidP="00031E2F">
            <w:pPr>
              <w:jc w:val="center"/>
              <w:rPr>
                <w:rFonts w:eastAsia="Calibri" w:cs="Arial"/>
                <w:sz w:val="22"/>
                <w:szCs w:val="22"/>
                <w:lang w:val="en-US" w:eastAsia="en-US"/>
              </w:rPr>
            </w:pPr>
            <w:r w:rsidRPr="00031E2F">
              <w:rPr>
                <w:rFonts w:eastAsia="Calibri"/>
                <w:sz w:val="22"/>
                <w:szCs w:val="22"/>
                <w:lang w:eastAsia="en-US"/>
              </w:rPr>
              <w:t>Расстояние, м</w:t>
            </w:r>
          </w:p>
        </w:tc>
      </w:tr>
      <w:tr w:rsidR="00031E2F" w:rsidRPr="00031E2F" w:rsidTr="00031E2F">
        <w:trPr>
          <w:trHeight w:val="20"/>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031E2F" w:rsidRPr="00031E2F" w:rsidRDefault="00031E2F" w:rsidP="00031E2F">
            <w:pPr>
              <w:rPr>
                <w:rFonts w:eastAsia="Calibri" w:cs="Arial"/>
                <w:b/>
                <w:i/>
                <w:sz w:val="22"/>
                <w:szCs w:val="22"/>
                <w:lang w:eastAsia="en-US"/>
              </w:rPr>
            </w:pPr>
            <w:r w:rsidRPr="00031E2F">
              <w:rPr>
                <w:rFonts w:eastAsia="Calibri"/>
                <w:b/>
                <w:i/>
                <w:sz w:val="22"/>
                <w:szCs w:val="22"/>
                <w:lang w:eastAsia="en-US"/>
              </w:rPr>
              <w:t>Байкальская подзона</w:t>
            </w:r>
          </w:p>
        </w:tc>
      </w:tr>
      <w:tr w:rsidR="00031E2F" w:rsidRPr="00031E2F" w:rsidTr="00031E2F">
        <w:trPr>
          <w:trHeight w:val="20"/>
        </w:trPr>
        <w:tc>
          <w:tcPr>
            <w:tcW w:w="3112" w:type="pct"/>
            <w:tcBorders>
              <w:top w:val="single" w:sz="4" w:space="0" w:color="auto"/>
              <w:left w:val="single" w:sz="4" w:space="0" w:color="auto"/>
              <w:bottom w:val="single" w:sz="4" w:space="0" w:color="auto"/>
              <w:right w:val="single" w:sz="4" w:space="0" w:color="auto"/>
            </w:tcBorders>
            <w:vAlign w:val="center"/>
            <w:hideMark/>
          </w:tcPr>
          <w:p w:rsidR="00031E2F" w:rsidRPr="00031E2F" w:rsidRDefault="00031E2F" w:rsidP="00031E2F">
            <w:pPr>
              <w:rPr>
                <w:rFonts w:eastAsia="Calibri" w:cs="Arial"/>
                <w:sz w:val="22"/>
                <w:szCs w:val="22"/>
                <w:lang w:eastAsia="en-US"/>
              </w:rPr>
            </w:pPr>
            <w:r w:rsidRPr="00031E2F">
              <w:rPr>
                <w:rFonts w:eastAsia="Calibri"/>
                <w:sz w:val="22"/>
                <w:szCs w:val="22"/>
                <w:lang w:eastAsia="en-US"/>
              </w:rPr>
              <w:t>Муниципальное образование «Прибайкальский район»</w:t>
            </w:r>
          </w:p>
        </w:tc>
        <w:tc>
          <w:tcPr>
            <w:tcW w:w="1196" w:type="pct"/>
            <w:tcBorders>
              <w:top w:val="single" w:sz="4" w:space="0" w:color="auto"/>
              <w:left w:val="single" w:sz="4" w:space="0" w:color="auto"/>
              <w:bottom w:val="single" w:sz="4" w:space="0" w:color="auto"/>
              <w:right w:val="single" w:sz="4" w:space="0" w:color="auto"/>
            </w:tcBorders>
            <w:noWrap/>
            <w:vAlign w:val="center"/>
            <w:hideMark/>
          </w:tcPr>
          <w:p w:rsidR="00031E2F" w:rsidRPr="00031E2F" w:rsidRDefault="00031E2F" w:rsidP="00031E2F">
            <w:pPr>
              <w:jc w:val="center"/>
              <w:rPr>
                <w:rFonts w:eastAsia="Calibri" w:cs="Arial"/>
                <w:sz w:val="22"/>
                <w:szCs w:val="22"/>
                <w:lang w:eastAsia="en-US"/>
              </w:rPr>
            </w:pPr>
            <w:r w:rsidRPr="00031E2F">
              <w:rPr>
                <w:rFonts w:eastAsia="Calibri"/>
                <w:sz w:val="22"/>
                <w:szCs w:val="22"/>
                <w:lang w:val="en-US" w:eastAsia="en-US"/>
              </w:rPr>
              <w:t>I</w:t>
            </w:r>
            <w:r w:rsidRPr="00031E2F">
              <w:rPr>
                <w:rFonts w:eastAsia="Calibri"/>
                <w:sz w:val="22"/>
                <w:szCs w:val="22"/>
                <w:lang w:eastAsia="en-US"/>
              </w:rPr>
              <w:t>В</w:t>
            </w:r>
          </w:p>
        </w:tc>
        <w:tc>
          <w:tcPr>
            <w:tcW w:w="692" w:type="pct"/>
            <w:gridSpan w:val="2"/>
            <w:tcBorders>
              <w:top w:val="single" w:sz="4" w:space="0" w:color="auto"/>
              <w:left w:val="single" w:sz="4" w:space="0" w:color="auto"/>
              <w:bottom w:val="single" w:sz="4" w:space="0" w:color="auto"/>
              <w:right w:val="single" w:sz="4" w:space="0" w:color="auto"/>
            </w:tcBorders>
            <w:vAlign w:val="center"/>
            <w:hideMark/>
          </w:tcPr>
          <w:p w:rsidR="00031E2F" w:rsidRPr="00031E2F" w:rsidRDefault="00031E2F" w:rsidP="00031E2F">
            <w:pPr>
              <w:jc w:val="center"/>
              <w:rPr>
                <w:rFonts w:eastAsia="Calibri" w:cs="Arial"/>
                <w:sz w:val="22"/>
                <w:szCs w:val="22"/>
                <w:lang w:eastAsia="en-US"/>
              </w:rPr>
            </w:pPr>
            <w:r w:rsidRPr="00031E2F">
              <w:rPr>
                <w:rFonts w:eastAsia="Calibri"/>
                <w:sz w:val="22"/>
                <w:szCs w:val="22"/>
                <w:lang w:eastAsia="en-US"/>
              </w:rPr>
              <w:t>500</w:t>
            </w:r>
          </w:p>
        </w:tc>
      </w:tr>
      <w:tr w:rsidR="00031E2F" w:rsidRPr="00031E2F" w:rsidTr="00031E2F">
        <w:trPr>
          <w:trHeight w:val="20"/>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031E2F" w:rsidRPr="00031E2F" w:rsidRDefault="00031E2F" w:rsidP="00031E2F">
            <w:pPr>
              <w:tabs>
                <w:tab w:val="left" w:pos="993"/>
              </w:tabs>
              <w:contextualSpacing/>
              <w:jc w:val="both"/>
              <w:rPr>
                <w:color w:val="000000"/>
                <w:sz w:val="20"/>
                <w:lang w:eastAsia="en-US"/>
              </w:rPr>
            </w:pPr>
            <w:r w:rsidRPr="00031E2F">
              <w:rPr>
                <w:color w:val="000000"/>
                <w:sz w:val="20"/>
                <w:vertAlign w:val="superscript"/>
                <w:lang w:eastAsia="en-US"/>
              </w:rPr>
              <w:t>*</w:t>
            </w:r>
            <w:r w:rsidRPr="00031E2F">
              <w:rPr>
                <w:color w:val="000000"/>
                <w:sz w:val="20"/>
                <w:lang w:eastAsia="en-US"/>
              </w:rPr>
              <w:t xml:space="preserve"> - первым указан преобладающий климатический подрайон. </w:t>
            </w:r>
          </w:p>
          <w:p w:rsidR="00031E2F" w:rsidRPr="00031E2F" w:rsidRDefault="00031E2F" w:rsidP="00031E2F">
            <w:pPr>
              <w:tabs>
                <w:tab w:val="left" w:pos="993"/>
              </w:tabs>
              <w:contextualSpacing/>
              <w:jc w:val="both"/>
              <w:rPr>
                <w:color w:val="000000"/>
                <w:sz w:val="16"/>
                <w:szCs w:val="16"/>
                <w:lang w:eastAsia="en-US"/>
              </w:rPr>
            </w:pPr>
            <w:r w:rsidRPr="00031E2F">
              <w:rPr>
                <w:color w:val="000000"/>
                <w:sz w:val="20"/>
                <w:vertAlign w:val="superscript"/>
                <w:lang w:eastAsia="en-US"/>
              </w:rPr>
              <w:t>**</w:t>
            </w:r>
            <w:r w:rsidRPr="00031E2F">
              <w:rPr>
                <w:color w:val="000000"/>
                <w:sz w:val="20"/>
                <w:lang w:eastAsia="en-US"/>
              </w:rPr>
              <w:t xml:space="preserve"> - местность, приравненная к районам Крайнего Севера.</w:t>
            </w:r>
          </w:p>
        </w:tc>
      </w:tr>
    </w:tbl>
    <w:p w:rsidR="00031E2F" w:rsidRPr="00031E2F" w:rsidRDefault="00031E2F" w:rsidP="00031E2F">
      <w:pPr>
        <w:tabs>
          <w:tab w:val="left" w:pos="993"/>
        </w:tabs>
        <w:spacing w:before="240"/>
        <w:ind w:firstLine="567"/>
        <w:contextualSpacing/>
        <w:jc w:val="both"/>
        <w:rPr>
          <w:color w:val="000000"/>
          <w:sz w:val="24"/>
          <w:szCs w:val="24"/>
        </w:rPr>
      </w:pPr>
      <w:r w:rsidRPr="00031E2F">
        <w:rPr>
          <w:color w:val="000000"/>
          <w:sz w:val="24"/>
          <w:szCs w:val="24"/>
        </w:rPr>
        <w:t xml:space="preserve">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 </w:t>
      </w:r>
    </w:p>
    <w:p w:rsidR="00031E2F" w:rsidRPr="00031E2F" w:rsidRDefault="00031E2F" w:rsidP="00031E2F">
      <w:pPr>
        <w:tabs>
          <w:tab w:val="left" w:pos="993"/>
        </w:tabs>
        <w:ind w:firstLine="567"/>
        <w:contextualSpacing/>
        <w:jc w:val="both"/>
        <w:rPr>
          <w:color w:val="000000"/>
          <w:sz w:val="24"/>
          <w:szCs w:val="24"/>
        </w:rPr>
      </w:pPr>
      <w:r w:rsidRPr="00031E2F">
        <w:rPr>
          <w:color w:val="000000"/>
          <w:sz w:val="24"/>
          <w:szCs w:val="24"/>
        </w:rPr>
        <w:t xml:space="preserve">В условиях сложного рельефа, при отсутствии специального подъемного пассажирского транспорта указанные расстояния следует уменьшать на 50 м на каждые 10 м преодолеваемого перепада рельефа. </w:t>
      </w:r>
    </w:p>
    <w:p w:rsidR="00031E2F" w:rsidRPr="00031E2F" w:rsidRDefault="00031E2F" w:rsidP="00031E2F">
      <w:pPr>
        <w:tabs>
          <w:tab w:val="left" w:pos="993"/>
        </w:tabs>
        <w:ind w:firstLine="567"/>
        <w:contextualSpacing/>
        <w:jc w:val="both"/>
        <w:rPr>
          <w:color w:val="000000"/>
          <w:sz w:val="24"/>
          <w:szCs w:val="24"/>
        </w:rPr>
      </w:pPr>
      <w:r w:rsidRPr="00031E2F">
        <w:rPr>
          <w:color w:val="000000"/>
          <w:sz w:val="24"/>
          <w:szCs w:val="24"/>
        </w:rPr>
        <w:t>В районах индивидуальной усадебной застройки дальность пешеходных подходов к ближайшей остановке общественного транспорта может быть увеличена в больших, крупных и крупнейших городах до 600 м, в малых и средних – до 800 м.</w:t>
      </w:r>
    </w:p>
    <w:p w:rsidR="00031E2F" w:rsidRPr="00031E2F" w:rsidRDefault="00031E2F" w:rsidP="00031E2F">
      <w:pPr>
        <w:tabs>
          <w:tab w:val="left" w:pos="993"/>
        </w:tabs>
        <w:spacing w:before="120"/>
        <w:ind w:firstLine="567"/>
        <w:contextualSpacing/>
        <w:jc w:val="both"/>
        <w:rPr>
          <w:sz w:val="24"/>
          <w:szCs w:val="24"/>
        </w:rPr>
      </w:pPr>
      <w:r w:rsidRPr="00031E2F">
        <w:rPr>
          <w:sz w:val="24"/>
          <w:szCs w:val="24"/>
        </w:rPr>
        <w:t>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200–300 м.</w:t>
      </w:r>
    </w:p>
    <w:p w:rsidR="00031E2F" w:rsidRPr="00031E2F" w:rsidRDefault="00031E2F" w:rsidP="00031E2F">
      <w:pPr>
        <w:tabs>
          <w:tab w:val="left" w:pos="993"/>
        </w:tabs>
        <w:spacing w:before="120"/>
        <w:ind w:firstLine="567"/>
        <w:contextualSpacing/>
        <w:jc w:val="both"/>
        <w:rPr>
          <w:sz w:val="24"/>
          <w:szCs w:val="24"/>
        </w:rPr>
      </w:pPr>
      <w:r w:rsidRPr="00031E2F">
        <w:rPr>
          <w:sz w:val="24"/>
          <w:szCs w:val="24"/>
        </w:rPr>
        <w:t>Пешеходные переходы в разных уровнях, оборудованные лестницами и пандусами, следует предусматривать с интервалом, м:</w:t>
      </w:r>
    </w:p>
    <w:p w:rsidR="00031E2F" w:rsidRPr="00031E2F" w:rsidRDefault="00031E2F" w:rsidP="00031E2F">
      <w:pPr>
        <w:tabs>
          <w:tab w:val="left" w:pos="993"/>
        </w:tabs>
        <w:spacing w:before="120"/>
        <w:ind w:firstLine="567"/>
        <w:contextualSpacing/>
        <w:jc w:val="both"/>
        <w:rPr>
          <w:sz w:val="24"/>
          <w:szCs w:val="24"/>
        </w:rPr>
      </w:pPr>
      <w:r w:rsidRPr="00031E2F">
        <w:rPr>
          <w:sz w:val="24"/>
          <w:szCs w:val="24"/>
        </w:rPr>
        <w:t>- на дорогах скоростного движения, линиях скоростного трамвая и железных дорогах 400 - 800 м,</w:t>
      </w:r>
    </w:p>
    <w:p w:rsidR="00031E2F" w:rsidRPr="00031E2F" w:rsidRDefault="00031E2F" w:rsidP="00031E2F">
      <w:pPr>
        <w:tabs>
          <w:tab w:val="left" w:pos="993"/>
        </w:tabs>
        <w:spacing w:before="120"/>
        <w:ind w:firstLine="567"/>
        <w:contextualSpacing/>
        <w:jc w:val="both"/>
        <w:rPr>
          <w:sz w:val="24"/>
          <w:szCs w:val="24"/>
        </w:rPr>
      </w:pPr>
      <w:r w:rsidRPr="00031E2F">
        <w:rPr>
          <w:sz w:val="24"/>
          <w:szCs w:val="24"/>
        </w:rPr>
        <w:t>- на магистральных улицах непрерывного движения 300 – 400 м.</w:t>
      </w:r>
    </w:p>
    <w:p w:rsidR="00031E2F" w:rsidRPr="00031E2F" w:rsidRDefault="00031E2F" w:rsidP="00031E2F">
      <w:pPr>
        <w:tabs>
          <w:tab w:val="left" w:pos="993"/>
        </w:tabs>
        <w:spacing w:before="120"/>
        <w:ind w:firstLine="567"/>
        <w:contextualSpacing/>
        <w:jc w:val="both"/>
        <w:rPr>
          <w:sz w:val="24"/>
          <w:szCs w:val="24"/>
        </w:rPr>
      </w:pPr>
      <w:r w:rsidRPr="00031E2F">
        <w:rPr>
          <w:sz w:val="24"/>
          <w:szCs w:val="24"/>
        </w:rPr>
        <w:t>Допускается устройство пешеходных переходов в разных уровнях на магистральных улицах регулируемого движения при пешеходном потоке через проезжую часть более 3000 чел/ч.</w:t>
      </w:r>
    </w:p>
    <w:p w:rsidR="00031E2F" w:rsidRPr="00031E2F" w:rsidRDefault="00031E2F" w:rsidP="00031E2F">
      <w:pPr>
        <w:tabs>
          <w:tab w:val="left" w:pos="993"/>
        </w:tabs>
        <w:spacing w:before="120"/>
        <w:ind w:firstLine="567"/>
        <w:contextualSpacing/>
        <w:jc w:val="both"/>
        <w:rPr>
          <w:sz w:val="24"/>
          <w:szCs w:val="24"/>
        </w:rPr>
      </w:pPr>
      <w:r w:rsidRPr="00031E2F">
        <w:rPr>
          <w:sz w:val="24"/>
          <w:szCs w:val="24"/>
        </w:rPr>
        <w:t>Пешеходные пути (тротуары, площадки, лестницы) у административных и торговых центров, гостиниц, театров, выставок и рынков следует проектировать из условий обеспечения плотности пешеходных потоков в час «пик» не более 0,3 чел/м</w:t>
      </w:r>
      <w:r w:rsidRPr="00031E2F">
        <w:rPr>
          <w:sz w:val="24"/>
          <w:szCs w:val="24"/>
          <w:vertAlign w:val="superscript"/>
        </w:rPr>
        <w:t>2</w:t>
      </w:r>
      <w:r w:rsidRPr="00031E2F">
        <w:rPr>
          <w:sz w:val="24"/>
          <w:szCs w:val="24"/>
        </w:rPr>
        <w:t>; на предзаводских площадях, у спортивно-зрелищных учреждений, кинотеатров, вокзалов – 0,8 чел/м</w:t>
      </w:r>
      <w:r w:rsidRPr="00031E2F">
        <w:rPr>
          <w:sz w:val="24"/>
          <w:szCs w:val="24"/>
          <w:vertAlign w:val="superscript"/>
        </w:rPr>
        <w:t>2</w:t>
      </w:r>
      <w:r w:rsidRPr="00031E2F">
        <w:rPr>
          <w:sz w:val="24"/>
          <w:szCs w:val="24"/>
        </w:rPr>
        <w:t>.</w:t>
      </w:r>
    </w:p>
    <w:p w:rsidR="00031E2F" w:rsidRPr="00031E2F" w:rsidRDefault="00357C14" w:rsidP="00031E2F">
      <w:pPr>
        <w:keepNext/>
        <w:keepLines/>
        <w:tabs>
          <w:tab w:val="left" w:pos="567"/>
          <w:tab w:val="left" w:pos="993"/>
        </w:tabs>
        <w:spacing w:before="200" w:after="240"/>
        <w:jc w:val="center"/>
        <w:outlineLvl w:val="1"/>
        <w:rPr>
          <w:b/>
          <w:bCs/>
          <w:sz w:val="24"/>
          <w:szCs w:val="24"/>
          <w:lang w:eastAsia="en-US"/>
        </w:rPr>
      </w:pPr>
      <w:bookmarkStart w:id="534" w:name="_Toc455126073"/>
      <w:r>
        <w:rPr>
          <w:b/>
          <w:bCs/>
          <w:sz w:val="24"/>
          <w:szCs w:val="24"/>
          <w:lang w:eastAsia="en-US"/>
        </w:rPr>
        <w:lastRenderedPageBreak/>
        <w:t>Глава 1</w:t>
      </w:r>
      <w:r w:rsidR="006A7FEF">
        <w:rPr>
          <w:b/>
          <w:bCs/>
          <w:sz w:val="24"/>
          <w:szCs w:val="24"/>
          <w:lang w:eastAsia="en-US"/>
        </w:rPr>
        <w:t>9</w:t>
      </w:r>
      <w:r w:rsidR="00031E2F" w:rsidRPr="00031E2F">
        <w:rPr>
          <w:b/>
          <w:bCs/>
          <w:sz w:val="24"/>
          <w:szCs w:val="24"/>
          <w:lang w:eastAsia="en-US"/>
        </w:rPr>
        <w:t xml:space="preserve">. Предельные значения расчетных показателей минимально допустимого уровня обеспеченности и предельные значения максимально допустимого уровня территориальной доступности искусственных дорожных сооружений  для населения </w:t>
      </w:r>
      <w:bookmarkEnd w:id="534"/>
      <w:r w:rsidR="009571DE">
        <w:rPr>
          <w:b/>
          <w:bCs/>
          <w:sz w:val="24"/>
          <w:szCs w:val="24"/>
          <w:lang w:eastAsia="en-US"/>
        </w:rPr>
        <w:t>муниципального образования МО «Итанцинское» сельское поселение</w:t>
      </w:r>
    </w:p>
    <w:p w:rsidR="00031E2F" w:rsidRPr="00031E2F" w:rsidRDefault="00031E2F" w:rsidP="00235D7C">
      <w:pPr>
        <w:numPr>
          <w:ilvl w:val="0"/>
          <w:numId w:val="44"/>
        </w:numPr>
        <w:tabs>
          <w:tab w:val="left" w:pos="567"/>
          <w:tab w:val="left" w:pos="993"/>
        </w:tabs>
        <w:spacing w:after="200" w:line="276" w:lineRule="auto"/>
        <w:ind w:left="0" w:firstLine="567"/>
        <w:contextualSpacing/>
        <w:jc w:val="both"/>
        <w:rPr>
          <w:sz w:val="24"/>
          <w:szCs w:val="24"/>
        </w:rPr>
      </w:pPr>
      <w:r w:rsidRPr="00031E2F">
        <w:rPr>
          <w:sz w:val="24"/>
          <w:szCs w:val="24"/>
        </w:rPr>
        <w:t>Искусственные дорожные сооружения, предназначенные для движения транспортных средств, пешеходов и прогона животных в местах пересечения автомобильных дорог иными автомобильными дорогами, водотоками, оврагами, в местах, которые являются препятствиями для такого движения, прогона (зимники, мосты, переправы по льду, путепроводы, трубопроводы, тоннели, эстакады, подобные сооружения). Искусственные дорожные сооружения предусматриваются на основе детальных инженерно-геологических изысканий с учетом местных конкретных условий на стадии разработки проектной документации автомобильной дороги.</w:t>
      </w:r>
    </w:p>
    <w:p w:rsidR="00031E2F" w:rsidRPr="00031E2F" w:rsidRDefault="00031E2F" w:rsidP="00235D7C">
      <w:pPr>
        <w:numPr>
          <w:ilvl w:val="0"/>
          <w:numId w:val="44"/>
        </w:numPr>
        <w:tabs>
          <w:tab w:val="left" w:pos="993"/>
        </w:tabs>
        <w:ind w:left="0" w:firstLine="567"/>
        <w:contextualSpacing/>
        <w:jc w:val="both"/>
        <w:rPr>
          <w:sz w:val="24"/>
          <w:szCs w:val="24"/>
        </w:rPr>
      </w:pPr>
      <w:r w:rsidRPr="00031E2F">
        <w:rPr>
          <w:sz w:val="24"/>
          <w:szCs w:val="24"/>
        </w:rPr>
        <w:t xml:space="preserve">Предельные расчетные показатели минимально допустимого уровня обеспеченности искусственными дорожными сооружениями и их территориальная доступность </w:t>
      </w:r>
      <w:r w:rsidRPr="00031E2F">
        <w:rPr>
          <w:sz w:val="24"/>
          <w:szCs w:val="24"/>
          <w:lang w:eastAsia="en-US"/>
        </w:rPr>
        <w:t>не нормируются.</w:t>
      </w:r>
    </w:p>
    <w:p w:rsidR="00485BCD" w:rsidRDefault="00485BCD" w:rsidP="00485BCD">
      <w:pPr>
        <w:keepNext/>
        <w:keepLines/>
        <w:tabs>
          <w:tab w:val="left" w:pos="142"/>
          <w:tab w:val="left" w:pos="709"/>
          <w:tab w:val="left" w:pos="851"/>
          <w:tab w:val="left" w:pos="993"/>
        </w:tabs>
        <w:ind w:firstLine="567"/>
        <w:jc w:val="center"/>
        <w:outlineLvl w:val="1"/>
        <w:rPr>
          <w:b/>
          <w:bCs/>
          <w:sz w:val="24"/>
          <w:szCs w:val="24"/>
          <w:lang w:eastAsia="en-US"/>
        </w:rPr>
      </w:pPr>
      <w:bookmarkStart w:id="535" w:name="_Toc455126074"/>
    </w:p>
    <w:p w:rsidR="00031E2F" w:rsidRDefault="00357C14" w:rsidP="00485BCD">
      <w:pPr>
        <w:keepNext/>
        <w:keepLines/>
        <w:tabs>
          <w:tab w:val="left" w:pos="142"/>
          <w:tab w:val="left" w:pos="709"/>
          <w:tab w:val="left" w:pos="851"/>
          <w:tab w:val="left" w:pos="993"/>
        </w:tabs>
        <w:ind w:firstLine="567"/>
        <w:jc w:val="center"/>
        <w:outlineLvl w:val="1"/>
        <w:rPr>
          <w:b/>
          <w:bCs/>
          <w:sz w:val="24"/>
          <w:szCs w:val="24"/>
          <w:lang w:eastAsia="en-US"/>
        </w:rPr>
      </w:pPr>
      <w:r>
        <w:rPr>
          <w:b/>
          <w:bCs/>
          <w:sz w:val="24"/>
          <w:szCs w:val="24"/>
          <w:lang w:eastAsia="en-US"/>
        </w:rPr>
        <w:t>Глава 2</w:t>
      </w:r>
      <w:r w:rsidR="006A7FEF">
        <w:rPr>
          <w:b/>
          <w:bCs/>
          <w:sz w:val="24"/>
          <w:szCs w:val="24"/>
          <w:lang w:eastAsia="en-US"/>
        </w:rPr>
        <w:t>0.</w:t>
      </w:r>
      <w:r w:rsidR="00031E2F" w:rsidRPr="00031E2F">
        <w:rPr>
          <w:b/>
          <w:bCs/>
          <w:sz w:val="24"/>
          <w:szCs w:val="24"/>
          <w:lang w:eastAsia="en-US"/>
        </w:rPr>
        <w:t xml:space="preserve"> Предельные значения расчетных показателей минимально допустимого уровня обеспеченности и предельные значения максимально допустимого уровня территориальной доступности защитных дорожных сооружений для населения </w:t>
      </w:r>
      <w:bookmarkEnd w:id="535"/>
      <w:r w:rsidR="009571DE">
        <w:rPr>
          <w:b/>
          <w:bCs/>
          <w:sz w:val="24"/>
          <w:szCs w:val="24"/>
          <w:lang w:eastAsia="en-US"/>
        </w:rPr>
        <w:t>муниципального образования МО «Итанцинское» сельское поселение</w:t>
      </w:r>
    </w:p>
    <w:p w:rsidR="00485BCD" w:rsidRPr="00031E2F" w:rsidRDefault="00485BCD" w:rsidP="00485BCD">
      <w:pPr>
        <w:keepNext/>
        <w:keepLines/>
        <w:tabs>
          <w:tab w:val="left" w:pos="142"/>
          <w:tab w:val="left" w:pos="709"/>
          <w:tab w:val="left" w:pos="851"/>
          <w:tab w:val="left" w:pos="993"/>
        </w:tabs>
        <w:ind w:firstLine="567"/>
        <w:jc w:val="center"/>
        <w:outlineLvl w:val="1"/>
        <w:rPr>
          <w:b/>
          <w:bCs/>
          <w:sz w:val="24"/>
          <w:szCs w:val="24"/>
          <w:lang w:eastAsia="en-US"/>
        </w:rPr>
      </w:pPr>
    </w:p>
    <w:p w:rsidR="00031E2F" w:rsidRPr="00800852" w:rsidRDefault="00031E2F" w:rsidP="00235D7C">
      <w:pPr>
        <w:pStyle w:val="aa"/>
        <w:numPr>
          <w:ilvl w:val="0"/>
          <w:numId w:val="45"/>
        </w:numPr>
        <w:tabs>
          <w:tab w:val="left" w:pos="0"/>
          <w:tab w:val="left" w:pos="851"/>
        </w:tabs>
        <w:ind w:left="0" w:firstLine="567"/>
        <w:jc w:val="both"/>
        <w:rPr>
          <w:sz w:val="24"/>
          <w:szCs w:val="24"/>
        </w:rPr>
      </w:pPr>
      <w:r w:rsidRPr="00800852">
        <w:rPr>
          <w:sz w:val="24"/>
          <w:szCs w:val="24"/>
        </w:rPr>
        <w:t>Защитные дорожные сооружения, включают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а также подобные сооружения. Защитные дорожные сооружения предусматриваются на основе детальных инженерно-геологических изысканий с учетом местных конкретных условий на стадии разработки проектной документации автомобильной дороги.</w:t>
      </w:r>
    </w:p>
    <w:p w:rsidR="00031E2F" w:rsidRDefault="00031E2F" w:rsidP="00235D7C">
      <w:pPr>
        <w:pStyle w:val="aa"/>
        <w:numPr>
          <w:ilvl w:val="0"/>
          <w:numId w:val="45"/>
        </w:numPr>
        <w:tabs>
          <w:tab w:val="left" w:pos="851"/>
        </w:tabs>
        <w:ind w:left="0" w:firstLine="567"/>
        <w:jc w:val="both"/>
        <w:rPr>
          <w:sz w:val="24"/>
          <w:szCs w:val="24"/>
        </w:rPr>
      </w:pPr>
      <w:r w:rsidRPr="00800852">
        <w:rPr>
          <w:sz w:val="24"/>
          <w:szCs w:val="24"/>
        </w:rPr>
        <w:t xml:space="preserve">Предельные значения расчетных показателей минимально допустимого уровня обеспеченности защитными дорожными сооружениями и их территориальная доступность </w:t>
      </w:r>
      <w:r w:rsidRPr="00800852">
        <w:rPr>
          <w:sz w:val="24"/>
          <w:szCs w:val="24"/>
          <w:lang w:eastAsia="en-US"/>
        </w:rPr>
        <w:t>не нормируются.</w:t>
      </w:r>
    </w:p>
    <w:p w:rsidR="00800852" w:rsidRPr="00800852" w:rsidRDefault="00800852" w:rsidP="00800852">
      <w:pPr>
        <w:pStyle w:val="aa"/>
        <w:tabs>
          <w:tab w:val="left" w:pos="851"/>
        </w:tabs>
        <w:ind w:left="567"/>
        <w:jc w:val="both"/>
        <w:rPr>
          <w:sz w:val="24"/>
          <w:szCs w:val="24"/>
        </w:rPr>
      </w:pPr>
    </w:p>
    <w:p w:rsidR="00800852" w:rsidRPr="00800852" w:rsidRDefault="00800852" w:rsidP="00800852">
      <w:pPr>
        <w:tabs>
          <w:tab w:val="left" w:pos="851"/>
        </w:tabs>
        <w:ind w:firstLine="567"/>
        <w:jc w:val="both"/>
        <w:rPr>
          <w:rFonts w:eastAsia="Calibri"/>
          <w:b/>
          <w:sz w:val="24"/>
          <w:szCs w:val="24"/>
          <w:lang w:eastAsia="en-US"/>
        </w:rPr>
      </w:pPr>
      <w:r w:rsidRPr="00800852">
        <w:rPr>
          <w:rFonts w:eastAsia="Calibri"/>
          <w:b/>
          <w:sz w:val="24"/>
          <w:szCs w:val="24"/>
          <w:lang w:eastAsia="en-US"/>
        </w:rPr>
        <w:t>Раздел XXI.</w:t>
      </w:r>
      <w:r w:rsidRPr="00800852">
        <w:rPr>
          <w:rFonts w:eastAsia="Calibri"/>
          <w:b/>
          <w:sz w:val="24"/>
          <w:szCs w:val="24"/>
          <w:lang w:eastAsia="en-US"/>
        </w:rPr>
        <w:tab/>
        <w:t xml:space="preserve">Обоснование предельных значений расчетных показателей минимально допустимого уровня обеспеченности объектами образования и максимально допустимого уровня их территориальной доступности </w:t>
      </w:r>
    </w:p>
    <w:p w:rsidR="00800852" w:rsidRPr="00800852" w:rsidRDefault="00800852" w:rsidP="00800852">
      <w:pPr>
        <w:tabs>
          <w:tab w:val="left" w:pos="851"/>
        </w:tabs>
        <w:ind w:firstLine="567"/>
        <w:jc w:val="both"/>
        <w:rPr>
          <w:rFonts w:eastAsia="Calibri"/>
          <w:sz w:val="24"/>
          <w:szCs w:val="24"/>
          <w:lang w:eastAsia="en-US"/>
        </w:rPr>
      </w:pPr>
    </w:p>
    <w:p w:rsidR="00800852" w:rsidRPr="00800852" w:rsidRDefault="00357C14" w:rsidP="00800852">
      <w:pPr>
        <w:tabs>
          <w:tab w:val="left" w:pos="851"/>
        </w:tabs>
        <w:ind w:firstLine="567"/>
        <w:jc w:val="both"/>
        <w:rPr>
          <w:rFonts w:eastAsia="Calibri"/>
          <w:b/>
          <w:sz w:val="24"/>
          <w:szCs w:val="24"/>
          <w:lang w:eastAsia="en-US"/>
        </w:rPr>
      </w:pPr>
      <w:r>
        <w:rPr>
          <w:rFonts w:eastAsia="Calibri"/>
          <w:b/>
          <w:sz w:val="24"/>
          <w:szCs w:val="24"/>
          <w:lang w:eastAsia="en-US"/>
        </w:rPr>
        <w:t>Глава 2</w:t>
      </w:r>
      <w:r w:rsidR="006A7FEF">
        <w:rPr>
          <w:rFonts w:eastAsia="Calibri"/>
          <w:b/>
          <w:sz w:val="24"/>
          <w:szCs w:val="24"/>
          <w:lang w:eastAsia="en-US"/>
        </w:rPr>
        <w:t>1</w:t>
      </w:r>
      <w:r w:rsidR="00800852" w:rsidRPr="00800852">
        <w:rPr>
          <w:rFonts w:eastAsia="Calibri"/>
          <w:b/>
          <w:sz w:val="24"/>
          <w:szCs w:val="24"/>
          <w:lang w:eastAsia="en-US"/>
        </w:rPr>
        <w:t xml:space="preserve">. Предельные значения расчетных показателей минимально допустимого уровня обеспеченности объектами образования местного значения для населения </w:t>
      </w:r>
      <w:r w:rsidR="009571DE">
        <w:rPr>
          <w:rFonts w:eastAsia="Calibri"/>
          <w:b/>
          <w:sz w:val="24"/>
          <w:szCs w:val="24"/>
          <w:lang w:eastAsia="en-US"/>
        </w:rPr>
        <w:t>муниципального образования МО «Итанцинское» сельское поселение</w:t>
      </w:r>
    </w:p>
    <w:p w:rsidR="00800852" w:rsidRPr="00800852" w:rsidRDefault="00800852" w:rsidP="00800852">
      <w:pPr>
        <w:tabs>
          <w:tab w:val="left" w:pos="851"/>
        </w:tabs>
        <w:ind w:firstLine="567"/>
        <w:jc w:val="both"/>
        <w:rPr>
          <w:rFonts w:eastAsia="Calibri"/>
          <w:sz w:val="24"/>
          <w:szCs w:val="24"/>
          <w:lang w:eastAsia="en-US"/>
        </w:rPr>
      </w:pPr>
    </w:p>
    <w:p w:rsidR="00800852" w:rsidRPr="00800852" w:rsidRDefault="00800852" w:rsidP="00800852">
      <w:pPr>
        <w:tabs>
          <w:tab w:val="left" w:pos="851"/>
        </w:tabs>
        <w:ind w:firstLine="567"/>
        <w:jc w:val="both"/>
        <w:rPr>
          <w:rFonts w:eastAsia="Calibri"/>
          <w:sz w:val="24"/>
          <w:szCs w:val="24"/>
          <w:u w:val="single"/>
          <w:lang w:eastAsia="en-US"/>
        </w:rPr>
      </w:pPr>
      <w:r w:rsidRPr="00800852">
        <w:rPr>
          <w:rFonts w:eastAsia="Calibri"/>
          <w:sz w:val="24"/>
          <w:szCs w:val="24"/>
          <w:u w:val="single"/>
          <w:lang w:eastAsia="en-US"/>
        </w:rPr>
        <w:t>Дошкольные образовательные организации</w:t>
      </w:r>
    </w:p>
    <w:p w:rsidR="00800852" w:rsidRPr="00800852" w:rsidRDefault="00800852" w:rsidP="00800852">
      <w:pPr>
        <w:tabs>
          <w:tab w:val="left" w:pos="851"/>
        </w:tabs>
        <w:ind w:firstLine="567"/>
        <w:jc w:val="both"/>
        <w:rPr>
          <w:rFonts w:eastAsia="Calibri"/>
          <w:sz w:val="24"/>
          <w:szCs w:val="24"/>
          <w:lang w:eastAsia="en-US"/>
        </w:rPr>
      </w:pP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Согласно СП 42.13330.2011, количество и вместимость детских дошкольных учреждений устанавливается в зависимости от демографической структуры поселения, принимая расчетный уровень обеспеченности детей дошкольными учреждениями в пределах 85%, в том числе общего типа - 70%, специализированного - 3%, оздоровительного - 12%.</w:t>
      </w: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Согласно данным государственной статистики, количество детей в возрасте от 0 до 6 лет (количественная характеристика детей дошкольного возраста в соответствии с распоряжением Правительства Российской Федерации от 30.04.2014 № 722-р) составляет 81,25 тыс. детей. Общее население республики Бурятия на 01.01.2015 г. – 978,5 тыс. чел.</w:t>
      </w: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lastRenderedPageBreak/>
        <w:t>Следует учесть, что начиная с 2011 года доля женщин, находящихся в возрасте, наиболее благоприятном для рождения ребенка, сокращается на 40%. Соответственно данный показатель обуславливается тем фактом, что в данной категории женщин начнет преобладать возрастная группа рожденных после 1991 года, когда произошел резкий спад рождаемости. Размер детородной базы региона начнет расти лишь с начала 2020-х годов, когда в фертильный возраст вступят женщины, родившиеся после 2000 года, когда уровень рождаемости начал постепенно повышаться. Таким образом, на перспективу следует ввести понижающий коэффициент изменения возрастной структуры (снижения рождаемости), равный 0,8 (Квс).</w:t>
      </w: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Расчет предельных значений минимально допустимого уровня обеспеченности дошкольными образовательными организациями осуществляется по следующей формуле:</w:t>
      </w: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П=Пб*Квс*Кр*Ккнп, где</w:t>
      </w:r>
    </w:p>
    <w:p w:rsidR="00800852" w:rsidRPr="00800852" w:rsidRDefault="00800852" w:rsidP="00800852">
      <w:pPr>
        <w:tabs>
          <w:tab w:val="left" w:pos="851"/>
        </w:tabs>
        <w:ind w:firstLine="567"/>
        <w:jc w:val="both"/>
        <w:rPr>
          <w:rFonts w:eastAsia="Calibri"/>
          <w:sz w:val="24"/>
          <w:szCs w:val="24"/>
          <w:lang w:eastAsia="en-US"/>
        </w:rPr>
      </w:pP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П – предельные показатели минимально допустимого уровня обеспеченности дошкольными образовательными организациями,</w:t>
      </w: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Пб – базовый показатель для расчета  в потребности дошкольными образовательными организациями: Пб = Ч0-6/Чобщ = 81251/978,5 = 83 мест на 1 тыс. чел., где:</w:t>
      </w:r>
    </w:p>
    <w:p w:rsidR="00800852" w:rsidRPr="00800852" w:rsidRDefault="00800852" w:rsidP="00800852">
      <w:pPr>
        <w:tabs>
          <w:tab w:val="left" w:pos="851"/>
        </w:tabs>
        <w:ind w:firstLine="567"/>
        <w:jc w:val="both"/>
        <w:rPr>
          <w:rFonts w:eastAsia="Calibri"/>
          <w:sz w:val="24"/>
          <w:szCs w:val="24"/>
          <w:lang w:eastAsia="en-US"/>
        </w:rPr>
      </w:pP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Ч0-6 – численность детей в возрасте 0 до 6 лет в Республике Бурятия на 01.01.2015 г.,</w:t>
      </w: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Чобщ – численность постоянного населения Республики Бурятия на 01.01.2015 г.,</w:t>
      </w:r>
    </w:p>
    <w:p w:rsidR="00800852" w:rsidRPr="00800852" w:rsidRDefault="00800852" w:rsidP="00800852">
      <w:pPr>
        <w:tabs>
          <w:tab w:val="left" w:pos="851"/>
        </w:tabs>
        <w:ind w:firstLine="567"/>
        <w:jc w:val="both"/>
        <w:rPr>
          <w:rFonts w:eastAsia="Calibri"/>
          <w:sz w:val="24"/>
          <w:szCs w:val="24"/>
          <w:lang w:eastAsia="en-US"/>
        </w:rPr>
      </w:pP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Квс = 0,8 – понижающий коэффициент изменения возрастной структуры,</w:t>
      </w: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Кр – зональный коэффициент развития,</w:t>
      </w: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Кнпц – коэффициент населенного пункта 0,95 – в городских населенных пунктах (95% детей обеспечиваются детскими садами), 0,85 – в сельских населенных пунктах (85% детей обеспечиваются детскими садами).</w:t>
      </w:r>
    </w:p>
    <w:p w:rsidR="00800852" w:rsidRPr="00800852" w:rsidRDefault="00800852" w:rsidP="00800852">
      <w:pPr>
        <w:tabs>
          <w:tab w:val="left" w:pos="851"/>
        </w:tabs>
        <w:ind w:firstLine="567"/>
        <w:jc w:val="both"/>
        <w:rPr>
          <w:rFonts w:eastAsia="Calibri"/>
          <w:sz w:val="24"/>
          <w:szCs w:val="24"/>
          <w:lang w:eastAsia="en-US"/>
        </w:rPr>
      </w:pPr>
    </w:p>
    <w:p w:rsidR="00800852" w:rsidRPr="00800852" w:rsidRDefault="00800852" w:rsidP="00800852">
      <w:pPr>
        <w:tabs>
          <w:tab w:val="left" w:pos="851"/>
        </w:tabs>
        <w:ind w:firstLine="567"/>
        <w:jc w:val="both"/>
        <w:rPr>
          <w:rFonts w:eastAsia="Calibri"/>
          <w:sz w:val="24"/>
          <w:szCs w:val="24"/>
          <w:u w:val="single"/>
          <w:lang w:eastAsia="en-US"/>
        </w:rPr>
      </w:pPr>
      <w:r w:rsidRPr="00800852">
        <w:rPr>
          <w:rFonts w:eastAsia="Calibri"/>
          <w:sz w:val="24"/>
          <w:szCs w:val="24"/>
          <w:u w:val="single"/>
          <w:lang w:eastAsia="en-US"/>
        </w:rPr>
        <w:t>Общеобразовательные организации</w:t>
      </w:r>
    </w:p>
    <w:p w:rsidR="00800852" w:rsidRPr="00800852" w:rsidRDefault="00800852" w:rsidP="00800852">
      <w:pPr>
        <w:tabs>
          <w:tab w:val="left" w:pos="851"/>
        </w:tabs>
        <w:ind w:firstLine="567"/>
        <w:jc w:val="both"/>
        <w:rPr>
          <w:rFonts w:eastAsia="Calibri"/>
          <w:sz w:val="24"/>
          <w:szCs w:val="24"/>
          <w:lang w:eastAsia="en-US"/>
        </w:rPr>
      </w:pP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Минимальные расчетные показатели обеспечения объектами начального, основного и среднего общего образования определяются в зависимости от прогноза демографической структуры детского населения, исходя из обеспечения:</w:t>
      </w: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1)</w:t>
      </w:r>
      <w:r w:rsidRPr="00800852">
        <w:rPr>
          <w:rFonts w:eastAsia="Calibri"/>
          <w:sz w:val="24"/>
          <w:szCs w:val="24"/>
          <w:lang w:eastAsia="en-US"/>
        </w:rPr>
        <w:tab/>
        <w:t>начальным общим (1-4 классы) и основным общим (5-9 классы) образованием 100% детей;</w:t>
      </w: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2) средним (полным) общим образованием (10-11 классы) 75% детей при обучении в одну смену (допустимо обучение 10% учащихся во вторую смену).</w:t>
      </w: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Согласно данным государственной статистики, количество детей, которых необходимо обеспечить начальным общим и основным общим образованием составляет 107,6 тыс. чел., средним (полным) общим образованием – 15,8 тыс.чел.</w:t>
      </w: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Расчет предельных значений минимально допустимого уровня обеспеченности общеобразовательными организациями осуществляется по следующей формуле:</w:t>
      </w:r>
    </w:p>
    <w:p w:rsidR="00800852" w:rsidRPr="00800852" w:rsidRDefault="00800852" w:rsidP="00800852">
      <w:pPr>
        <w:tabs>
          <w:tab w:val="left" w:pos="851"/>
        </w:tabs>
        <w:ind w:firstLine="567"/>
        <w:jc w:val="both"/>
        <w:rPr>
          <w:rFonts w:eastAsia="Calibri"/>
          <w:sz w:val="24"/>
          <w:szCs w:val="24"/>
          <w:lang w:eastAsia="en-US"/>
        </w:rPr>
      </w:pP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П=Пб*Кр, где</w:t>
      </w:r>
    </w:p>
    <w:p w:rsidR="00800852" w:rsidRPr="00800852" w:rsidRDefault="00800852" w:rsidP="00800852">
      <w:pPr>
        <w:tabs>
          <w:tab w:val="left" w:pos="851"/>
        </w:tabs>
        <w:ind w:firstLine="567"/>
        <w:jc w:val="both"/>
        <w:rPr>
          <w:rFonts w:eastAsia="Calibri"/>
          <w:sz w:val="24"/>
          <w:szCs w:val="24"/>
          <w:lang w:eastAsia="en-US"/>
        </w:rPr>
      </w:pP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П – предельные показатели минимально допустимого уровня обеспеченности общеобразовательными организациями,</w:t>
      </w: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Пб – базовый показатель для расчета  в потребности общеобразовательными организациями: Пб = Ч7-17/ Чобщ = 123400/978,5 = 126 мест на 1 тыс. чел., где:</w:t>
      </w: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Ч7-17 – численность детей в возрасте 7 до 17 лет в Республике Бурятия на 01.01.2015 г.,</w:t>
      </w: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Чобщ – численность постоянного населения Республики Бурятия на 01.01.2015 г.,</w:t>
      </w: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Кр – принимается в зависимости от зоны.</w:t>
      </w:r>
    </w:p>
    <w:p w:rsidR="00800852" w:rsidRPr="00800852" w:rsidRDefault="00800852" w:rsidP="00800852">
      <w:pPr>
        <w:tabs>
          <w:tab w:val="left" w:pos="851"/>
        </w:tabs>
        <w:ind w:firstLine="567"/>
        <w:jc w:val="both"/>
        <w:rPr>
          <w:rFonts w:eastAsia="Calibri"/>
          <w:sz w:val="24"/>
          <w:szCs w:val="24"/>
          <w:lang w:eastAsia="en-US"/>
        </w:rPr>
      </w:pPr>
    </w:p>
    <w:p w:rsidR="00800852" w:rsidRPr="00800852" w:rsidRDefault="00800852" w:rsidP="00800852">
      <w:pPr>
        <w:tabs>
          <w:tab w:val="left" w:pos="851"/>
        </w:tabs>
        <w:ind w:firstLine="567"/>
        <w:jc w:val="both"/>
        <w:rPr>
          <w:rFonts w:eastAsia="Calibri"/>
          <w:sz w:val="24"/>
          <w:szCs w:val="24"/>
          <w:u w:val="single"/>
          <w:lang w:eastAsia="en-US"/>
        </w:rPr>
      </w:pPr>
      <w:r w:rsidRPr="00800852">
        <w:rPr>
          <w:rFonts w:eastAsia="Calibri"/>
          <w:sz w:val="24"/>
          <w:szCs w:val="24"/>
          <w:u w:val="single"/>
          <w:lang w:eastAsia="en-US"/>
        </w:rPr>
        <w:t>Организации дополнительного образования</w:t>
      </w:r>
    </w:p>
    <w:p w:rsidR="00800852" w:rsidRPr="00800852" w:rsidRDefault="00800852" w:rsidP="00800852">
      <w:pPr>
        <w:tabs>
          <w:tab w:val="left" w:pos="851"/>
        </w:tabs>
        <w:ind w:firstLine="567"/>
        <w:jc w:val="both"/>
        <w:rPr>
          <w:rFonts w:eastAsia="Calibri"/>
          <w:sz w:val="24"/>
          <w:szCs w:val="24"/>
          <w:lang w:eastAsia="en-US"/>
        </w:rPr>
      </w:pP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Расчет предельных значений минимально допустимого уровня обеспеченности организациями дополнительного образования осуществляется по следующей формуле:</w:t>
      </w:r>
    </w:p>
    <w:p w:rsidR="00800852" w:rsidRPr="00800852" w:rsidRDefault="00800852" w:rsidP="00800852">
      <w:pPr>
        <w:tabs>
          <w:tab w:val="left" w:pos="851"/>
        </w:tabs>
        <w:ind w:firstLine="567"/>
        <w:jc w:val="both"/>
        <w:rPr>
          <w:rFonts w:eastAsia="Calibri"/>
          <w:sz w:val="24"/>
          <w:szCs w:val="24"/>
          <w:lang w:eastAsia="en-US"/>
        </w:rPr>
      </w:pP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П=Пб*Кр* 0,1, где</w:t>
      </w:r>
    </w:p>
    <w:p w:rsidR="00800852" w:rsidRPr="00800852" w:rsidRDefault="00800852" w:rsidP="00800852">
      <w:pPr>
        <w:tabs>
          <w:tab w:val="left" w:pos="851"/>
        </w:tabs>
        <w:ind w:firstLine="567"/>
        <w:jc w:val="both"/>
        <w:rPr>
          <w:rFonts w:eastAsia="Calibri"/>
          <w:sz w:val="24"/>
          <w:szCs w:val="24"/>
          <w:lang w:eastAsia="en-US"/>
        </w:rPr>
      </w:pP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П – предельные показатели минимально допустимого уровня обеспеченности объектами дополнительного образования,</w:t>
      </w: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Пб – базовый показатель для расчета  в потребности организациями дополнительного образования: Пб = Ч7-17/ Чобщ = 123400/978,5 = 126 мест на 1 тыс. чел., где:</w:t>
      </w: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Ч7-17 – численность детей в возрасте 7 до 17 лет в Республике Бурятия на 01.01.2015 г.,</w:t>
      </w:r>
    </w:p>
    <w:p w:rsidR="00800852" w:rsidRPr="00800852"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Чобщ – численность постоянного населения Республики Бурятия на 01.01.2015 г.,</w:t>
      </w:r>
    </w:p>
    <w:p w:rsidR="00031E2F" w:rsidRDefault="00800852" w:rsidP="00800852">
      <w:pPr>
        <w:tabs>
          <w:tab w:val="left" w:pos="851"/>
        </w:tabs>
        <w:ind w:firstLine="567"/>
        <w:jc w:val="both"/>
        <w:rPr>
          <w:rFonts w:eastAsia="Calibri"/>
          <w:sz w:val="24"/>
          <w:szCs w:val="24"/>
          <w:lang w:eastAsia="en-US"/>
        </w:rPr>
      </w:pPr>
      <w:r w:rsidRPr="00800852">
        <w:rPr>
          <w:rFonts w:eastAsia="Calibri"/>
          <w:sz w:val="24"/>
          <w:szCs w:val="24"/>
          <w:lang w:eastAsia="en-US"/>
        </w:rPr>
        <w:t>Кр – зональный коэффициент развития.</w:t>
      </w:r>
    </w:p>
    <w:p w:rsidR="00800852" w:rsidRDefault="00800852" w:rsidP="00800852">
      <w:pPr>
        <w:tabs>
          <w:tab w:val="left" w:pos="851"/>
        </w:tabs>
        <w:ind w:firstLine="567"/>
        <w:jc w:val="both"/>
        <w:rPr>
          <w:rFonts w:eastAsia="Calibri"/>
          <w:sz w:val="24"/>
          <w:szCs w:val="24"/>
          <w:lang w:eastAsia="en-US"/>
        </w:rPr>
      </w:pPr>
    </w:p>
    <w:p w:rsidR="00800852" w:rsidRPr="00800852" w:rsidRDefault="00800852" w:rsidP="00800852">
      <w:pPr>
        <w:ind w:left="720"/>
        <w:jc w:val="center"/>
        <w:rPr>
          <w:rFonts w:eastAsia="Calibri"/>
          <w:sz w:val="24"/>
          <w:szCs w:val="24"/>
          <w:lang w:eastAsia="en-US"/>
        </w:rPr>
      </w:pPr>
    </w:p>
    <w:p w:rsidR="00800852" w:rsidRPr="00800852" w:rsidRDefault="00800852" w:rsidP="00800852">
      <w:pPr>
        <w:ind w:left="720"/>
        <w:jc w:val="center"/>
        <w:rPr>
          <w:rFonts w:eastAsia="Calibri"/>
          <w:sz w:val="24"/>
          <w:szCs w:val="24"/>
          <w:lang w:eastAsia="en-US"/>
        </w:rPr>
      </w:pPr>
      <w:r w:rsidRPr="00800852">
        <w:rPr>
          <w:rFonts w:eastAsia="Calibri"/>
          <w:sz w:val="24"/>
          <w:szCs w:val="24"/>
          <w:lang w:eastAsia="en-US"/>
        </w:rPr>
        <w:t>Определение предельных показателей минимально допустимого уровня обеспеченности объектами образования местного значения</w:t>
      </w:r>
    </w:p>
    <w:p w:rsidR="00800852" w:rsidRPr="00800852" w:rsidRDefault="00800852" w:rsidP="00800852">
      <w:pPr>
        <w:ind w:left="720"/>
        <w:jc w:val="center"/>
        <w:rPr>
          <w:rFonts w:eastAsia="Calibri"/>
          <w:sz w:val="24"/>
          <w:szCs w:val="24"/>
          <w:lang w:eastAsia="en-US"/>
        </w:rPr>
      </w:pPr>
    </w:p>
    <w:tbl>
      <w:tblPr>
        <w:tblW w:w="964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65"/>
        <w:gridCol w:w="2813"/>
        <w:gridCol w:w="2410"/>
        <w:gridCol w:w="2552"/>
      </w:tblGrid>
      <w:tr w:rsidR="00800852" w:rsidRPr="00800852" w:rsidTr="00B31E0C">
        <w:trPr>
          <w:cantSplit/>
          <w:trHeight w:val="64"/>
          <w:tblHeader/>
        </w:trPr>
        <w:tc>
          <w:tcPr>
            <w:tcW w:w="1865" w:type="dxa"/>
            <w:vAlign w:val="center"/>
          </w:tcPr>
          <w:p w:rsidR="00800852" w:rsidRPr="00800852" w:rsidRDefault="00800852" w:rsidP="00800852">
            <w:pPr>
              <w:jc w:val="center"/>
              <w:rPr>
                <w:sz w:val="22"/>
                <w:szCs w:val="22"/>
              </w:rPr>
            </w:pPr>
            <w:r w:rsidRPr="00800852">
              <w:rPr>
                <w:sz w:val="22"/>
                <w:szCs w:val="22"/>
              </w:rPr>
              <w:t>Зона межрайонного обслуживания</w:t>
            </w:r>
          </w:p>
        </w:tc>
        <w:tc>
          <w:tcPr>
            <w:tcW w:w="2813" w:type="dxa"/>
          </w:tcPr>
          <w:p w:rsidR="00800852" w:rsidRPr="00800852" w:rsidRDefault="00800852" w:rsidP="00800852">
            <w:pPr>
              <w:jc w:val="center"/>
              <w:rPr>
                <w:bCs/>
                <w:sz w:val="20"/>
              </w:rPr>
            </w:pPr>
            <w:r w:rsidRPr="00800852">
              <w:rPr>
                <w:bCs/>
                <w:sz w:val="20"/>
              </w:rPr>
              <w:t>Дошкольные</w:t>
            </w:r>
          </w:p>
          <w:p w:rsidR="00800852" w:rsidRPr="00800852" w:rsidRDefault="00800852" w:rsidP="00800852">
            <w:pPr>
              <w:jc w:val="center"/>
              <w:rPr>
                <w:bCs/>
                <w:sz w:val="20"/>
              </w:rPr>
            </w:pPr>
            <w:r w:rsidRPr="00800852">
              <w:rPr>
                <w:bCs/>
                <w:sz w:val="20"/>
              </w:rPr>
              <w:t>образовательные организации</w:t>
            </w:r>
          </w:p>
          <w:p w:rsidR="00800852" w:rsidRPr="00800852" w:rsidRDefault="00800852" w:rsidP="00800852">
            <w:pPr>
              <w:jc w:val="center"/>
              <w:rPr>
                <w:sz w:val="22"/>
                <w:szCs w:val="22"/>
              </w:rPr>
            </w:pPr>
            <w:r w:rsidRPr="00800852">
              <w:rPr>
                <w:bCs/>
                <w:sz w:val="20"/>
              </w:rPr>
              <w:t>(</w:t>
            </w:r>
            <w:r w:rsidRPr="00800852">
              <w:rPr>
                <w:sz w:val="20"/>
              </w:rPr>
              <w:t>мест на 1 тыс.</w:t>
            </w:r>
            <w:r w:rsidRPr="00800852">
              <w:rPr>
                <w:bCs/>
                <w:sz w:val="20"/>
              </w:rPr>
              <w:t>чел.)</w:t>
            </w:r>
          </w:p>
        </w:tc>
        <w:tc>
          <w:tcPr>
            <w:tcW w:w="2410" w:type="dxa"/>
          </w:tcPr>
          <w:p w:rsidR="00800852" w:rsidRPr="00800852" w:rsidRDefault="00800852" w:rsidP="00800852">
            <w:pPr>
              <w:jc w:val="center"/>
              <w:rPr>
                <w:bCs/>
                <w:sz w:val="20"/>
              </w:rPr>
            </w:pPr>
            <w:r w:rsidRPr="00800852">
              <w:rPr>
                <w:bCs/>
                <w:sz w:val="20"/>
              </w:rPr>
              <w:t>Общеобразовательные организации</w:t>
            </w:r>
          </w:p>
          <w:p w:rsidR="00800852" w:rsidRPr="00800852" w:rsidRDefault="00800852" w:rsidP="00800852">
            <w:pPr>
              <w:jc w:val="center"/>
              <w:rPr>
                <w:sz w:val="20"/>
              </w:rPr>
            </w:pPr>
            <w:r w:rsidRPr="00800852">
              <w:rPr>
                <w:bCs/>
                <w:sz w:val="20"/>
              </w:rPr>
              <w:t>(мест на 1 тыс. чел.)</w:t>
            </w:r>
          </w:p>
        </w:tc>
        <w:tc>
          <w:tcPr>
            <w:tcW w:w="2552" w:type="dxa"/>
          </w:tcPr>
          <w:p w:rsidR="00800852" w:rsidRPr="00800852" w:rsidRDefault="00800852" w:rsidP="00800852">
            <w:pPr>
              <w:jc w:val="center"/>
              <w:rPr>
                <w:bCs/>
                <w:sz w:val="20"/>
              </w:rPr>
            </w:pPr>
            <w:r w:rsidRPr="00800852">
              <w:rPr>
                <w:bCs/>
                <w:sz w:val="20"/>
              </w:rPr>
              <w:t>Организации дополнительного образования</w:t>
            </w:r>
          </w:p>
          <w:p w:rsidR="00800852" w:rsidRPr="00800852" w:rsidRDefault="00800852" w:rsidP="00800852">
            <w:pPr>
              <w:jc w:val="center"/>
              <w:rPr>
                <w:sz w:val="20"/>
              </w:rPr>
            </w:pPr>
            <w:r w:rsidRPr="00800852">
              <w:rPr>
                <w:bCs/>
                <w:sz w:val="20"/>
              </w:rPr>
              <w:t xml:space="preserve"> (мест на 1 тыс. чел.)</w:t>
            </w:r>
          </w:p>
        </w:tc>
      </w:tr>
      <w:tr w:rsidR="00800852" w:rsidRPr="00800852" w:rsidTr="00B31E0C">
        <w:trPr>
          <w:cantSplit/>
          <w:trHeight w:val="360"/>
          <w:tblHeader/>
        </w:trPr>
        <w:tc>
          <w:tcPr>
            <w:tcW w:w="1865" w:type="dxa"/>
            <w:vAlign w:val="center"/>
          </w:tcPr>
          <w:p w:rsidR="00800852" w:rsidRPr="00800852" w:rsidRDefault="00800852" w:rsidP="00800852">
            <w:pPr>
              <w:ind w:left="-108" w:right="-86"/>
              <w:jc w:val="center"/>
              <w:rPr>
                <w:i/>
                <w:iCs/>
                <w:sz w:val="22"/>
                <w:szCs w:val="22"/>
              </w:rPr>
            </w:pPr>
            <w:r w:rsidRPr="00800852">
              <w:rPr>
                <w:i/>
                <w:iCs/>
                <w:sz w:val="22"/>
                <w:szCs w:val="22"/>
              </w:rPr>
              <w:t>Формула расчета</w:t>
            </w:r>
          </w:p>
        </w:tc>
        <w:tc>
          <w:tcPr>
            <w:tcW w:w="2813" w:type="dxa"/>
            <w:vAlign w:val="center"/>
          </w:tcPr>
          <w:p w:rsidR="00800852" w:rsidRPr="00800852" w:rsidRDefault="00800852" w:rsidP="00800852">
            <w:pPr>
              <w:jc w:val="center"/>
              <w:rPr>
                <w:bCs/>
                <w:sz w:val="24"/>
                <w:szCs w:val="24"/>
              </w:rPr>
            </w:pPr>
            <w:r w:rsidRPr="00800852">
              <w:rPr>
                <w:i/>
                <w:iCs/>
                <w:sz w:val="24"/>
                <w:szCs w:val="24"/>
              </w:rPr>
              <w:t>П=П</w:t>
            </w:r>
            <w:r w:rsidRPr="00800852">
              <w:rPr>
                <w:i/>
                <w:iCs/>
                <w:sz w:val="24"/>
                <w:szCs w:val="24"/>
                <w:vertAlign w:val="subscript"/>
              </w:rPr>
              <w:t>б</w:t>
            </w:r>
            <w:r w:rsidRPr="00800852">
              <w:rPr>
                <w:i/>
                <w:iCs/>
                <w:sz w:val="24"/>
                <w:szCs w:val="24"/>
              </w:rPr>
              <w:t>*К</w:t>
            </w:r>
            <w:r w:rsidRPr="00800852">
              <w:rPr>
                <w:i/>
                <w:iCs/>
                <w:sz w:val="24"/>
                <w:szCs w:val="24"/>
                <w:vertAlign w:val="subscript"/>
              </w:rPr>
              <w:t>вс</w:t>
            </w:r>
            <w:r w:rsidRPr="00800852">
              <w:rPr>
                <w:i/>
                <w:iCs/>
                <w:sz w:val="24"/>
                <w:szCs w:val="24"/>
              </w:rPr>
              <w:t>*К</w:t>
            </w:r>
            <w:r w:rsidRPr="00800852">
              <w:rPr>
                <w:i/>
                <w:iCs/>
                <w:sz w:val="24"/>
                <w:szCs w:val="24"/>
                <w:vertAlign w:val="subscript"/>
              </w:rPr>
              <w:t>р</w:t>
            </w:r>
            <w:r w:rsidRPr="00800852">
              <w:rPr>
                <w:i/>
                <w:iCs/>
                <w:sz w:val="24"/>
                <w:szCs w:val="24"/>
              </w:rPr>
              <w:t>*К</w:t>
            </w:r>
            <w:r w:rsidRPr="00800852">
              <w:rPr>
                <w:i/>
                <w:iCs/>
                <w:sz w:val="24"/>
                <w:szCs w:val="24"/>
                <w:vertAlign w:val="subscript"/>
              </w:rPr>
              <w:t>кнп</w:t>
            </w:r>
          </w:p>
        </w:tc>
        <w:tc>
          <w:tcPr>
            <w:tcW w:w="2410" w:type="dxa"/>
            <w:vAlign w:val="center"/>
          </w:tcPr>
          <w:p w:rsidR="00800852" w:rsidRPr="00800852" w:rsidRDefault="00800852" w:rsidP="00800852">
            <w:pPr>
              <w:jc w:val="center"/>
              <w:rPr>
                <w:bCs/>
                <w:i/>
                <w:iCs/>
                <w:sz w:val="24"/>
                <w:szCs w:val="24"/>
              </w:rPr>
            </w:pPr>
            <w:r w:rsidRPr="00800852">
              <w:rPr>
                <w:bCs/>
                <w:i/>
                <w:iCs/>
                <w:sz w:val="24"/>
                <w:szCs w:val="24"/>
              </w:rPr>
              <w:t>П=П</w:t>
            </w:r>
            <w:r w:rsidRPr="00800852">
              <w:rPr>
                <w:bCs/>
                <w:i/>
                <w:iCs/>
                <w:sz w:val="24"/>
                <w:szCs w:val="24"/>
                <w:vertAlign w:val="subscript"/>
              </w:rPr>
              <w:t>б</w:t>
            </w:r>
            <w:r w:rsidRPr="00800852">
              <w:rPr>
                <w:bCs/>
                <w:i/>
                <w:iCs/>
                <w:sz w:val="24"/>
                <w:szCs w:val="24"/>
              </w:rPr>
              <w:t>*К</w:t>
            </w:r>
            <w:r w:rsidRPr="00800852">
              <w:rPr>
                <w:bCs/>
                <w:i/>
                <w:iCs/>
                <w:sz w:val="24"/>
                <w:szCs w:val="24"/>
                <w:vertAlign w:val="subscript"/>
              </w:rPr>
              <w:t>р</w:t>
            </w:r>
          </w:p>
        </w:tc>
        <w:tc>
          <w:tcPr>
            <w:tcW w:w="2552" w:type="dxa"/>
            <w:vAlign w:val="center"/>
          </w:tcPr>
          <w:p w:rsidR="00800852" w:rsidRPr="00800852" w:rsidRDefault="00800852" w:rsidP="00800852">
            <w:pPr>
              <w:jc w:val="center"/>
              <w:rPr>
                <w:bCs/>
                <w:i/>
                <w:iCs/>
                <w:sz w:val="24"/>
                <w:szCs w:val="24"/>
              </w:rPr>
            </w:pPr>
            <w:r w:rsidRPr="00800852">
              <w:rPr>
                <w:bCs/>
                <w:i/>
                <w:iCs/>
                <w:sz w:val="24"/>
                <w:szCs w:val="24"/>
              </w:rPr>
              <w:t>П=П</w:t>
            </w:r>
            <w:r w:rsidRPr="00800852">
              <w:rPr>
                <w:bCs/>
                <w:i/>
                <w:iCs/>
                <w:sz w:val="24"/>
                <w:szCs w:val="24"/>
                <w:vertAlign w:val="subscript"/>
              </w:rPr>
              <w:t>б</w:t>
            </w:r>
            <w:r w:rsidRPr="00800852">
              <w:rPr>
                <w:bCs/>
                <w:i/>
                <w:iCs/>
                <w:sz w:val="24"/>
                <w:szCs w:val="24"/>
              </w:rPr>
              <w:t>*К</w:t>
            </w:r>
            <w:r w:rsidRPr="00800852">
              <w:rPr>
                <w:bCs/>
                <w:i/>
                <w:iCs/>
                <w:sz w:val="24"/>
                <w:szCs w:val="24"/>
                <w:vertAlign w:val="subscript"/>
              </w:rPr>
              <w:t>р</w:t>
            </w:r>
            <w:r w:rsidRPr="00800852">
              <w:rPr>
                <w:rFonts w:cs="Arial"/>
                <w:sz w:val="24"/>
                <w:szCs w:val="24"/>
                <w:lang w:eastAsia="en-US"/>
              </w:rPr>
              <w:t>* 0,1</w:t>
            </w:r>
          </w:p>
        </w:tc>
      </w:tr>
      <w:tr w:rsidR="00800852" w:rsidRPr="00800852" w:rsidTr="00B31E0C">
        <w:trPr>
          <w:cantSplit/>
          <w:trHeight w:val="278"/>
        </w:trPr>
        <w:tc>
          <w:tcPr>
            <w:tcW w:w="1865" w:type="dxa"/>
            <w:vAlign w:val="center"/>
          </w:tcPr>
          <w:p w:rsidR="00800852" w:rsidRPr="00800852" w:rsidRDefault="00800852" w:rsidP="00800852">
            <w:pPr>
              <w:ind w:right="-108"/>
              <w:rPr>
                <w:rFonts w:ascii="Calibri" w:eastAsia="Calibri" w:hAnsi="Calibri"/>
                <w:sz w:val="22"/>
                <w:szCs w:val="22"/>
                <w:lang w:eastAsia="en-US"/>
              </w:rPr>
            </w:pPr>
            <w:r w:rsidRPr="00800852">
              <w:rPr>
                <w:color w:val="000000"/>
                <w:sz w:val="22"/>
                <w:szCs w:val="22"/>
              </w:rPr>
              <w:t>Байкальская подзона</w:t>
            </w:r>
          </w:p>
        </w:tc>
        <w:tc>
          <w:tcPr>
            <w:tcW w:w="2813" w:type="dxa"/>
            <w:vAlign w:val="center"/>
          </w:tcPr>
          <w:p w:rsidR="00800852" w:rsidRPr="00800852" w:rsidRDefault="00800852" w:rsidP="00800852">
            <w:pPr>
              <w:jc w:val="center"/>
              <w:rPr>
                <w:sz w:val="18"/>
                <w:szCs w:val="18"/>
              </w:rPr>
            </w:pPr>
            <w:r w:rsidRPr="00800852">
              <w:rPr>
                <w:sz w:val="18"/>
                <w:szCs w:val="18"/>
              </w:rPr>
              <w:t>Сельские населенные пункты:</w:t>
            </w:r>
          </w:p>
          <w:p w:rsidR="00800852" w:rsidRPr="00800852" w:rsidRDefault="00800852" w:rsidP="00800852">
            <w:pPr>
              <w:jc w:val="center"/>
              <w:rPr>
                <w:sz w:val="22"/>
                <w:szCs w:val="22"/>
              </w:rPr>
            </w:pPr>
            <w:r w:rsidRPr="00800852">
              <w:rPr>
                <w:sz w:val="18"/>
                <w:szCs w:val="18"/>
              </w:rPr>
              <w:t>П=83*0,8*1,05*0,85=59</w:t>
            </w:r>
          </w:p>
        </w:tc>
        <w:tc>
          <w:tcPr>
            <w:tcW w:w="2410" w:type="dxa"/>
            <w:vAlign w:val="center"/>
          </w:tcPr>
          <w:p w:rsidR="00800852" w:rsidRPr="00800852" w:rsidRDefault="00800852" w:rsidP="00800852">
            <w:pPr>
              <w:jc w:val="center"/>
              <w:rPr>
                <w:sz w:val="20"/>
              </w:rPr>
            </w:pPr>
            <w:r w:rsidRPr="00800852">
              <w:rPr>
                <w:sz w:val="20"/>
              </w:rPr>
              <w:t>П=126*1,05=132</w:t>
            </w:r>
          </w:p>
        </w:tc>
        <w:tc>
          <w:tcPr>
            <w:tcW w:w="2552" w:type="dxa"/>
            <w:vAlign w:val="center"/>
          </w:tcPr>
          <w:p w:rsidR="00800852" w:rsidRPr="00800852" w:rsidRDefault="00800852" w:rsidP="00800852">
            <w:pPr>
              <w:jc w:val="center"/>
              <w:rPr>
                <w:sz w:val="20"/>
              </w:rPr>
            </w:pPr>
            <w:r w:rsidRPr="00800852">
              <w:rPr>
                <w:sz w:val="20"/>
              </w:rPr>
              <w:t>П=13</w:t>
            </w:r>
          </w:p>
        </w:tc>
      </w:tr>
    </w:tbl>
    <w:p w:rsidR="00800852" w:rsidRDefault="00800852" w:rsidP="00800852">
      <w:pPr>
        <w:tabs>
          <w:tab w:val="left" w:pos="851"/>
        </w:tabs>
        <w:ind w:firstLine="567"/>
        <w:jc w:val="both"/>
        <w:rPr>
          <w:rFonts w:eastAsia="Calibri"/>
          <w:sz w:val="24"/>
          <w:szCs w:val="24"/>
          <w:lang w:eastAsia="en-US"/>
        </w:rPr>
      </w:pPr>
    </w:p>
    <w:p w:rsidR="00800852" w:rsidRPr="00800852" w:rsidRDefault="007C0699" w:rsidP="00800852">
      <w:pPr>
        <w:keepNext/>
        <w:keepLines/>
        <w:tabs>
          <w:tab w:val="left" w:pos="567"/>
          <w:tab w:val="left" w:pos="993"/>
          <w:tab w:val="left" w:pos="1134"/>
        </w:tabs>
        <w:spacing w:before="200" w:after="240"/>
        <w:ind w:left="142"/>
        <w:jc w:val="center"/>
        <w:outlineLvl w:val="1"/>
        <w:rPr>
          <w:b/>
          <w:bCs/>
          <w:color w:val="808080"/>
          <w:sz w:val="24"/>
          <w:szCs w:val="24"/>
          <w:lang w:eastAsia="en-US"/>
        </w:rPr>
      </w:pPr>
      <w:bookmarkStart w:id="536" w:name="_Toc455126077"/>
      <w:r>
        <w:rPr>
          <w:b/>
          <w:bCs/>
          <w:color w:val="000000"/>
          <w:sz w:val="24"/>
          <w:szCs w:val="24"/>
          <w:lang w:eastAsia="en-US"/>
        </w:rPr>
        <w:t>Глава 2</w:t>
      </w:r>
      <w:r w:rsidR="006A7FEF">
        <w:rPr>
          <w:b/>
          <w:bCs/>
          <w:color w:val="000000"/>
          <w:sz w:val="24"/>
          <w:szCs w:val="24"/>
          <w:lang w:eastAsia="en-US"/>
        </w:rPr>
        <w:t>2</w:t>
      </w:r>
      <w:r w:rsidR="00800852" w:rsidRPr="00800852">
        <w:rPr>
          <w:b/>
          <w:bCs/>
          <w:color w:val="000000"/>
          <w:sz w:val="24"/>
          <w:szCs w:val="24"/>
          <w:lang w:eastAsia="en-US"/>
        </w:rPr>
        <w:t xml:space="preserve">. Предельные значения расчетных показателей максимально допустимого уровня территориальной доступности объектов образования местного значения для населения </w:t>
      </w:r>
      <w:bookmarkEnd w:id="536"/>
      <w:r w:rsidR="009571DE">
        <w:rPr>
          <w:b/>
          <w:bCs/>
          <w:sz w:val="24"/>
          <w:szCs w:val="24"/>
          <w:lang w:eastAsia="en-US"/>
        </w:rPr>
        <w:t>муниципального образования МО «Итанцинское» сельское поселение</w:t>
      </w:r>
    </w:p>
    <w:p w:rsidR="00800852" w:rsidRPr="00800852" w:rsidRDefault="00800852" w:rsidP="00800852">
      <w:pPr>
        <w:ind w:firstLine="567"/>
        <w:jc w:val="both"/>
        <w:rPr>
          <w:rFonts w:eastAsia="Calibri"/>
          <w:sz w:val="24"/>
          <w:szCs w:val="24"/>
          <w:lang w:eastAsia="en-US"/>
        </w:rPr>
      </w:pPr>
      <w:r w:rsidRPr="00800852">
        <w:rPr>
          <w:rFonts w:eastAsia="Calibri"/>
          <w:sz w:val="24"/>
          <w:szCs w:val="24"/>
          <w:lang w:eastAsia="en-US"/>
        </w:rPr>
        <w:t>Согласно Закону Республики Бурятия от 13.12.2013 № 240-V «Об образовании в Республике Бурятия» в сельских населенных пунктах при наличии детей, подлежащих обучению в начальной школе, независимо от их количества сохраняются общеобразовательные организации, реализующие основные образовательные программы начального общего образования, а также общеобразовательные организации, сочетающие дошкольное и начальное общее образование.</w:t>
      </w:r>
    </w:p>
    <w:p w:rsidR="00800852" w:rsidRPr="00800852" w:rsidRDefault="00800852" w:rsidP="00800852">
      <w:pPr>
        <w:ind w:firstLine="567"/>
        <w:jc w:val="both"/>
        <w:rPr>
          <w:rFonts w:eastAsia="Calibri"/>
          <w:sz w:val="24"/>
          <w:szCs w:val="24"/>
          <w:lang w:eastAsia="en-US"/>
        </w:rPr>
      </w:pPr>
      <w:r w:rsidRPr="00800852">
        <w:rPr>
          <w:rFonts w:eastAsia="Calibri"/>
          <w:sz w:val="24"/>
          <w:szCs w:val="24"/>
          <w:lang w:eastAsia="en-US"/>
        </w:rPr>
        <w:t>Для обучающихся, проживающих на расстоянии свыше предельно допустимого транспортного обслуживания, а также при транспортной недоступности, при сельских муниципальных общеобразовательных организациях органами местного самоуправления могут открываться пришкольные интернаты.</w:t>
      </w:r>
    </w:p>
    <w:p w:rsidR="00800852" w:rsidRPr="00800852" w:rsidRDefault="00800852" w:rsidP="00800852">
      <w:pPr>
        <w:ind w:firstLine="567"/>
        <w:jc w:val="both"/>
        <w:rPr>
          <w:rFonts w:eastAsia="Calibri"/>
          <w:sz w:val="24"/>
          <w:szCs w:val="24"/>
          <w:lang w:eastAsia="en-US"/>
        </w:rPr>
      </w:pPr>
      <w:r w:rsidRPr="00800852">
        <w:rPr>
          <w:rFonts w:eastAsia="Calibri"/>
          <w:sz w:val="24"/>
          <w:szCs w:val="24"/>
          <w:lang w:eastAsia="en-US"/>
        </w:rPr>
        <w:t>Д - предельные значения расчетных показателей максимально допустимого уровня территориальной доступности объектов образования местного значения,</w:t>
      </w:r>
    </w:p>
    <w:p w:rsidR="00800852" w:rsidRPr="00800852" w:rsidRDefault="00800852" w:rsidP="00800852">
      <w:pPr>
        <w:ind w:firstLine="567"/>
        <w:jc w:val="both"/>
        <w:rPr>
          <w:rFonts w:eastAsia="Calibri"/>
          <w:sz w:val="24"/>
          <w:szCs w:val="24"/>
          <w:lang w:eastAsia="en-US"/>
        </w:rPr>
      </w:pPr>
      <w:r w:rsidRPr="00800852">
        <w:rPr>
          <w:rFonts w:eastAsia="Calibri"/>
          <w:sz w:val="24"/>
          <w:szCs w:val="24"/>
          <w:lang w:eastAsia="en-US"/>
        </w:rPr>
        <w:t>Д</w:t>
      </w:r>
      <w:r w:rsidRPr="00800852">
        <w:rPr>
          <w:rFonts w:eastAsia="Calibri"/>
          <w:sz w:val="24"/>
          <w:szCs w:val="24"/>
          <w:vertAlign w:val="subscript"/>
          <w:lang w:eastAsia="en-US"/>
        </w:rPr>
        <w:t>б</w:t>
      </w:r>
      <w:r w:rsidRPr="00800852">
        <w:rPr>
          <w:rFonts w:eastAsia="Calibri"/>
          <w:sz w:val="24"/>
          <w:szCs w:val="24"/>
          <w:lang w:eastAsia="en-US"/>
        </w:rPr>
        <w:t xml:space="preserve"> - базовые показатели для определения территориальной доступности объектов образования (в соответствии с СП 42.13330.2011),</w:t>
      </w:r>
    </w:p>
    <w:p w:rsidR="00800852" w:rsidRPr="00800852" w:rsidRDefault="00800852" w:rsidP="00800852">
      <w:pPr>
        <w:ind w:firstLine="567"/>
        <w:jc w:val="both"/>
        <w:rPr>
          <w:rFonts w:eastAsia="Calibri"/>
          <w:sz w:val="24"/>
          <w:szCs w:val="24"/>
          <w:lang w:eastAsia="en-US"/>
        </w:rPr>
      </w:pPr>
      <w:r w:rsidRPr="00800852">
        <w:rPr>
          <w:rFonts w:eastAsia="Calibri"/>
          <w:sz w:val="24"/>
          <w:szCs w:val="24"/>
          <w:lang w:eastAsia="en-US"/>
        </w:rPr>
        <w:t>К</w:t>
      </w:r>
      <w:r w:rsidRPr="00800852">
        <w:rPr>
          <w:rFonts w:eastAsia="Calibri"/>
          <w:sz w:val="24"/>
          <w:szCs w:val="24"/>
          <w:vertAlign w:val="subscript"/>
          <w:lang w:eastAsia="en-US"/>
        </w:rPr>
        <w:t>пк</w:t>
      </w:r>
      <w:r w:rsidRPr="00800852">
        <w:rPr>
          <w:rFonts w:eastAsia="Calibri"/>
          <w:sz w:val="24"/>
          <w:szCs w:val="24"/>
          <w:lang w:eastAsia="en-US"/>
        </w:rPr>
        <w:t xml:space="preserve"> - коэффициент, учитывающий природно-климатические условия.</w:t>
      </w:r>
    </w:p>
    <w:p w:rsidR="00800852" w:rsidRDefault="00800852" w:rsidP="00800852">
      <w:pPr>
        <w:tabs>
          <w:tab w:val="left" w:pos="851"/>
        </w:tabs>
        <w:ind w:firstLine="567"/>
        <w:jc w:val="both"/>
        <w:rPr>
          <w:rFonts w:eastAsia="Calibri"/>
          <w:sz w:val="24"/>
          <w:szCs w:val="24"/>
          <w:lang w:eastAsia="en-US"/>
        </w:rPr>
      </w:pPr>
    </w:p>
    <w:p w:rsidR="00800852" w:rsidRPr="00800852" w:rsidRDefault="00800852" w:rsidP="00800852">
      <w:pPr>
        <w:ind w:firstLine="567"/>
        <w:jc w:val="right"/>
        <w:rPr>
          <w:rFonts w:eastAsia="Calibri"/>
          <w:color w:val="000000"/>
          <w:sz w:val="24"/>
          <w:szCs w:val="24"/>
          <w:lang w:eastAsia="en-US"/>
        </w:rPr>
      </w:pPr>
      <w:r w:rsidRPr="00800852">
        <w:rPr>
          <w:rFonts w:eastAsia="Calibri"/>
          <w:color w:val="000000"/>
          <w:sz w:val="24"/>
          <w:szCs w:val="24"/>
          <w:lang w:eastAsia="en-US"/>
        </w:rPr>
        <w:t>Таблица 50</w:t>
      </w:r>
    </w:p>
    <w:p w:rsidR="00800852" w:rsidRPr="00800852" w:rsidRDefault="00800852" w:rsidP="00800852">
      <w:pPr>
        <w:ind w:firstLine="284"/>
        <w:jc w:val="center"/>
        <w:rPr>
          <w:rFonts w:eastAsia="Calibri"/>
          <w:sz w:val="24"/>
          <w:szCs w:val="24"/>
          <w:lang w:eastAsia="en-US"/>
        </w:rPr>
      </w:pPr>
      <w:r w:rsidRPr="00800852">
        <w:rPr>
          <w:rFonts w:eastAsia="Calibri"/>
          <w:sz w:val="24"/>
          <w:szCs w:val="24"/>
          <w:lang w:eastAsia="en-US"/>
        </w:rPr>
        <w:t xml:space="preserve">Определение предельных показателей максимально допустимого уровня </w:t>
      </w:r>
    </w:p>
    <w:p w:rsidR="00800852" w:rsidRPr="00800852" w:rsidRDefault="00800852" w:rsidP="00800852">
      <w:pPr>
        <w:ind w:firstLine="284"/>
        <w:jc w:val="center"/>
        <w:rPr>
          <w:rFonts w:eastAsia="Calibri"/>
          <w:sz w:val="24"/>
          <w:szCs w:val="24"/>
          <w:lang w:eastAsia="en-US"/>
        </w:rPr>
      </w:pPr>
      <w:r w:rsidRPr="00800852">
        <w:rPr>
          <w:rFonts w:eastAsia="Calibri"/>
          <w:sz w:val="24"/>
          <w:szCs w:val="24"/>
          <w:lang w:eastAsia="en-US"/>
        </w:rPr>
        <w:t>территориальной доступности объектов образования местного значения</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2268"/>
        <w:gridCol w:w="3686"/>
        <w:gridCol w:w="2126"/>
      </w:tblGrid>
      <w:tr w:rsidR="00800852" w:rsidRPr="00800852" w:rsidTr="00B31E0C">
        <w:trPr>
          <w:cantSplit/>
          <w:trHeight w:val="64"/>
          <w:tblHeader/>
        </w:trPr>
        <w:tc>
          <w:tcPr>
            <w:tcW w:w="1701" w:type="dxa"/>
          </w:tcPr>
          <w:p w:rsidR="00800852" w:rsidRPr="00800852" w:rsidRDefault="00800852" w:rsidP="00800852">
            <w:pPr>
              <w:jc w:val="center"/>
              <w:rPr>
                <w:sz w:val="22"/>
                <w:szCs w:val="22"/>
              </w:rPr>
            </w:pPr>
            <w:r w:rsidRPr="00800852">
              <w:rPr>
                <w:sz w:val="22"/>
                <w:szCs w:val="22"/>
              </w:rPr>
              <w:lastRenderedPageBreak/>
              <w:t>Зона межрайонного обслуживания</w:t>
            </w:r>
          </w:p>
        </w:tc>
        <w:tc>
          <w:tcPr>
            <w:tcW w:w="2268" w:type="dxa"/>
          </w:tcPr>
          <w:p w:rsidR="00800852" w:rsidRPr="00800852" w:rsidRDefault="00800852" w:rsidP="00800852">
            <w:pPr>
              <w:jc w:val="center"/>
              <w:rPr>
                <w:bCs/>
                <w:sz w:val="22"/>
                <w:szCs w:val="22"/>
              </w:rPr>
            </w:pPr>
            <w:r w:rsidRPr="00800852">
              <w:rPr>
                <w:bCs/>
                <w:sz w:val="22"/>
                <w:szCs w:val="22"/>
              </w:rPr>
              <w:t>Дошкольные</w:t>
            </w:r>
          </w:p>
          <w:p w:rsidR="00800852" w:rsidRPr="00800852" w:rsidRDefault="00800852" w:rsidP="00800852">
            <w:pPr>
              <w:jc w:val="center"/>
              <w:rPr>
                <w:bCs/>
                <w:sz w:val="22"/>
                <w:szCs w:val="22"/>
              </w:rPr>
            </w:pPr>
            <w:r w:rsidRPr="00800852">
              <w:rPr>
                <w:bCs/>
                <w:sz w:val="22"/>
                <w:szCs w:val="22"/>
              </w:rPr>
              <w:t>образовательные организации</w:t>
            </w:r>
            <w:r w:rsidRPr="00800852">
              <w:rPr>
                <w:bCs/>
                <w:sz w:val="22"/>
                <w:szCs w:val="22"/>
                <w:vertAlign w:val="superscript"/>
              </w:rPr>
              <w:t>*</w:t>
            </w:r>
          </w:p>
          <w:p w:rsidR="00800852" w:rsidRPr="00800852" w:rsidRDefault="00800852" w:rsidP="00800852">
            <w:pPr>
              <w:jc w:val="center"/>
              <w:rPr>
                <w:bCs/>
                <w:i/>
                <w:sz w:val="20"/>
              </w:rPr>
            </w:pPr>
            <w:r w:rsidRPr="00800852">
              <w:rPr>
                <w:bCs/>
                <w:i/>
                <w:sz w:val="20"/>
              </w:rPr>
              <w:t>(повседневное пользование)</w:t>
            </w:r>
          </w:p>
        </w:tc>
        <w:tc>
          <w:tcPr>
            <w:tcW w:w="3686" w:type="dxa"/>
          </w:tcPr>
          <w:p w:rsidR="00800852" w:rsidRPr="00800852" w:rsidRDefault="00800852" w:rsidP="00800852">
            <w:pPr>
              <w:jc w:val="center"/>
              <w:rPr>
                <w:bCs/>
                <w:sz w:val="22"/>
                <w:szCs w:val="22"/>
              </w:rPr>
            </w:pPr>
            <w:r w:rsidRPr="00800852">
              <w:rPr>
                <w:bCs/>
                <w:sz w:val="22"/>
                <w:szCs w:val="22"/>
              </w:rPr>
              <w:t>Общеобразовательные организации</w:t>
            </w:r>
          </w:p>
          <w:p w:rsidR="00800852" w:rsidRPr="00800852" w:rsidRDefault="00800852" w:rsidP="00800852">
            <w:pPr>
              <w:jc w:val="center"/>
              <w:rPr>
                <w:i/>
                <w:sz w:val="20"/>
              </w:rPr>
            </w:pPr>
            <w:r w:rsidRPr="00800852">
              <w:rPr>
                <w:bCs/>
                <w:i/>
                <w:sz w:val="20"/>
              </w:rPr>
              <w:t xml:space="preserve">(повседневное пользование) </w:t>
            </w:r>
          </w:p>
        </w:tc>
        <w:tc>
          <w:tcPr>
            <w:tcW w:w="2126" w:type="dxa"/>
          </w:tcPr>
          <w:p w:rsidR="00800852" w:rsidRPr="00800852" w:rsidRDefault="00800852" w:rsidP="00800852">
            <w:pPr>
              <w:jc w:val="center"/>
              <w:rPr>
                <w:bCs/>
                <w:sz w:val="22"/>
                <w:szCs w:val="22"/>
              </w:rPr>
            </w:pPr>
            <w:r w:rsidRPr="00800852">
              <w:rPr>
                <w:bCs/>
                <w:sz w:val="22"/>
                <w:szCs w:val="22"/>
              </w:rPr>
              <w:t>Организации дополнительного образования</w:t>
            </w:r>
          </w:p>
          <w:p w:rsidR="00800852" w:rsidRPr="00800852" w:rsidRDefault="00800852" w:rsidP="00800852">
            <w:pPr>
              <w:jc w:val="center"/>
              <w:rPr>
                <w:i/>
                <w:sz w:val="20"/>
              </w:rPr>
            </w:pPr>
            <w:r w:rsidRPr="00800852">
              <w:rPr>
                <w:bCs/>
                <w:i/>
                <w:sz w:val="20"/>
              </w:rPr>
              <w:t>(периодическое пользование)</w:t>
            </w:r>
          </w:p>
        </w:tc>
      </w:tr>
      <w:tr w:rsidR="00800852" w:rsidRPr="00800852" w:rsidTr="00B31E0C">
        <w:trPr>
          <w:cantSplit/>
          <w:trHeight w:val="64"/>
          <w:tblHeader/>
        </w:trPr>
        <w:tc>
          <w:tcPr>
            <w:tcW w:w="1701" w:type="dxa"/>
          </w:tcPr>
          <w:p w:rsidR="00800852" w:rsidRPr="00800852" w:rsidRDefault="00800852" w:rsidP="00800852">
            <w:pPr>
              <w:ind w:left="-108" w:right="-86"/>
              <w:jc w:val="center"/>
              <w:rPr>
                <w:i/>
                <w:iCs/>
                <w:sz w:val="22"/>
                <w:szCs w:val="22"/>
              </w:rPr>
            </w:pPr>
            <w:r w:rsidRPr="00800852">
              <w:rPr>
                <w:i/>
                <w:iCs/>
                <w:sz w:val="22"/>
                <w:szCs w:val="22"/>
              </w:rPr>
              <w:t>Формула расчета</w:t>
            </w:r>
          </w:p>
        </w:tc>
        <w:tc>
          <w:tcPr>
            <w:tcW w:w="2268" w:type="dxa"/>
            <w:vAlign w:val="center"/>
          </w:tcPr>
          <w:p w:rsidR="00800852" w:rsidRPr="00800852" w:rsidRDefault="00800852" w:rsidP="00800852">
            <w:pPr>
              <w:jc w:val="center"/>
              <w:rPr>
                <w:bCs/>
                <w:sz w:val="24"/>
                <w:szCs w:val="24"/>
              </w:rPr>
            </w:pPr>
            <w:r w:rsidRPr="00800852">
              <w:rPr>
                <w:i/>
                <w:iCs/>
                <w:sz w:val="24"/>
                <w:szCs w:val="24"/>
              </w:rPr>
              <w:t>Д=Д</w:t>
            </w:r>
            <w:r w:rsidRPr="00800852">
              <w:rPr>
                <w:i/>
                <w:iCs/>
                <w:sz w:val="24"/>
                <w:szCs w:val="24"/>
                <w:vertAlign w:val="subscript"/>
              </w:rPr>
              <w:t>б</w:t>
            </w:r>
            <w:r w:rsidRPr="00800852">
              <w:rPr>
                <w:i/>
                <w:iCs/>
                <w:sz w:val="24"/>
                <w:szCs w:val="24"/>
              </w:rPr>
              <w:t>*К</w:t>
            </w:r>
            <w:r w:rsidRPr="00800852">
              <w:rPr>
                <w:i/>
                <w:iCs/>
                <w:sz w:val="24"/>
                <w:szCs w:val="24"/>
                <w:vertAlign w:val="subscript"/>
              </w:rPr>
              <w:t>пк</w:t>
            </w:r>
          </w:p>
        </w:tc>
        <w:tc>
          <w:tcPr>
            <w:tcW w:w="3686" w:type="dxa"/>
            <w:vAlign w:val="center"/>
          </w:tcPr>
          <w:p w:rsidR="00800852" w:rsidRPr="00800852" w:rsidRDefault="00800852" w:rsidP="00800852">
            <w:pPr>
              <w:jc w:val="center"/>
              <w:rPr>
                <w:bCs/>
                <w:i/>
                <w:iCs/>
                <w:sz w:val="24"/>
                <w:szCs w:val="24"/>
                <w:lang w:val="en-US"/>
              </w:rPr>
            </w:pPr>
            <w:r w:rsidRPr="00800852">
              <w:rPr>
                <w:i/>
                <w:iCs/>
                <w:sz w:val="24"/>
                <w:szCs w:val="24"/>
              </w:rPr>
              <w:t>Д=Д</w:t>
            </w:r>
            <w:r w:rsidRPr="00800852">
              <w:rPr>
                <w:i/>
                <w:iCs/>
                <w:sz w:val="24"/>
                <w:szCs w:val="24"/>
                <w:vertAlign w:val="subscript"/>
              </w:rPr>
              <w:t>б</w:t>
            </w:r>
          </w:p>
        </w:tc>
        <w:tc>
          <w:tcPr>
            <w:tcW w:w="2126" w:type="dxa"/>
            <w:vAlign w:val="center"/>
          </w:tcPr>
          <w:p w:rsidR="00800852" w:rsidRPr="00800852" w:rsidRDefault="00800852" w:rsidP="00800852">
            <w:pPr>
              <w:jc w:val="center"/>
              <w:rPr>
                <w:bCs/>
                <w:i/>
                <w:iCs/>
                <w:sz w:val="24"/>
                <w:szCs w:val="24"/>
              </w:rPr>
            </w:pPr>
            <w:r w:rsidRPr="00800852">
              <w:rPr>
                <w:i/>
                <w:iCs/>
                <w:sz w:val="24"/>
                <w:szCs w:val="24"/>
              </w:rPr>
              <w:t>Д=Д</w:t>
            </w:r>
            <w:r w:rsidRPr="00800852">
              <w:rPr>
                <w:i/>
                <w:iCs/>
                <w:sz w:val="24"/>
                <w:szCs w:val="24"/>
                <w:vertAlign w:val="subscript"/>
              </w:rPr>
              <w:t>б</w:t>
            </w:r>
          </w:p>
        </w:tc>
      </w:tr>
      <w:tr w:rsidR="00800852" w:rsidRPr="00800852" w:rsidTr="00B31E0C">
        <w:trPr>
          <w:cantSplit/>
          <w:trHeight w:val="278"/>
        </w:trPr>
        <w:tc>
          <w:tcPr>
            <w:tcW w:w="1701" w:type="dxa"/>
            <w:vAlign w:val="center"/>
          </w:tcPr>
          <w:p w:rsidR="00800852" w:rsidRPr="00800852" w:rsidRDefault="00800852" w:rsidP="00800852">
            <w:pPr>
              <w:ind w:right="-108"/>
              <w:rPr>
                <w:rFonts w:ascii="Calibri" w:hAnsi="Calibri" w:cs="Arial"/>
                <w:sz w:val="22"/>
                <w:szCs w:val="22"/>
                <w:lang w:eastAsia="en-US"/>
              </w:rPr>
            </w:pPr>
            <w:r w:rsidRPr="00800852">
              <w:rPr>
                <w:rFonts w:cs="Arial"/>
                <w:color w:val="000000"/>
                <w:sz w:val="22"/>
                <w:szCs w:val="22"/>
              </w:rPr>
              <w:t>Байкальская подзона</w:t>
            </w:r>
          </w:p>
        </w:tc>
        <w:tc>
          <w:tcPr>
            <w:tcW w:w="2268" w:type="dxa"/>
            <w:vAlign w:val="center"/>
          </w:tcPr>
          <w:p w:rsidR="00800852" w:rsidRPr="00800852" w:rsidRDefault="00800852" w:rsidP="00800852">
            <w:pPr>
              <w:jc w:val="center"/>
              <w:rPr>
                <w:sz w:val="20"/>
              </w:rPr>
            </w:pPr>
            <w:r w:rsidRPr="00800852">
              <w:rPr>
                <w:sz w:val="20"/>
              </w:rPr>
              <w:t xml:space="preserve">в сельских населенных пунктах </w:t>
            </w:r>
          </w:p>
          <w:p w:rsidR="00800852" w:rsidRPr="00800852" w:rsidRDefault="00800852" w:rsidP="00800852">
            <w:pPr>
              <w:jc w:val="center"/>
              <w:rPr>
                <w:sz w:val="20"/>
              </w:rPr>
            </w:pPr>
            <w:r w:rsidRPr="00800852">
              <w:rPr>
                <w:sz w:val="20"/>
              </w:rPr>
              <w:t>Д=500*1=500 м</w:t>
            </w:r>
          </w:p>
        </w:tc>
        <w:tc>
          <w:tcPr>
            <w:tcW w:w="3686" w:type="dxa"/>
            <w:vAlign w:val="center"/>
          </w:tcPr>
          <w:p w:rsidR="00800852" w:rsidRPr="00800852" w:rsidRDefault="00800852" w:rsidP="00800852">
            <w:pPr>
              <w:jc w:val="center"/>
              <w:rPr>
                <w:sz w:val="20"/>
              </w:rPr>
            </w:pPr>
            <w:r w:rsidRPr="00800852">
              <w:rPr>
                <w:sz w:val="20"/>
              </w:rPr>
              <w:t>для учащихся II-III ступеней – не более 50 минут (в одну сторону)</w:t>
            </w:r>
            <w:r w:rsidRPr="00800852">
              <w:rPr>
                <w:sz w:val="20"/>
                <w:vertAlign w:val="superscript"/>
              </w:rPr>
              <w:t xml:space="preserve"> **</w:t>
            </w:r>
          </w:p>
        </w:tc>
        <w:tc>
          <w:tcPr>
            <w:tcW w:w="2126" w:type="dxa"/>
            <w:vAlign w:val="center"/>
          </w:tcPr>
          <w:p w:rsidR="00800852" w:rsidRPr="00800852" w:rsidRDefault="00800852" w:rsidP="00800852">
            <w:pPr>
              <w:jc w:val="center"/>
              <w:rPr>
                <w:sz w:val="20"/>
              </w:rPr>
            </w:pPr>
            <w:r w:rsidRPr="00800852">
              <w:rPr>
                <w:sz w:val="20"/>
              </w:rPr>
              <w:t>в городских населенных пунктах на расстоянии транспортной доступности не более 30 минут, в сельских населенных пунктах – не более 60 минут</w:t>
            </w:r>
          </w:p>
        </w:tc>
      </w:tr>
    </w:tbl>
    <w:p w:rsidR="00800852" w:rsidRPr="00800852" w:rsidRDefault="00800852" w:rsidP="00800852">
      <w:pPr>
        <w:tabs>
          <w:tab w:val="left" w:pos="851"/>
        </w:tabs>
        <w:autoSpaceDE w:val="0"/>
        <w:autoSpaceDN w:val="0"/>
        <w:adjustRightInd w:val="0"/>
        <w:ind w:firstLine="567"/>
        <w:jc w:val="both"/>
        <w:rPr>
          <w:rFonts w:eastAsia="Calibri"/>
          <w:sz w:val="24"/>
          <w:szCs w:val="24"/>
          <w:lang w:eastAsia="en-US"/>
        </w:rPr>
      </w:pPr>
    </w:p>
    <w:p w:rsidR="00800852" w:rsidRPr="00800852" w:rsidRDefault="00800852" w:rsidP="00800852">
      <w:pPr>
        <w:tabs>
          <w:tab w:val="left" w:pos="851"/>
        </w:tabs>
        <w:autoSpaceDE w:val="0"/>
        <w:autoSpaceDN w:val="0"/>
        <w:adjustRightInd w:val="0"/>
        <w:ind w:firstLine="567"/>
        <w:jc w:val="both"/>
        <w:rPr>
          <w:rFonts w:eastAsia="Calibri"/>
          <w:sz w:val="24"/>
          <w:szCs w:val="24"/>
          <w:lang w:eastAsia="en-US"/>
        </w:rPr>
      </w:pPr>
    </w:p>
    <w:p w:rsidR="00800852" w:rsidRPr="00800852" w:rsidRDefault="00800852" w:rsidP="00800852">
      <w:pPr>
        <w:tabs>
          <w:tab w:val="left" w:pos="851"/>
        </w:tabs>
        <w:autoSpaceDE w:val="0"/>
        <w:autoSpaceDN w:val="0"/>
        <w:adjustRightInd w:val="0"/>
        <w:ind w:firstLine="567"/>
        <w:jc w:val="both"/>
        <w:rPr>
          <w:rFonts w:eastAsia="Calibri"/>
          <w:sz w:val="24"/>
          <w:szCs w:val="24"/>
          <w:lang w:eastAsia="en-US"/>
        </w:rPr>
      </w:pPr>
    </w:p>
    <w:p w:rsidR="00800852" w:rsidRPr="00800852" w:rsidRDefault="00800852" w:rsidP="00800852">
      <w:pPr>
        <w:tabs>
          <w:tab w:val="left" w:pos="851"/>
        </w:tabs>
        <w:autoSpaceDE w:val="0"/>
        <w:autoSpaceDN w:val="0"/>
        <w:adjustRightInd w:val="0"/>
        <w:ind w:firstLine="567"/>
        <w:jc w:val="both"/>
        <w:rPr>
          <w:rFonts w:eastAsia="Calibri"/>
          <w:sz w:val="24"/>
          <w:szCs w:val="24"/>
          <w:lang w:eastAsia="en-US"/>
        </w:rPr>
      </w:pPr>
    </w:p>
    <w:p w:rsidR="00800852" w:rsidRPr="00800852" w:rsidRDefault="00800852" w:rsidP="00800852">
      <w:pPr>
        <w:tabs>
          <w:tab w:val="left" w:pos="851"/>
        </w:tabs>
        <w:autoSpaceDE w:val="0"/>
        <w:autoSpaceDN w:val="0"/>
        <w:adjustRightInd w:val="0"/>
        <w:ind w:firstLine="567"/>
        <w:jc w:val="both"/>
        <w:rPr>
          <w:rFonts w:eastAsia="Calibri"/>
          <w:sz w:val="24"/>
          <w:szCs w:val="24"/>
          <w:lang w:eastAsia="en-US"/>
        </w:rPr>
      </w:pPr>
    </w:p>
    <w:p w:rsidR="00800852" w:rsidRPr="00800852" w:rsidRDefault="00800852" w:rsidP="00800852">
      <w:pPr>
        <w:tabs>
          <w:tab w:val="left" w:pos="851"/>
        </w:tabs>
        <w:autoSpaceDE w:val="0"/>
        <w:autoSpaceDN w:val="0"/>
        <w:adjustRightInd w:val="0"/>
        <w:ind w:firstLine="567"/>
        <w:jc w:val="both"/>
        <w:rPr>
          <w:rFonts w:eastAsia="Calibri"/>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1"/>
        <w:gridCol w:w="2528"/>
        <w:gridCol w:w="2568"/>
        <w:gridCol w:w="2530"/>
      </w:tblGrid>
      <w:tr w:rsidR="00800852" w:rsidRPr="00800852" w:rsidTr="00B31E0C">
        <w:tc>
          <w:tcPr>
            <w:tcW w:w="2569" w:type="dxa"/>
            <w:shd w:val="clear" w:color="auto" w:fill="auto"/>
          </w:tcPr>
          <w:p w:rsidR="00800852" w:rsidRPr="00800852" w:rsidRDefault="00800852" w:rsidP="00800852">
            <w:pPr>
              <w:tabs>
                <w:tab w:val="left" w:pos="851"/>
              </w:tabs>
              <w:autoSpaceDE w:val="0"/>
              <w:autoSpaceDN w:val="0"/>
              <w:adjustRightInd w:val="0"/>
              <w:jc w:val="both"/>
              <w:rPr>
                <w:rFonts w:eastAsia="Calibri"/>
                <w:sz w:val="24"/>
                <w:szCs w:val="24"/>
                <w:lang w:eastAsia="en-US"/>
              </w:rPr>
            </w:pPr>
            <w:r w:rsidRPr="00800852">
              <w:rPr>
                <w:rFonts w:eastAsia="Calibri"/>
                <w:sz w:val="24"/>
                <w:szCs w:val="24"/>
                <w:lang w:eastAsia="en-US"/>
              </w:rPr>
              <w:t>Зона межрайонного обслуживания</w:t>
            </w:r>
          </w:p>
        </w:tc>
        <w:tc>
          <w:tcPr>
            <w:tcW w:w="2570" w:type="dxa"/>
            <w:shd w:val="clear" w:color="auto" w:fill="auto"/>
          </w:tcPr>
          <w:p w:rsidR="00800852" w:rsidRPr="00800852" w:rsidRDefault="00800852" w:rsidP="00800852">
            <w:pPr>
              <w:tabs>
                <w:tab w:val="left" w:pos="851"/>
              </w:tabs>
              <w:autoSpaceDE w:val="0"/>
              <w:autoSpaceDN w:val="0"/>
              <w:adjustRightInd w:val="0"/>
              <w:jc w:val="both"/>
              <w:rPr>
                <w:rFonts w:eastAsia="Calibri"/>
                <w:sz w:val="24"/>
                <w:szCs w:val="24"/>
                <w:vertAlign w:val="superscript"/>
                <w:lang w:eastAsia="en-US"/>
              </w:rPr>
            </w:pPr>
            <w:r w:rsidRPr="00800852">
              <w:rPr>
                <w:rFonts w:eastAsia="Calibri"/>
                <w:sz w:val="24"/>
                <w:szCs w:val="24"/>
                <w:lang w:eastAsia="en-US"/>
              </w:rPr>
              <w:t xml:space="preserve">Дошкольные образовательные организации </w:t>
            </w:r>
            <w:r w:rsidRPr="00800852">
              <w:rPr>
                <w:rFonts w:eastAsia="Calibri"/>
                <w:sz w:val="24"/>
                <w:szCs w:val="24"/>
                <w:vertAlign w:val="superscript"/>
                <w:lang w:eastAsia="en-US"/>
              </w:rPr>
              <w:t xml:space="preserve">* </w:t>
            </w:r>
          </w:p>
          <w:p w:rsidR="00800852" w:rsidRPr="00800852" w:rsidRDefault="00800852" w:rsidP="00800852">
            <w:pPr>
              <w:tabs>
                <w:tab w:val="left" w:pos="851"/>
              </w:tabs>
              <w:autoSpaceDE w:val="0"/>
              <w:autoSpaceDN w:val="0"/>
              <w:adjustRightInd w:val="0"/>
              <w:jc w:val="both"/>
              <w:rPr>
                <w:rFonts w:eastAsia="Calibri"/>
                <w:szCs w:val="28"/>
                <w:vertAlign w:val="superscript"/>
                <w:lang w:eastAsia="en-US"/>
              </w:rPr>
            </w:pPr>
            <w:r w:rsidRPr="00800852">
              <w:rPr>
                <w:rFonts w:eastAsia="Calibri"/>
                <w:szCs w:val="28"/>
                <w:vertAlign w:val="superscript"/>
                <w:lang w:eastAsia="en-US"/>
              </w:rPr>
              <w:t>(повседневное пользование)</w:t>
            </w:r>
          </w:p>
        </w:tc>
        <w:tc>
          <w:tcPr>
            <w:tcW w:w="2570" w:type="dxa"/>
            <w:shd w:val="clear" w:color="auto" w:fill="auto"/>
          </w:tcPr>
          <w:p w:rsidR="00800852" w:rsidRPr="00800852" w:rsidRDefault="00800852" w:rsidP="00800852">
            <w:pPr>
              <w:tabs>
                <w:tab w:val="left" w:pos="851"/>
              </w:tabs>
              <w:autoSpaceDE w:val="0"/>
              <w:autoSpaceDN w:val="0"/>
              <w:adjustRightInd w:val="0"/>
              <w:jc w:val="both"/>
              <w:rPr>
                <w:rFonts w:eastAsia="Calibri"/>
                <w:sz w:val="24"/>
                <w:szCs w:val="24"/>
                <w:lang w:eastAsia="en-US"/>
              </w:rPr>
            </w:pPr>
            <w:r w:rsidRPr="00800852">
              <w:rPr>
                <w:rFonts w:eastAsia="Calibri"/>
                <w:sz w:val="24"/>
                <w:szCs w:val="24"/>
                <w:lang w:eastAsia="en-US"/>
              </w:rPr>
              <w:t xml:space="preserve">Общеобразовательные организации </w:t>
            </w:r>
          </w:p>
          <w:p w:rsidR="00800852" w:rsidRPr="00800852" w:rsidRDefault="00800852" w:rsidP="00800852">
            <w:pPr>
              <w:tabs>
                <w:tab w:val="left" w:pos="851"/>
              </w:tabs>
              <w:autoSpaceDE w:val="0"/>
              <w:autoSpaceDN w:val="0"/>
              <w:adjustRightInd w:val="0"/>
              <w:jc w:val="both"/>
              <w:rPr>
                <w:rFonts w:eastAsia="Calibri"/>
                <w:sz w:val="24"/>
                <w:szCs w:val="24"/>
                <w:lang w:eastAsia="en-US"/>
              </w:rPr>
            </w:pPr>
            <w:r w:rsidRPr="00800852">
              <w:rPr>
                <w:rFonts w:eastAsia="Calibri"/>
                <w:szCs w:val="28"/>
                <w:vertAlign w:val="superscript"/>
                <w:lang w:eastAsia="en-US"/>
              </w:rPr>
              <w:t>(повседневное пользование)</w:t>
            </w:r>
          </w:p>
        </w:tc>
        <w:tc>
          <w:tcPr>
            <w:tcW w:w="2570" w:type="dxa"/>
            <w:shd w:val="clear" w:color="auto" w:fill="auto"/>
          </w:tcPr>
          <w:p w:rsidR="00800852" w:rsidRPr="00800852" w:rsidRDefault="00800852" w:rsidP="00800852">
            <w:pPr>
              <w:tabs>
                <w:tab w:val="left" w:pos="851"/>
              </w:tabs>
              <w:autoSpaceDE w:val="0"/>
              <w:autoSpaceDN w:val="0"/>
              <w:adjustRightInd w:val="0"/>
              <w:jc w:val="both"/>
              <w:rPr>
                <w:rFonts w:eastAsia="Calibri"/>
                <w:sz w:val="24"/>
                <w:szCs w:val="24"/>
                <w:lang w:eastAsia="en-US"/>
              </w:rPr>
            </w:pPr>
            <w:r w:rsidRPr="00800852">
              <w:rPr>
                <w:rFonts w:eastAsia="Calibri"/>
                <w:sz w:val="24"/>
                <w:szCs w:val="24"/>
                <w:lang w:eastAsia="en-US"/>
              </w:rPr>
              <w:t>Организации дополнительного образования (периодическое пользование)</w:t>
            </w:r>
          </w:p>
        </w:tc>
      </w:tr>
      <w:tr w:rsidR="00800852" w:rsidRPr="00800852" w:rsidTr="00B31E0C">
        <w:tc>
          <w:tcPr>
            <w:tcW w:w="2569" w:type="dxa"/>
            <w:shd w:val="clear" w:color="auto" w:fill="auto"/>
          </w:tcPr>
          <w:p w:rsidR="00800852" w:rsidRPr="00800852" w:rsidRDefault="00800852" w:rsidP="00800852">
            <w:pPr>
              <w:tabs>
                <w:tab w:val="left" w:pos="851"/>
              </w:tabs>
              <w:autoSpaceDE w:val="0"/>
              <w:autoSpaceDN w:val="0"/>
              <w:adjustRightInd w:val="0"/>
              <w:jc w:val="both"/>
              <w:rPr>
                <w:rFonts w:eastAsia="Calibri"/>
                <w:i/>
                <w:sz w:val="24"/>
                <w:szCs w:val="24"/>
                <w:lang w:eastAsia="en-US"/>
              </w:rPr>
            </w:pPr>
            <w:r w:rsidRPr="00800852">
              <w:rPr>
                <w:rFonts w:eastAsia="Calibri"/>
                <w:i/>
                <w:sz w:val="24"/>
                <w:szCs w:val="24"/>
                <w:lang w:eastAsia="en-US"/>
              </w:rPr>
              <w:t>Формула расчета</w:t>
            </w:r>
          </w:p>
        </w:tc>
        <w:tc>
          <w:tcPr>
            <w:tcW w:w="2570" w:type="dxa"/>
            <w:shd w:val="clear" w:color="auto" w:fill="auto"/>
          </w:tcPr>
          <w:p w:rsidR="00800852" w:rsidRPr="00800852" w:rsidRDefault="00800852" w:rsidP="00800852">
            <w:pPr>
              <w:tabs>
                <w:tab w:val="left" w:pos="851"/>
              </w:tabs>
              <w:autoSpaceDE w:val="0"/>
              <w:autoSpaceDN w:val="0"/>
              <w:adjustRightInd w:val="0"/>
              <w:jc w:val="both"/>
              <w:rPr>
                <w:rFonts w:eastAsia="Calibri"/>
                <w:i/>
                <w:sz w:val="24"/>
                <w:szCs w:val="24"/>
                <w:lang w:eastAsia="en-US"/>
              </w:rPr>
            </w:pPr>
            <w:r w:rsidRPr="00800852">
              <w:rPr>
                <w:rFonts w:eastAsia="Calibri"/>
                <w:i/>
                <w:sz w:val="24"/>
                <w:szCs w:val="24"/>
                <w:lang w:eastAsia="en-US"/>
              </w:rPr>
              <w:t xml:space="preserve">Д=Д </w:t>
            </w:r>
            <w:r w:rsidRPr="00800852">
              <w:rPr>
                <w:rFonts w:eastAsia="Calibri"/>
                <w:i/>
                <w:sz w:val="24"/>
                <w:szCs w:val="24"/>
                <w:vertAlign w:val="subscript"/>
                <w:lang w:eastAsia="en-US"/>
              </w:rPr>
              <w:t>б</w:t>
            </w:r>
            <w:r w:rsidRPr="00800852">
              <w:rPr>
                <w:rFonts w:eastAsia="Calibri"/>
                <w:i/>
                <w:sz w:val="24"/>
                <w:szCs w:val="24"/>
                <w:lang w:eastAsia="en-US"/>
              </w:rPr>
              <w:t>*К пк</w:t>
            </w:r>
          </w:p>
        </w:tc>
        <w:tc>
          <w:tcPr>
            <w:tcW w:w="2570" w:type="dxa"/>
            <w:shd w:val="clear" w:color="auto" w:fill="auto"/>
          </w:tcPr>
          <w:p w:rsidR="00800852" w:rsidRPr="00800852" w:rsidRDefault="00800852" w:rsidP="00800852">
            <w:pPr>
              <w:tabs>
                <w:tab w:val="left" w:pos="851"/>
              </w:tabs>
              <w:autoSpaceDE w:val="0"/>
              <w:autoSpaceDN w:val="0"/>
              <w:adjustRightInd w:val="0"/>
              <w:jc w:val="both"/>
              <w:rPr>
                <w:rFonts w:eastAsia="Calibri"/>
                <w:i/>
                <w:sz w:val="24"/>
                <w:szCs w:val="24"/>
                <w:vertAlign w:val="subscript"/>
                <w:lang w:eastAsia="en-US"/>
              </w:rPr>
            </w:pPr>
            <w:r w:rsidRPr="00800852">
              <w:rPr>
                <w:rFonts w:eastAsia="Calibri"/>
                <w:i/>
                <w:sz w:val="24"/>
                <w:szCs w:val="24"/>
                <w:lang w:eastAsia="en-US"/>
              </w:rPr>
              <w:t xml:space="preserve">Д=Д </w:t>
            </w:r>
            <w:r w:rsidRPr="00800852">
              <w:rPr>
                <w:rFonts w:eastAsia="Calibri"/>
                <w:i/>
                <w:sz w:val="24"/>
                <w:szCs w:val="24"/>
                <w:vertAlign w:val="subscript"/>
                <w:lang w:eastAsia="en-US"/>
              </w:rPr>
              <w:t>б</w:t>
            </w:r>
          </w:p>
        </w:tc>
        <w:tc>
          <w:tcPr>
            <w:tcW w:w="2570" w:type="dxa"/>
            <w:shd w:val="clear" w:color="auto" w:fill="auto"/>
          </w:tcPr>
          <w:p w:rsidR="00800852" w:rsidRPr="00800852" w:rsidRDefault="00800852" w:rsidP="00800852">
            <w:pPr>
              <w:tabs>
                <w:tab w:val="left" w:pos="851"/>
              </w:tabs>
              <w:autoSpaceDE w:val="0"/>
              <w:autoSpaceDN w:val="0"/>
              <w:adjustRightInd w:val="0"/>
              <w:jc w:val="both"/>
              <w:rPr>
                <w:rFonts w:eastAsia="Calibri"/>
                <w:i/>
                <w:sz w:val="24"/>
                <w:szCs w:val="24"/>
                <w:lang w:eastAsia="en-US"/>
              </w:rPr>
            </w:pPr>
            <w:r w:rsidRPr="00800852">
              <w:rPr>
                <w:rFonts w:eastAsia="Calibri"/>
                <w:i/>
                <w:sz w:val="24"/>
                <w:szCs w:val="24"/>
                <w:lang w:eastAsia="en-US"/>
              </w:rPr>
              <w:t xml:space="preserve">Д=Д </w:t>
            </w:r>
            <w:r w:rsidRPr="00800852">
              <w:rPr>
                <w:rFonts w:eastAsia="Calibri"/>
                <w:i/>
                <w:sz w:val="24"/>
                <w:szCs w:val="24"/>
                <w:vertAlign w:val="subscript"/>
                <w:lang w:eastAsia="en-US"/>
              </w:rPr>
              <w:t>б</w:t>
            </w:r>
          </w:p>
        </w:tc>
      </w:tr>
    </w:tbl>
    <w:p w:rsidR="00800852" w:rsidRPr="00800852" w:rsidRDefault="00800852" w:rsidP="00800852">
      <w:pPr>
        <w:spacing w:line="276" w:lineRule="auto"/>
        <w:rPr>
          <w:rFonts w:ascii="Calibri" w:hAnsi="Calibri" w:cs="Arial"/>
          <w:vanish/>
          <w:sz w:val="22"/>
          <w:szCs w:val="22"/>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348"/>
      </w:tblGrid>
      <w:tr w:rsidR="00800852" w:rsidRPr="00800852" w:rsidTr="00B31E0C">
        <w:trPr>
          <w:cantSplit/>
          <w:trHeight w:val="278"/>
        </w:trPr>
        <w:tc>
          <w:tcPr>
            <w:tcW w:w="10348" w:type="dxa"/>
            <w:vAlign w:val="center"/>
          </w:tcPr>
          <w:p w:rsidR="00800852" w:rsidRPr="00800852" w:rsidRDefault="00800852" w:rsidP="00800852">
            <w:pPr>
              <w:tabs>
                <w:tab w:val="left" w:pos="720"/>
              </w:tabs>
              <w:jc w:val="both"/>
              <w:rPr>
                <w:rFonts w:cs="Arial"/>
                <w:spacing w:val="-2"/>
                <w:sz w:val="20"/>
                <w:lang w:eastAsia="en-US"/>
              </w:rPr>
            </w:pPr>
            <w:r w:rsidRPr="00800852">
              <w:rPr>
                <w:rFonts w:cs="Arial"/>
                <w:b/>
                <w:bCs/>
                <w:sz w:val="20"/>
                <w:vertAlign w:val="superscript"/>
                <w:lang w:eastAsia="en-US"/>
              </w:rPr>
              <w:t>*</w:t>
            </w:r>
            <w:r w:rsidRPr="00800852">
              <w:rPr>
                <w:rFonts w:cs="Arial"/>
                <w:b/>
                <w:bCs/>
                <w:sz w:val="20"/>
                <w:lang w:eastAsia="en-US"/>
              </w:rPr>
              <w:t>- у</w:t>
            </w:r>
            <w:r w:rsidRPr="00800852">
              <w:rPr>
                <w:rFonts w:cs="Arial"/>
                <w:spacing w:val="-2"/>
                <w:sz w:val="20"/>
                <w:lang w:eastAsia="en-US"/>
              </w:rPr>
              <w:t>казанная  территориальная доступность не распространяется на специализированные и оздоровительные детские дошкольные учреждения, а также на специальные детские ясли-сады общего типа и общеобразовательные школы (языковые, математические, спортивные и т.п.).</w:t>
            </w:r>
          </w:p>
          <w:p w:rsidR="00800852" w:rsidRPr="00800852" w:rsidRDefault="00800852" w:rsidP="00800852">
            <w:pPr>
              <w:tabs>
                <w:tab w:val="left" w:pos="720"/>
              </w:tabs>
              <w:jc w:val="both"/>
              <w:rPr>
                <w:rFonts w:cs="Arial"/>
                <w:color w:val="808080"/>
                <w:spacing w:val="-2"/>
                <w:sz w:val="20"/>
                <w:lang w:eastAsia="en-US"/>
              </w:rPr>
            </w:pPr>
            <w:r w:rsidRPr="00800852">
              <w:rPr>
                <w:rFonts w:cs="Arial"/>
                <w:sz w:val="20"/>
                <w:vertAlign w:val="superscript"/>
              </w:rPr>
              <w:t>**</w:t>
            </w:r>
            <w:r w:rsidRPr="00800852">
              <w:rPr>
                <w:rFonts w:cs="Arial"/>
                <w:spacing w:val="-2"/>
                <w:sz w:val="20"/>
                <w:lang w:eastAsia="en-US"/>
              </w:rPr>
              <w:t xml:space="preserve"> - территориальная доступность обучающихся II-III ступеней не должна превышать 15 км. Транспортному обслуживанию подлежат учащиеся сельских общеобразовательных учреждений, проживающие на расстоянии свыше 1 км от учреждения.</w:t>
            </w:r>
          </w:p>
        </w:tc>
      </w:tr>
    </w:tbl>
    <w:p w:rsidR="00800852" w:rsidRDefault="00800852" w:rsidP="00800852">
      <w:pPr>
        <w:tabs>
          <w:tab w:val="left" w:pos="851"/>
        </w:tabs>
        <w:ind w:firstLine="567"/>
        <w:jc w:val="both"/>
        <w:rPr>
          <w:rFonts w:eastAsia="Calibri"/>
          <w:sz w:val="24"/>
          <w:szCs w:val="24"/>
          <w:lang w:eastAsia="en-US"/>
        </w:rPr>
      </w:pPr>
    </w:p>
    <w:p w:rsidR="00800852" w:rsidRPr="00800852" w:rsidRDefault="00800852" w:rsidP="00800852">
      <w:pPr>
        <w:spacing w:before="240" w:after="200"/>
        <w:jc w:val="center"/>
        <w:outlineLvl w:val="0"/>
        <w:rPr>
          <w:rFonts w:eastAsia="Calibri"/>
          <w:b/>
          <w:bCs/>
          <w:sz w:val="24"/>
          <w:szCs w:val="24"/>
          <w:lang w:eastAsia="en-US"/>
        </w:rPr>
      </w:pPr>
      <w:bookmarkStart w:id="537" w:name="_Toc455126078"/>
      <w:bookmarkStart w:id="538" w:name="_Toc406879248"/>
      <w:r w:rsidRPr="00800852">
        <w:rPr>
          <w:rFonts w:eastAsia="Calibri"/>
          <w:b/>
          <w:bCs/>
          <w:sz w:val="24"/>
          <w:szCs w:val="24"/>
          <w:lang w:eastAsia="en-US"/>
        </w:rPr>
        <w:t xml:space="preserve">Раздел </w:t>
      </w:r>
      <w:r w:rsidRPr="00800852">
        <w:rPr>
          <w:rFonts w:eastAsia="Calibri"/>
          <w:b/>
          <w:bCs/>
          <w:sz w:val="24"/>
          <w:szCs w:val="24"/>
          <w:lang w:val="en-US" w:eastAsia="en-US"/>
        </w:rPr>
        <w:t>XXI</w:t>
      </w:r>
      <w:r w:rsidRPr="00800852">
        <w:rPr>
          <w:rFonts w:eastAsia="Calibri"/>
          <w:b/>
          <w:bCs/>
          <w:sz w:val="24"/>
          <w:szCs w:val="24"/>
          <w:lang w:eastAsia="en-US"/>
        </w:rPr>
        <w:t>I. Обоснование предельных значений расчетных показателей минимально  допустимого уровня обеспеченности объектами здравоохранения и максимально допустимого уровня их территориальной доступности</w:t>
      </w:r>
      <w:bookmarkEnd w:id="537"/>
      <w:r w:rsidRPr="00800852">
        <w:rPr>
          <w:rFonts w:eastAsia="Calibri"/>
          <w:b/>
          <w:bCs/>
          <w:sz w:val="24"/>
          <w:szCs w:val="24"/>
          <w:lang w:eastAsia="en-US"/>
        </w:rPr>
        <w:t xml:space="preserve"> </w:t>
      </w:r>
      <w:bookmarkEnd w:id="538"/>
    </w:p>
    <w:p w:rsidR="00800852" w:rsidRPr="00800852" w:rsidRDefault="007C0699" w:rsidP="00800852">
      <w:pPr>
        <w:keepNext/>
        <w:keepLines/>
        <w:tabs>
          <w:tab w:val="left" w:pos="567"/>
          <w:tab w:val="left" w:pos="1134"/>
        </w:tabs>
        <w:spacing w:before="200"/>
        <w:jc w:val="center"/>
        <w:outlineLvl w:val="1"/>
        <w:rPr>
          <w:b/>
          <w:bCs/>
          <w:color w:val="808080"/>
          <w:sz w:val="24"/>
          <w:szCs w:val="24"/>
          <w:lang w:eastAsia="en-US"/>
        </w:rPr>
      </w:pPr>
      <w:bookmarkStart w:id="539" w:name="_Toc406879249"/>
      <w:bookmarkStart w:id="540" w:name="_Toc455126079"/>
      <w:r>
        <w:rPr>
          <w:b/>
          <w:bCs/>
          <w:color w:val="000000"/>
          <w:sz w:val="24"/>
          <w:szCs w:val="24"/>
          <w:lang w:eastAsia="en-US"/>
        </w:rPr>
        <w:t>Глава 2</w:t>
      </w:r>
      <w:r w:rsidR="006A7FEF">
        <w:rPr>
          <w:b/>
          <w:bCs/>
          <w:color w:val="000000"/>
          <w:sz w:val="24"/>
          <w:szCs w:val="24"/>
          <w:lang w:eastAsia="en-US"/>
        </w:rPr>
        <w:t>3</w:t>
      </w:r>
      <w:r w:rsidR="00800852" w:rsidRPr="00800852">
        <w:rPr>
          <w:b/>
          <w:bCs/>
          <w:color w:val="000000"/>
          <w:sz w:val="24"/>
          <w:szCs w:val="24"/>
          <w:lang w:eastAsia="en-US"/>
        </w:rPr>
        <w:t xml:space="preserve">. Предельные значения расчетных показателей минимально допустимого уровня обеспеченности объектов </w:t>
      </w:r>
      <w:r w:rsidR="00800852" w:rsidRPr="00800852">
        <w:rPr>
          <w:b/>
          <w:bCs/>
          <w:sz w:val="24"/>
          <w:szCs w:val="24"/>
          <w:lang w:eastAsia="en-US"/>
        </w:rPr>
        <w:t xml:space="preserve">здравоохранения местного значения для населения </w:t>
      </w:r>
      <w:bookmarkEnd w:id="539"/>
      <w:bookmarkEnd w:id="540"/>
      <w:r w:rsidR="009571DE">
        <w:rPr>
          <w:b/>
          <w:bCs/>
          <w:sz w:val="24"/>
          <w:szCs w:val="24"/>
          <w:lang w:eastAsia="en-US"/>
        </w:rPr>
        <w:t>муниципального образования МО «Итанцинское» сельское поселение</w:t>
      </w:r>
    </w:p>
    <w:p w:rsidR="00800852" w:rsidRPr="00800852" w:rsidRDefault="00800852" w:rsidP="00800852">
      <w:pPr>
        <w:ind w:firstLine="567"/>
        <w:jc w:val="right"/>
        <w:rPr>
          <w:rFonts w:eastAsia="Calibri"/>
          <w:color w:val="808080"/>
          <w:sz w:val="24"/>
          <w:szCs w:val="24"/>
          <w:lang w:eastAsia="en-US"/>
        </w:rPr>
      </w:pPr>
    </w:p>
    <w:p w:rsidR="00800852" w:rsidRPr="00800852" w:rsidRDefault="00800852" w:rsidP="00800852">
      <w:pPr>
        <w:tabs>
          <w:tab w:val="left" w:pos="284"/>
        </w:tabs>
        <w:ind w:firstLine="567"/>
        <w:jc w:val="both"/>
        <w:rPr>
          <w:rFonts w:eastAsia="Calibri"/>
          <w:bCs/>
          <w:sz w:val="24"/>
          <w:szCs w:val="24"/>
        </w:rPr>
      </w:pPr>
      <w:r w:rsidRPr="00800852">
        <w:rPr>
          <w:rFonts w:eastAsia="Calibri"/>
          <w:sz w:val="24"/>
          <w:szCs w:val="24"/>
          <w:lang w:eastAsia="en-US"/>
        </w:rPr>
        <w:t xml:space="preserve">Расчет предельных значений минимально допустимого уровня обеспеченности объектами здравоохранения </w:t>
      </w:r>
      <w:r w:rsidRPr="00800852">
        <w:rPr>
          <w:rFonts w:eastAsia="Calibri"/>
          <w:bCs/>
          <w:sz w:val="24"/>
          <w:szCs w:val="24"/>
        </w:rPr>
        <w:t>осуществляется по следующей формуле:</w:t>
      </w:r>
    </w:p>
    <w:p w:rsidR="00800852" w:rsidRPr="00800852" w:rsidRDefault="00800852" w:rsidP="00800852">
      <w:pPr>
        <w:tabs>
          <w:tab w:val="left" w:pos="284"/>
        </w:tabs>
        <w:ind w:firstLine="567"/>
        <w:jc w:val="both"/>
        <w:rPr>
          <w:rFonts w:eastAsia="Calibri"/>
          <w:bCs/>
          <w:iCs/>
          <w:sz w:val="24"/>
          <w:szCs w:val="24"/>
        </w:rPr>
      </w:pPr>
      <w:r w:rsidRPr="00800852">
        <w:rPr>
          <w:rFonts w:eastAsia="Calibri"/>
          <w:bCs/>
          <w:iCs/>
          <w:sz w:val="24"/>
          <w:szCs w:val="24"/>
        </w:rPr>
        <w:t>П=П</w:t>
      </w:r>
      <w:r w:rsidRPr="00800852">
        <w:rPr>
          <w:rFonts w:eastAsia="Calibri"/>
          <w:bCs/>
          <w:iCs/>
          <w:sz w:val="24"/>
          <w:szCs w:val="24"/>
          <w:vertAlign w:val="subscript"/>
        </w:rPr>
        <w:t>б</w:t>
      </w:r>
      <w:r w:rsidRPr="00800852">
        <w:rPr>
          <w:rFonts w:eastAsia="Calibri"/>
          <w:bCs/>
          <w:iCs/>
          <w:sz w:val="24"/>
          <w:szCs w:val="24"/>
        </w:rPr>
        <w:t>, где</w:t>
      </w:r>
    </w:p>
    <w:p w:rsidR="00800852" w:rsidRPr="00800852" w:rsidRDefault="00800852" w:rsidP="00800852">
      <w:pPr>
        <w:ind w:firstLine="567"/>
        <w:jc w:val="both"/>
        <w:rPr>
          <w:rFonts w:eastAsia="Calibri"/>
          <w:color w:val="000000"/>
          <w:sz w:val="24"/>
          <w:szCs w:val="24"/>
          <w:lang w:eastAsia="en-US"/>
        </w:rPr>
      </w:pPr>
      <w:r w:rsidRPr="00800852">
        <w:rPr>
          <w:rFonts w:eastAsia="Calibri"/>
          <w:sz w:val="24"/>
          <w:szCs w:val="24"/>
          <w:lang w:eastAsia="en-US"/>
        </w:rPr>
        <w:t xml:space="preserve">П - </w:t>
      </w:r>
      <w:r w:rsidRPr="00800852">
        <w:rPr>
          <w:rFonts w:eastAsia="Calibri"/>
          <w:color w:val="000000"/>
          <w:sz w:val="24"/>
          <w:szCs w:val="24"/>
          <w:lang w:eastAsia="en-US"/>
        </w:rPr>
        <w:t>предельные значения расчетных показателей минимально допустимого уровня обеспеченности объектов здравоохранения местного значения,</w:t>
      </w:r>
    </w:p>
    <w:p w:rsidR="00800852" w:rsidRPr="00800852" w:rsidRDefault="00800852" w:rsidP="00800852">
      <w:pPr>
        <w:ind w:firstLine="567"/>
        <w:jc w:val="both"/>
        <w:rPr>
          <w:rFonts w:eastAsia="Calibri"/>
          <w:color w:val="000000"/>
          <w:sz w:val="24"/>
          <w:szCs w:val="24"/>
          <w:lang w:eastAsia="en-US"/>
        </w:rPr>
      </w:pPr>
      <w:r w:rsidRPr="00800852">
        <w:rPr>
          <w:rFonts w:eastAsia="Calibri"/>
          <w:color w:val="000000"/>
          <w:sz w:val="24"/>
          <w:szCs w:val="24"/>
          <w:lang w:eastAsia="en-US"/>
        </w:rPr>
        <w:t>П</w:t>
      </w:r>
      <w:r w:rsidRPr="00800852">
        <w:rPr>
          <w:rFonts w:eastAsia="Calibri"/>
          <w:color w:val="000000"/>
          <w:sz w:val="24"/>
          <w:szCs w:val="24"/>
          <w:vertAlign w:val="subscript"/>
          <w:lang w:eastAsia="en-US"/>
        </w:rPr>
        <w:t>б</w:t>
      </w:r>
      <w:r w:rsidRPr="00800852">
        <w:rPr>
          <w:rFonts w:eastAsia="Calibri"/>
          <w:color w:val="000000"/>
          <w:sz w:val="24"/>
          <w:szCs w:val="24"/>
          <w:lang w:eastAsia="en-US"/>
        </w:rPr>
        <w:t xml:space="preserve"> – базовый показатель обеспеченности объектами здравоохранения.</w:t>
      </w:r>
    </w:p>
    <w:p w:rsidR="00A65EE7" w:rsidRDefault="00A65EE7" w:rsidP="00800852">
      <w:pPr>
        <w:spacing w:after="200"/>
        <w:ind w:firstLine="567"/>
        <w:jc w:val="center"/>
        <w:rPr>
          <w:rFonts w:eastAsia="Calibri"/>
          <w:sz w:val="24"/>
          <w:szCs w:val="24"/>
          <w:lang w:eastAsia="en-US"/>
        </w:rPr>
      </w:pPr>
    </w:p>
    <w:p w:rsidR="00A65EE7" w:rsidRDefault="00A65EE7" w:rsidP="00800852">
      <w:pPr>
        <w:spacing w:after="200"/>
        <w:ind w:firstLine="567"/>
        <w:jc w:val="center"/>
        <w:rPr>
          <w:rFonts w:eastAsia="Calibri"/>
          <w:sz w:val="24"/>
          <w:szCs w:val="24"/>
          <w:lang w:eastAsia="en-US"/>
        </w:rPr>
      </w:pPr>
    </w:p>
    <w:p w:rsidR="00800852" w:rsidRPr="00800852" w:rsidRDefault="00800852" w:rsidP="00800852">
      <w:pPr>
        <w:spacing w:after="200"/>
        <w:ind w:firstLine="567"/>
        <w:jc w:val="center"/>
        <w:rPr>
          <w:rFonts w:eastAsia="Calibri"/>
          <w:sz w:val="24"/>
          <w:szCs w:val="24"/>
          <w:lang w:eastAsia="en-US"/>
        </w:rPr>
      </w:pPr>
      <w:r w:rsidRPr="00800852">
        <w:rPr>
          <w:rFonts w:eastAsia="Calibri"/>
          <w:sz w:val="24"/>
          <w:szCs w:val="24"/>
          <w:lang w:eastAsia="en-US"/>
        </w:rPr>
        <w:t>Базовые показатели обеспеченности объектами здравоохранения</w:t>
      </w: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559"/>
        <w:gridCol w:w="3260"/>
        <w:gridCol w:w="2410"/>
      </w:tblGrid>
      <w:tr w:rsidR="00800852" w:rsidRPr="00800852" w:rsidTr="00800852">
        <w:trPr>
          <w:cantSplit/>
          <w:trHeight w:val="466"/>
        </w:trPr>
        <w:tc>
          <w:tcPr>
            <w:tcW w:w="1701" w:type="dxa"/>
          </w:tcPr>
          <w:p w:rsidR="00800852" w:rsidRPr="00800852" w:rsidRDefault="00800852" w:rsidP="00800852">
            <w:pPr>
              <w:ind w:firstLine="34"/>
              <w:jc w:val="center"/>
              <w:rPr>
                <w:rFonts w:eastAsia="Calibri"/>
                <w:sz w:val="22"/>
                <w:szCs w:val="22"/>
              </w:rPr>
            </w:pPr>
            <w:r w:rsidRPr="00800852">
              <w:rPr>
                <w:rFonts w:eastAsia="Calibri"/>
                <w:sz w:val="22"/>
                <w:szCs w:val="22"/>
              </w:rPr>
              <w:lastRenderedPageBreak/>
              <w:t>Наименование объектов</w:t>
            </w:r>
          </w:p>
        </w:tc>
        <w:tc>
          <w:tcPr>
            <w:tcW w:w="1559" w:type="dxa"/>
          </w:tcPr>
          <w:p w:rsidR="00800852" w:rsidRPr="00800852" w:rsidRDefault="00800852" w:rsidP="00800852">
            <w:pPr>
              <w:ind w:firstLine="34"/>
              <w:jc w:val="center"/>
              <w:rPr>
                <w:rFonts w:eastAsia="Calibri"/>
                <w:sz w:val="22"/>
                <w:szCs w:val="22"/>
              </w:rPr>
            </w:pPr>
            <w:r w:rsidRPr="00800852">
              <w:rPr>
                <w:rFonts w:eastAsia="Calibri"/>
                <w:sz w:val="22"/>
                <w:szCs w:val="22"/>
              </w:rPr>
              <w:t>Единица</w:t>
            </w:r>
          </w:p>
          <w:p w:rsidR="00800852" w:rsidRPr="00800852" w:rsidRDefault="00800852" w:rsidP="00800852">
            <w:pPr>
              <w:ind w:firstLine="34"/>
              <w:jc w:val="center"/>
              <w:rPr>
                <w:rFonts w:eastAsia="Calibri"/>
                <w:sz w:val="22"/>
                <w:szCs w:val="22"/>
              </w:rPr>
            </w:pPr>
            <w:r w:rsidRPr="00800852">
              <w:rPr>
                <w:rFonts w:eastAsia="Calibri"/>
                <w:sz w:val="22"/>
                <w:szCs w:val="22"/>
              </w:rPr>
              <w:t>измерения</w:t>
            </w:r>
          </w:p>
        </w:tc>
        <w:tc>
          <w:tcPr>
            <w:tcW w:w="3260" w:type="dxa"/>
          </w:tcPr>
          <w:p w:rsidR="00800852" w:rsidRPr="00800852" w:rsidRDefault="00800852" w:rsidP="00800852">
            <w:pPr>
              <w:jc w:val="center"/>
              <w:rPr>
                <w:rFonts w:eastAsia="Calibri"/>
                <w:bCs/>
                <w:sz w:val="22"/>
                <w:szCs w:val="22"/>
              </w:rPr>
            </w:pPr>
            <w:r w:rsidRPr="00800852">
              <w:rPr>
                <w:rFonts w:eastAsia="Calibri"/>
                <w:bCs/>
                <w:sz w:val="22"/>
                <w:szCs w:val="22"/>
              </w:rPr>
              <w:t>Показатель</w:t>
            </w:r>
          </w:p>
        </w:tc>
        <w:tc>
          <w:tcPr>
            <w:tcW w:w="2410" w:type="dxa"/>
          </w:tcPr>
          <w:p w:rsidR="00800852" w:rsidRPr="00800852" w:rsidRDefault="00800852" w:rsidP="00800852">
            <w:pPr>
              <w:jc w:val="center"/>
              <w:rPr>
                <w:rFonts w:eastAsia="Calibri"/>
                <w:sz w:val="22"/>
                <w:szCs w:val="22"/>
              </w:rPr>
            </w:pPr>
            <w:r w:rsidRPr="00800852">
              <w:rPr>
                <w:rFonts w:eastAsia="Calibri"/>
                <w:sz w:val="22"/>
                <w:szCs w:val="22"/>
              </w:rPr>
              <w:t>Обоснование</w:t>
            </w:r>
          </w:p>
        </w:tc>
      </w:tr>
      <w:tr w:rsidR="00800852" w:rsidRPr="00800852" w:rsidTr="00800852">
        <w:trPr>
          <w:cantSplit/>
          <w:trHeight w:val="325"/>
        </w:trPr>
        <w:tc>
          <w:tcPr>
            <w:tcW w:w="1701" w:type="dxa"/>
          </w:tcPr>
          <w:p w:rsidR="00800852" w:rsidRPr="00800852" w:rsidRDefault="00800852" w:rsidP="00800852">
            <w:pPr>
              <w:rPr>
                <w:rFonts w:eastAsia="Calibri"/>
                <w:bCs/>
                <w:sz w:val="22"/>
                <w:szCs w:val="22"/>
              </w:rPr>
            </w:pPr>
            <w:r w:rsidRPr="00800852">
              <w:rPr>
                <w:rFonts w:eastAsia="Calibri"/>
                <w:bCs/>
                <w:sz w:val="22"/>
                <w:szCs w:val="22"/>
              </w:rPr>
              <w:t>Аптеки</w:t>
            </w:r>
          </w:p>
          <w:p w:rsidR="00800852" w:rsidRPr="00800852" w:rsidRDefault="00800852" w:rsidP="00800852">
            <w:pPr>
              <w:rPr>
                <w:rFonts w:eastAsia="Calibri"/>
                <w:bCs/>
                <w:sz w:val="22"/>
                <w:szCs w:val="22"/>
              </w:rPr>
            </w:pPr>
          </w:p>
        </w:tc>
        <w:tc>
          <w:tcPr>
            <w:tcW w:w="1559" w:type="dxa"/>
          </w:tcPr>
          <w:p w:rsidR="00800852" w:rsidRPr="00800852" w:rsidRDefault="00800852" w:rsidP="00800852">
            <w:pPr>
              <w:jc w:val="center"/>
              <w:rPr>
                <w:rFonts w:eastAsia="Calibri"/>
                <w:bCs/>
                <w:sz w:val="22"/>
                <w:szCs w:val="22"/>
                <w:u w:val="single"/>
              </w:rPr>
            </w:pPr>
            <w:r w:rsidRPr="00800852">
              <w:rPr>
                <w:rFonts w:eastAsia="Calibri"/>
                <w:bCs/>
                <w:sz w:val="22"/>
                <w:szCs w:val="22"/>
              </w:rPr>
              <w:t>Объект</w:t>
            </w:r>
          </w:p>
        </w:tc>
        <w:tc>
          <w:tcPr>
            <w:tcW w:w="3260" w:type="dxa"/>
          </w:tcPr>
          <w:p w:rsidR="00800852" w:rsidRPr="00800852" w:rsidRDefault="00800852" w:rsidP="00800852">
            <w:pPr>
              <w:jc w:val="both"/>
              <w:rPr>
                <w:rFonts w:eastAsia="Calibri"/>
                <w:sz w:val="22"/>
                <w:szCs w:val="22"/>
                <w:lang w:eastAsia="en-US"/>
              </w:rPr>
            </w:pPr>
            <w:r w:rsidRPr="00800852">
              <w:rPr>
                <w:rFonts w:eastAsia="Calibri"/>
                <w:sz w:val="22"/>
                <w:szCs w:val="22"/>
                <w:lang w:eastAsia="en-US"/>
              </w:rPr>
              <w:t>1 на 6,2 тыс. чел. -  в сельских населенных  пунктах</w:t>
            </w:r>
          </w:p>
          <w:p w:rsidR="00800852" w:rsidRPr="00800852" w:rsidRDefault="00800852" w:rsidP="00800852">
            <w:pPr>
              <w:rPr>
                <w:rFonts w:eastAsia="Calibri"/>
                <w:bCs/>
                <w:sz w:val="22"/>
                <w:szCs w:val="22"/>
              </w:rPr>
            </w:pPr>
          </w:p>
        </w:tc>
        <w:tc>
          <w:tcPr>
            <w:tcW w:w="2410" w:type="dxa"/>
          </w:tcPr>
          <w:p w:rsidR="00800852" w:rsidRPr="00800852" w:rsidRDefault="00800852" w:rsidP="00800852">
            <w:pPr>
              <w:spacing w:after="200"/>
              <w:jc w:val="center"/>
              <w:rPr>
                <w:rFonts w:ascii="Calibri" w:eastAsia="Calibri" w:hAnsi="Calibri"/>
                <w:sz w:val="22"/>
                <w:szCs w:val="22"/>
                <w:lang w:eastAsia="en-US"/>
              </w:rPr>
            </w:pPr>
            <w:r w:rsidRPr="00800852">
              <w:rPr>
                <w:rFonts w:eastAsia="Calibri"/>
                <w:sz w:val="22"/>
                <w:szCs w:val="22"/>
              </w:rPr>
              <w:t xml:space="preserve">Социальные нормативы и нормы, утвержденные распоряжением Правительства Российской Федерации от 03.07.1996  </w:t>
            </w:r>
            <w:r w:rsidRPr="00800852">
              <w:rPr>
                <w:rFonts w:eastAsia="Calibri"/>
                <w:sz w:val="24"/>
                <w:szCs w:val="24"/>
              </w:rPr>
              <w:t>№</w:t>
            </w:r>
            <w:r w:rsidRPr="00800852">
              <w:rPr>
                <w:rFonts w:eastAsia="Calibri"/>
                <w:sz w:val="22"/>
                <w:szCs w:val="22"/>
              </w:rPr>
              <w:t xml:space="preserve"> 1063-р</w:t>
            </w:r>
          </w:p>
        </w:tc>
      </w:tr>
    </w:tbl>
    <w:p w:rsidR="00800852" w:rsidRPr="00800852" w:rsidRDefault="00800852" w:rsidP="00800852">
      <w:pPr>
        <w:spacing w:before="120" w:line="276" w:lineRule="auto"/>
        <w:jc w:val="right"/>
        <w:rPr>
          <w:rFonts w:eastAsia="Calibri"/>
          <w:sz w:val="24"/>
          <w:szCs w:val="24"/>
        </w:rPr>
      </w:pPr>
    </w:p>
    <w:p w:rsidR="00800852" w:rsidRPr="00800852" w:rsidRDefault="00800852" w:rsidP="00800852">
      <w:pPr>
        <w:ind w:firstLine="567"/>
        <w:jc w:val="center"/>
        <w:rPr>
          <w:rFonts w:eastAsia="Calibri"/>
          <w:sz w:val="24"/>
          <w:szCs w:val="24"/>
          <w:lang w:eastAsia="en-US"/>
        </w:rPr>
      </w:pPr>
      <w:r w:rsidRPr="00800852">
        <w:rPr>
          <w:rFonts w:eastAsia="Calibri"/>
          <w:sz w:val="24"/>
          <w:szCs w:val="24"/>
          <w:lang w:eastAsia="en-US"/>
        </w:rPr>
        <w:t xml:space="preserve">Определение предельных значений расчетных показателей обеспеченности </w:t>
      </w:r>
    </w:p>
    <w:p w:rsidR="00800852" w:rsidRPr="00800852" w:rsidRDefault="00800852" w:rsidP="00800852">
      <w:pPr>
        <w:spacing w:after="200"/>
        <w:ind w:firstLine="567"/>
        <w:jc w:val="center"/>
        <w:rPr>
          <w:rFonts w:eastAsia="Calibri"/>
          <w:sz w:val="24"/>
          <w:szCs w:val="24"/>
          <w:lang w:eastAsia="en-US"/>
        </w:rPr>
      </w:pPr>
      <w:r w:rsidRPr="00800852">
        <w:rPr>
          <w:rFonts w:eastAsia="Calibri"/>
          <w:sz w:val="24"/>
          <w:szCs w:val="24"/>
          <w:lang w:eastAsia="en-US"/>
        </w:rPr>
        <w:t xml:space="preserve">объектами здравоохранения местного значения </w:t>
      </w:r>
    </w:p>
    <w:tbl>
      <w:tblPr>
        <w:tblW w:w="8926" w:type="dxa"/>
        <w:jc w:val="center"/>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83"/>
        <w:gridCol w:w="6043"/>
      </w:tblGrid>
      <w:tr w:rsidR="00800852" w:rsidRPr="00800852" w:rsidTr="00800852">
        <w:trPr>
          <w:cantSplit/>
          <w:trHeight w:val="64"/>
          <w:tblHeader/>
          <w:jc w:val="center"/>
        </w:trPr>
        <w:tc>
          <w:tcPr>
            <w:tcW w:w="2883" w:type="dxa"/>
          </w:tcPr>
          <w:p w:rsidR="00800852" w:rsidRPr="00800852" w:rsidRDefault="00800852" w:rsidP="00800852">
            <w:pPr>
              <w:jc w:val="center"/>
              <w:rPr>
                <w:sz w:val="22"/>
                <w:szCs w:val="22"/>
              </w:rPr>
            </w:pPr>
            <w:r w:rsidRPr="00800852">
              <w:rPr>
                <w:sz w:val="22"/>
                <w:szCs w:val="22"/>
              </w:rPr>
              <w:t>Зона межрайонного обслуживания</w:t>
            </w:r>
          </w:p>
        </w:tc>
        <w:tc>
          <w:tcPr>
            <w:tcW w:w="6043" w:type="dxa"/>
          </w:tcPr>
          <w:p w:rsidR="00800852" w:rsidRPr="00800852" w:rsidRDefault="00800852" w:rsidP="00800852">
            <w:pPr>
              <w:jc w:val="center"/>
              <w:rPr>
                <w:bCs/>
                <w:sz w:val="22"/>
                <w:szCs w:val="22"/>
              </w:rPr>
            </w:pPr>
            <w:r w:rsidRPr="00800852">
              <w:rPr>
                <w:bCs/>
                <w:sz w:val="22"/>
                <w:szCs w:val="22"/>
              </w:rPr>
              <w:t>Аптеки</w:t>
            </w:r>
          </w:p>
          <w:p w:rsidR="00800852" w:rsidRPr="00800852" w:rsidRDefault="00800852" w:rsidP="00800852">
            <w:pPr>
              <w:jc w:val="center"/>
              <w:rPr>
                <w:bCs/>
                <w:sz w:val="22"/>
                <w:szCs w:val="22"/>
              </w:rPr>
            </w:pPr>
            <w:r w:rsidRPr="00800852">
              <w:rPr>
                <w:bCs/>
                <w:sz w:val="22"/>
                <w:szCs w:val="22"/>
              </w:rPr>
              <w:t>(объект)</w:t>
            </w:r>
          </w:p>
        </w:tc>
      </w:tr>
      <w:tr w:rsidR="00800852" w:rsidRPr="00800852" w:rsidTr="00800852">
        <w:trPr>
          <w:cantSplit/>
          <w:trHeight w:val="267"/>
          <w:tblHeader/>
          <w:jc w:val="center"/>
        </w:trPr>
        <w:tc>
          <w:tcPr>
            <w:tcW w:w="2883" w:type="dxa"/>
          </w:tcPr>
          <w:p w:rsidR="00800852" w:rsidRPr="00800852" w:rsidRDefault="00800852" w:rsidP="00800852">
            <w:pPr>
              <w:ind w:left="-108" w:right="-86"/>
              <w:jc w:val="center"/>
              <w:rPr>
                <w:i/>
                <w:iCs/>
                <w:sz w:val="22"/>
                <w:szCs w:val="22"/>
              </w:rPr>
            </w:pPr>
            <w:r w:rsidRPr="00800852">
              <w:rPr>
                <w:i/>
                <w:iCs/>
                <w:sz w:val="22"/>
                <w:szCs w:val="22"/>
              </w:rPr>
              <w:t>Формула расчета</w:t>
            </w:r>
          </w:p>
        </w:tc>
        <w:tc>
          <w:tcPr>
            <w:tcW w:w="6043" w:type="dxa"/>
          </w:tcPr>
          <w:p w:rsidR="00800852" w:rsidRPr="00800852" w:rsidRDefault="00800852" w:rsidP="00800852">
            <w:pPr>
              <w:jc w:val="center"/>
              <w:rPr>
                <w:bCs/>
                <w:i/>
                <w:iCs/>
                <w:sz w:val="22"/>
                <w:szCs w:val="22"/>
              </w:rPr>
            </w:pPr>
            <w:r w:rsidRPr="00800852">
              <w:rPr>
                <w:bCs/>
                <w:i/>
                <w:iCs/>
                <w:sz w:val="22"/>
                <w:szCs w:val="22"/>
              </w:rPr>
              <w:t>П=П</w:t>
            </w:r>
            <w:r w:rsidRPr="00800852">
              <w:rPr>
                <w:bCs/>
                <w:i/>
                <w:iCs/>
                <w:sz w:val="22"/>
                <w:szCs w:val="22"/>
                <w:vertAlign w:val="subscript"/>
              </w:rPr>
              <w:t>б</w:t>
            </w:r>
          </w:p>
        </w:tc>
      </w:tr>
      <w:tr w:rsidR="001F4C7F" w:rsidRPr="00800852" w:rsidTr="00AD50B2">
        <w:trPr>
          <w:cantSplit/>
          <w:trHeight w:val="1857"/>
          <w:jc w:val="center"/>
        </w:trPr>
        <w:tc>
          <w:tcPr>
            <w:tcW w:w="2883" w:type="dxa"/>
          </w:tcPr>
          <w:p w:rsidR="001F4C7F" w:rsidRPr="00800852" w:rsidRDefault="001F4C7F" w:rsidP="00800852">
            <w:pPr>
              <w:rPr>
                <w:rFonts w:ascii="Calibri" w:eastAsia="Calibri" w:hAnsi="Calibri"/>
                <w:sz w:val="22"/>
                <w:szCs w:val="22"/>
                <w:lang w:eastAsia="en-US"/>
              </w:rPr>
            </w:pPr>
            <w:r w:rsidRPr="00800852">
              <w:rPr>
                <w:color w:val="000000"/>
                <w:sz w:val="22"/>
                <w:szCs w:val="22"/>
              </w:rPr>
              <w:t>Байкальская подзона</w:t>
            </w:r>
          </w:p>
          <w:p w:rsidR="001F4C7F" w:rsidRPr="00800852" w:rsidRDefault="001F4C7F" w:rsidP="00800852">
            <w:pPr>
              <w:rPr>
                <w:rFonts w:ascii="Calibri" w:eastAsia="Calibri" w:hAnsi="Calibri"/>
                <w:sz w:val="22"/>
                <w:szCs w:val="22"/>
                <w:lang w:eastAsia="en-US"/>
              </w:rPr>
            </w:pPr>
          </w:p>
        </w:tc>
        <w:tc>
          <w:tcPr>
            <w:tcW w:w="6043" w:type="dxa"/>
            <w:vAlign w:val="center"/>
          </w:tcPr>
          <w:p w:rsidR="001F4C7F" w:rsidRPr="00800852" w:rsidRDefault="001F4C7F" w:rsidP="00800852">
            <w:pPr>
              <w:jc w:val="center"/>
              <w:rPr>
                <w:rFonts w:eastAsia="Calibri"/>
                <w:sz w:val="22"/>
                <w:szCs w:val="22"/>
                <w:lang w:eastAsia="en-US"/>
              </w:rPr>
            </w:pPr>
            <w:r w:rsidRPr="00800852">
              <w:rPr>
                <w:rFonts w:eastAsia="Calibri"/>
                <w:sz w:val="22"/>
                <w:szCs w:val="22"/>
                <w:lang w:eastAsia="en-US"/>
              </w:rPr>
              <w:t>1 на 6,2 тыс. чел. -  в сельских населенных пунктах</w:t>
            </w:r>
          </w:p>
          <w:p w:rsidR="001F4C7F" w:rsidRPr="00800852" w:rsidRDefault="001F4C7F" w:rsidP="00800852">
            <w:pPr>
              <w:jc w:val="center"/>
              <w:rPr>
                <w:rFonts w:eastAsia="Calibri"/>
                <w:sz w:val="22"/>
                <w:szCs w:val="22"/>
                <w:lang w:eastAsia="en-US"/>
              </w:rPr>
            </w:pPr>
          </w:p>
        </w:tc>
      </w:tr>
      <w:tr w:rsidR="00800852" w:rsidRPr="00800852" w:rsidTr="00800852">
        <w:trPr>
          <w:cantSplit/>
          <w:trHeight w:val="341"/>
          <w:jc w:val="center"/>
        </w:trPr>
        <w:tc>
          <w:tcPr>
            <w:tcW w:w="8926" w:type="dxa"/>
            <w:gridSpan w:val="2"/>
          </w:tcPr>
          <w:p w:rsidR="00800852" w:rsidRPr="00800852" w:rsidRDefault="00800852" w:rsidP="00800852">
            <w:pPr>
              <w:jc w:val="both"/>
              <w:rPr>
                <w:sz w:val="24"/>
                <w:szCs w:val="24"/>
              </w:rPr>
            </w:pPr>
            <w:r w:rsidRPr="00800852">
              <w:rPr>
                <w:sz w:val="20"/>
                <w:lang w:eastAsia="en-US"/>
              </w:rPr>
              <w:t>- молочные кухни размещаются в городских населенных пунктах из расчета 4 порции в сутки на 1 ребенка с учетом демографической ситуации.</w:t>
            </w:r>
          </w:p>
        </w:tc>
      </w:tr>
    </w:tbl>
    <w:p w:rsidR="00800852" w:rsidRPr="00800852" w:rsidRDefault="00E73C0A" w:rsidP="00800852">
      <w:pPr>
        <w:keepNext/>
        <w:keepLines/>
        <w:tabs>
          <w:tab w:val="left" w:pos="567"/>
          <w:tab w:val="left" w:pos="851"/>
          <w:tab w:val="left" w:pos="1134"/>
        </w:tabs>
        <w:spacing w:before="200" w:after="240"/>
        <w:jc w:val="center"/>
        <w:outlineLvl w:val="1"/>
        <w:rPr>
          <w:b/>
          <w:bCs/>
          <w:sz w:val="24"/>
          <w:szCs w:val="24"/>
          <w:lang w:eastAsia="en-US"/>
        </w:rPr>
      </w:pPr>
      <w:bookmarkStart w:id="541" w:name="_Toc406879250"/>
      <w:bookmarkStart w:id="542" w:name="_Toc455126080"/>
      <w:r>
        <w:rPr>
          <w:b/>
          <w:bCs/>
          <w:sz w:val="24"/>
          <w:szCs w:val="24"/>
          <w:lang w:eastAsia="en-US"/>
        </w:rPr>
        <w:t>Глава 2</w:t>
      </w:r>
      <w:r w:rsidR="006A7FEF">
        <w:rPr>
          <w:b/>
          <w:bCs/>
          <w:sz w:val="24"/>
          <w:szCs w:val="24"/>
          <w:lang w:eastAsia="en-US"/>
        </w:rPr>
        <w:t>4</w:t>
      </w:r>
      <w:r w:rsidR="00800852" w:rsidRPr="00800852">
        <w:rPr>
          <w:b/>
          <w:bCs/>
          <w:sz w:val="24"/>
          <w:szCs w:val="24"/>
          <w:lang w:eastAsia="en-US"/>
        </w:rPr>
        <w:t xml:space="preserve">. Предельные значения расчетных показателей максимально допустимого уровня территориальной доступности объектов здравоохранения местного значения для населения </w:t>
      </w:r>
      <w:bookmarkEnd w:id="541"/>
      <w:bookmarkEnd w:id="542"/>
      <w:r w:rsidR="009571DE">
        <w:rPr>
          <w:b/>
          <w:bCs/>
          <w:sz w:val="24"/>
          <w:szCs w:val="24"/>
          <w:lang w:eastAsia="en-US"/>
        </w:rPr>
        <w:t>муниципального образования МО «Итанцинское» сельское поселение</w:t>
      </w:r>
    </w:p>
    <w:p w:rsidR="00800852" w:rsidRPr="00800852" w:rsidRDefault="00800852" w:rsidP="00800852">
      <w:pPr>
        <w:ind w:firstLine="567"/>
        <w:rPr>
          <w:rFonts w:eastAsia="Calibri"/>
          <w:sz w:val="24"/>
          <w:szCs w:val="24"/>
          <w:lang w:eastAsia="en-US"/>
        </w:rPr>
      </w:pPr>
      <w:r w:rsidRPr="00800852">
        <w:rPr>
          <w:rFonts w:eastAsia="Calibri"/>
          <w:sz w:val="24"/>
          <w:szCs w:val="24"/>
          <w:lang w:eastAsia="en-US"/>
        </w:rPr>
        <w:t>Д - предельные значения расчетных показателей максимально допустимого уровня территориальной доступности объектов здравоохранения местного значения,</w:t>
      </w:r>
    </w:p>
    <w:p w:rsidR="00800852" w:rsidRPr="00800852" w:rsidRDefault="00800852" w:rsidP="00800852">
      <w:pPr>
        <w:ind w:firstLine="567"/>
        <w:rPr>
          <w:rFonts w:eastAsia="Calibri"/>
          <w:sz w:val="24"/>
          <w:szCs w:val="24"/>
          <w:lang w:eastAsia="en-US"/>
        </w:rPr>
      </w:pPr>
      <w:r w:rsidRPr="00800852">
        <w:rPr>
          <w:rFonts w:eastAsia="Calibri"/>
          <w:sz w:val="24"/>
          <w:szCs w:val="24"/>
          <w:lang w:eastAsia="en-US"/>
        </w:rPr>
        <w:t>Д</w:t>
      </w:r>
      <w:r w:rsidRPr="00800852">
        <w:rPr>
          <w:rFonts w:eastAsia="Calibri"/>
          <w:sz w:val="24"/>
          <w:szCs w:val="24"/>
          <w:vertAlign w:val="subscript"/>
          <w:lang w:eastAsia="en-US"/>
        </w:rPr>
        <w:t>б</w:t>
      </w:r>
      <w:r w:rsidRPr="00800852">
        <w:rPr>
          <w:rFonts w:eastAsia="Calibri"/>
          <w:sz w:val="24"/>
          <w:szCs w:val="24"/>
          <w:lang w:eastAsia="en-US"/>
        </w:rPr>
        <w:t xml:space="preserve"> – базовые показатели территориальной доступности объектов здравоохранения,</w:t>
      </w:r>
    </w:p>
    <w:p w:rsidR="00800852" w:rsidRPr="00800852" w:rsidRDefault="00800852" w:rsidP="00800852">
      <w:pPr>
        <w:ind w:firstLine="567"/>
        <w:jc w:val="both"/>
        <w:rPr>
          <w:rFonts w:eastAsia="Calibri"/>
          <w:sz w:val="24"/>
          <w:szCs w:val="24"/>
          <w:lang w:eastAsia="en-US"/>
        </w:rPr>
      </w:pPr>
      <w:r w:rsidRPr="00800852">
        <w:rPr>
          <w:rFonts w:eastAsia="Calibri"/>
          <w:sz w:val="24"/>
          <w:szCs w:val="24"/>
          <w:lang w:eastAsia="en-US"/>
        </w:rPr>
        <w:t>К</w:t>
      </w:r>
      <w:r w:rsidRPr="00800852">
        <w:rPr>
          <w:rFonts w:eastAsia="Calibri"/>
          <w:sz w:val="24"/>
          <w:szCs w:val="24"/>
          <w:vertAlign w:val="subscript"/>
          <w:lang w:eastAsia="en-US"/>
        </w:rPr>
        <w:t>пк</w:t>
      </w:r>
      <w:r w:rsidRPr="00800852">
        <w:rPr>
          <w:rFonts w:eastAsia="Calibri"/>
          <w:sz w:val="24"/>
          <w:szCs w:val="24"/>
          <w:lang w:eastAsia="en-US"/>
        </w:rPr>
        <w:t xml:space="preserve"> – коэффициент, учитывающий природно-климатические условия.</w:t>
      </w:r>
    </w:p>
    <w:p w:rsidR="00800852" w:rsidRPr="00800852" w:rsidRDefault="00800852" w:rsidP="00800852">
      <w:pPr>
        <w:spacing w:before="120" w:line="276" w:lineRule="auto"/>
        <w:jc w:val="right"/>
        <w:rPr>
          <w:rFonts w:eastAsia="Calibri"/>
          <w:sz w:val="24"/>
          <w:szCs w:val="24"/>
        </w:rPr>
      </w:pPr>
    </w:p>
    <w:p w:rsidR="00800852" w:rsidRPr="00800852" w:rsidRDefault="00800852" w:rsidP="00800852">
      <w:pPr>
        <w:ind w:firstLine="567"/>
        <w:jc w:val="center"/>
        <w:rPr>
          <w:rFonts w:eastAsia="Calibri"/>
          <w:sz w:val="24"/>
          <w:szCs w:val="24"/>
          <w:lang w:eastAsia="en-US"/>
        </w:rPr>
      </w:pPr>
      <w:r w:rsidRPr="00800852">
        <w:rPr>
          <w:rFonts w:eastAsia="Calibri"/>
          <w:sz w:val="24"/>
          <w:szCs w:val="24"/>
          <w:lang w:eastAsia="en-US"/>
        </w:rPr>
        <w:t>Определение предельных значений расчетных показателей</w:t>
      </w:r>
    </w:p>
    <w:p w:rsidR="00800852" w:rsidRPr="00800852" w:rsidRDefault="00800852" w:rsidP="00800852">
      <w:pPr>
        <w:ind w:firstLine="567"/>
        <w:jc w:val="center"/>
        <w:rPr>
          <w:rFonts w:eastAsia="Calibri"/>
          <w:sz w:val="24"/>
          <w:szCs w:val="24"/>
          <w:lang w:eastAsia="en-US"/>
        </w:rPr>
      </w:pPr>
      <w:r w:rsidRPr="00800852">
        <w:rPr>
          <w:rFonts w:eastAsia="Calibri"/>
          <w:sz w:val="24"/>
          <w:szCs w:val="24"/>
          <w:lang w:eastAsia="en-US"/>
        </w:rPr>
        <w:t xml:space="preserve">территориальной доступности объектов здравоохранения </w:t>
      </w:r>
    </w:p>
    <w:p w:rsidR="00800852" w:rsidRPr="00800852" w:rsidRDefault="00800852" w:rsidP="00800852">
      <w:pPr>
        <w:ind w:firstLine="567"/>
        <w:jc w:val="center"/>
        <w:rPr>
          <w:rFonts w:eastAsia="Calibri"/>
          <w:sz w:val="24"/>
          <w:szCs w:val="24"/>
          <w:lang w:eastAsia="en-US"/>
        </w:rPr>
      </w:pPr>
    </w:p>
    <w:tbl>
      <w:tblPr>
        <w:tblW w:w="9746" w:type="dxa"/>
        <w:jc w:val="right"/>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21"/>
        <w:gridCol w:w="7425"/>
      </w:tblGrid>
      <w:tr w:rsidR="00800852" w:rsidRPr="00800852" w:rsidTr="00B31E0C">
        <w:trPr>
          <w:cantSplit/>
          <w:trHeight w:val="272"/>
          <w:tblHeader/>
          <w:jc w:val="right"/>
        </w:trPr>
        <w:tc>
          <w:tcPr>
            <w:tcW w:w="2321" w:type="dxa"/>
            <w:vMerge w:val="restart"/>
            <w:vAlign w:val="center"/>
          </w:tcPr>
          <w:p w:rsidR="00800852" w:rsidRPr="00800852" w:rsidRDefault="00800852" w:rsidP="00800852">
            <w:pPr>
              <w:jc w:val="center"/>
              <w:rPr>
                <w:sz w:val="22"/>
                <w:szCs w:val="22"/>
              </w:rPr>
            </w:pPr>
            <w:r w:rsidRPr="00800852">
              <w:rPr>
                <w:sz w:val="22"/>
                <w:szCs w:val="22"/>
              </w:rPr>
              <w:t>Зона межрайонного обслуживания</w:t>
            </w:r>
          </w:p>
        </w:tc>
        <w:tc>
          <w:tcPr>
            <w:tcW w:w="7425" w:type="dxa"/>
          </w:tcPr>
          <w:p w:rsidR="00800852" w:rsidRPr="00800852" w:rsidRDefault="00800852" w:rsidP="00800852">
            <w:pPr>
              <w:jc w:val="center"/>
              <w:rPr>
                <w:bCs/>
                <w:sz w:val="22"/>
                <w:szCs w:val="22"/>
              </w:rPr>
            </w:pPr>
            <w:r w:rsidRPr="00800852">
              <w:rPr>
                <w:bCs/>
                <w:sz w:val="22"/>
                <w:szCs w:val="22"/>
              </w:rPr>
              <w:t>Городские и сельские населенные пункты</w:t>
            </w:r>
          </w:p>
        </w:tc>
      </w:tr>
      <w:tr w:rsidR="00800852" w:rsidRPr="00800852" w:rsidTr="00B31E0C">
        <w:trPr>
          <w:cantSplit/>
          <w:trHeight w:val="682"/>
          <w:tblHeader/>
          <w:jc w:val="right"/>
        </w:trPr>
        <w:tc>
          <w:tcPr>
            <w:tcW w:w="2321" w:type="dxa"/>
            <w:vMerge/>
          </w:tcPr>
          <w:p w:rsidR="00800852" w:rsidRPr="00800852" w:rsidRDefault="00800852" w:rsidP="00800852">
            <w:pPr>
              <w:jc w:val="center"/>
              <w:rPr>
                <w:sz w:val="22"/>
                <w:szCs w:val="22"/>
              </w:rPr>
            </w:pPr>
          </w:p>
        </w:tc>
        <w:tc>
          <w:tcPr>
            <w:tcW w:w="7425" w:type="dxa"/>
          </w:tcPr>
          <w:p w:rsidR="00800852" w:rsidRPr="00800852" w:rsidRDefault="00800852" w:rsidP="00800852">
            <w:pPr>
              <w:jc w:val="center"/>
              <w:rPr>
                <w:bCs/>
                <w:sz w:val="22"/>
                <w:szCs w:val="22"/>
              </w:rPr>
            </w:pPr>
            <w:r w:rsidRPr="00800852">
              <w:rPr>
                <w:bCs/>
                <w:sz w:val="22"/>
                <w:szCs w:val="22"/>
              </w:rPr>
              <w:t>Аптеки</w:t>
            </w:r>
          </w:p>
          <w:p w:rsidR="00800852" w:rsidRPr="00800852" w:rsidRDefault="00800852" w:rsidP="00800852">
            <w:pPr>
              <w:jc w:val="center"/>
              <w:rPr>
                <w:bCs/>
                <w:i/>
                <w:sz w:val="20"/>
              </w:rPr>
            </w:pPr>
            <w:r w:rsidRPr="00800852">
              <w:rPr>
                <w:bCs/>
                <w:i/>
                <w:sz w:val="20"/>
              </w:rPr>
              <w:t>(повседневное пользование)</w:t>
            </w:r>
          </w:p>
        </w:tc>
      </w:tr>
      <w:tr w:rsidR="00800852" w:rsidRPr="00800852" w:rsidTr="00B31E0C">
        <w:trPr>
          <w:cantSplit/>
          <w:trHeight w:val="229"/>
          <w:tblHeader/>
          <w:jc w:val="right"/>
        </w:trPr>
        <w:tc>
          <w:tcPr>
            <w:tcW w:w="2321" w:type="dxa"/>
          </w:tcPr>
          <w:p w:rsidR="00800852" w:rsidRPr="00800852" w:rsidRDefault="00800852" w:rsidP="00800852">
            <w:pPr>
              <w:ind w:left="-108" w:right="-86"/>
              <w:jc w:val="center"/>
              <w:rPr>
                <w:i/>
                <w:iCs/>
                <w:sz w:val="22"/>
                <w:szCs w:val="22"/>
              </w:rPr>
            </w:pPr>
            <w:r w:rsidRPr="00800852">
              <w:rPr>
                <w:i/>
                <w:iCs/>
                <w:sz w:val="22"/>
                <w:szCs w:val="22"/>
              </w:rPr>
              <w:t>Формула расчета</w:t>
            </w:r>
          </w:p>
        </w:tc>
        <w:tc>
          <w:tcPr>
            <w:tcW w:w="7425" w:type="dxa"/>
          </w:tcPr>
          <w:p w:rsidR="00800852" w:rsidRPr="00800852" w:rsidRDefault="00800852" w:rsidP="00800852">
            <w:pPr>
              <w:jc w:val="center"/>
              <w:rPr>
                <w:bCs/>
                <w:i/>
                <w:iCs/>
                <w:sz w:val="22"/>
                <w:szCs w:val="22"/>
              </w:rPr>
            </w:pPr>
            <w:r w:rsidRPr="00800852">
              <w:rPr>
                <w:bCs/>
                <w:i/>
                <w:iCs/>
                <w:sz w:val="22"/>
                <w:szCs w:val="22"/>
              </w:rPr>
              <w:t>Д= Д</w:t>
            </w:r>
            <w:r w:rsidRPr="00800852">
              <w:rPr>
                <w:bCs/>
                <w:i/>
                <w:iCs/>
                <w:sz w:val="22"/>
                <w:szCs w:val="22"/>
                <w:vertAlign w:val="subscript"/>
              </w:rPr>
              <w:t>б</w:t>
            </w:r>
            <w:r w:rsidRPr="00800852">
              <w:rPr>
                <w:bCs/>
                <w:i/>
                <w:iCs/>
                <w:sz w:val="22"/>
                <w:szCs w:val="22"/>
              </w:rPr>
              <w:t>*</w:t>
            </w:r>
            <w:r w:rsidRPr="00800852">
              <w:rPr>
                <w:i/>
                <w:iCs/>
                <w:sz w:val="22"/>
                <w:szCs w:val="22"/>
                <w:lang w:eastAsia="en-US"/>
              </w:rPr>
              <w:t>К</w:t>
            </w:r>
            <w:r w:rsidRPr="00800852">
              <w:rPr>
                <w:i/>
                <w:iCs/>
                <w:sz w:val="22"/>
                <w:szCs w:val="22"/>
                <w:vertAlign w:val="subscript"/>
                <w:lang w:eastAsia="en-US"/>
              </w:rPr>
              <w:t>пк</w:t>
            </w:r>
          </w:p>
        </w:tc>
      </w:tr>
      <w:tr w:rsidR="00800852" w:rsidRPr="00800852" w:rsidTr="00B31E0C">
        <w:trPr>
          <w:cantSplit/>
          <w:trHeight w:val="229"/>
          <w:tblHeader/>
          <w:jc w:val="right"/>
        </w:trPr>
        <w:tc>
          <w:tcPr>
            <w:tcW w:w="2321" w:type="dxa"/>
          </w:tcPr>
          <w:p w:rsidR="00800852" w:rsidRPr="00800852" w:rsidRDefault="00800852" w:rsidP="00800852">
            <w:pPr>
              <w:ind w:left="-108" w:right="-86"/>
              <w:jc w:val="center"/>
              <w:rPr>
                <w:i/>
                <w:iCs/>
                <w:sz w:val="22"/>
                <w:szCs w:val="22"/>
              </w:rPr>
            </w:pPr>
            <w:r w:rsidRPr="00800852">
              <w:rPr>
                <w:i/>
                <w:iCs/>
                <w:sz w:val="22"/>
                <w:szCs w:val="22"/>
              </w:rPr>
              <w:t>Формула расчета</w:t>
            </w:r>
          </w:p>
        </w:tc>
        <w:tc>
          <w:tcPr>
            <w:tcW w:w="7425" w:type="dxa"/>
          </w:tcPr>
          <w:p w:rsidR="00800852" w:rsidRPr="00800852" w:rsidRDefault="00800852" w:rsidP="00800852">
            <w:pPr>
              <w:jc w:val="center"/>
              <w:rPr>
                <w:bCs/>
                <w:i/>
                <w:iCs/>
                <w:sz w:val="22"/>
                <w:szCs w:val="22"/>
              </w:rPr>
            </w:pPr>
            <w:r w:rsidRPr="00800852">
              <w:rPr>
                <w:bCs/>
                <w:i/>
                <w:iCs/>
                <w:sz w:val="22"/>
                <w:szCs w:val="22"/>
              </w:rPr>
              <w:t>Д= Д</w:t>
            </w:r>
            <w:r w:rsidRPr="00800852">
              <w:rPr>
                <w:bCs/>
                <w:i/>
                <w:iCs/>
                <w:sz w:val="22"/>
                <w:szCs w:val="22"/>
                <w:vertAlign w:val="subscript"/>
              </w:rPr>
              <w:t>б</w:t>
            </w:r>
            <w:r w:rsidRPr="00800852">
              <w:rPr>
                <w:bCs/>
                <w:i/>
                <w:iCs/>
                <w:sz w:val="22"/>
                <w:szCs w:val="22"/>
              </w:rPr>
              <w:t>*</w:t>
            </w:r>
            <w:r w:rsidRPr="00800852">
              <w:rPr>
                <w:i/>
                <w:iCs/>
                <w:sz w:val="22"/>
                <w:szCs w:val="22"/>
                <w:lang w:eastAsia="en-US"/>
              </w:rPr>
              <w:t>К</w:t>
            </w:r>
            <w:r w:rsidRPr="00800852">
              <w:rPr>
                <w:i/>
                <w:iCs/>
                <w:sz w:val="22"/>
                <w:szCs w:val="22"/>
                <w:vertAlign w:val="subscript"/>
                <w:lang w:eastAsia="en-US"/>
              </w:rPr>
              <w:t>пк</w:t>
            </w:r>
          </w:p>
        </w:tc>
      </w:tr>
      <w:tr w:rsidR="00800852" w:rsidRPr="00800852" w:rsidTr="00B31E0C">
        <w:trPr>
          <w:cantSplit/>
          <w:trHeight w:val="608"/>
          <w:jc w:val="right"/>
        </w:trPr>
        <w:tc>
          <w:tcPr>
            <w:tcW w:w="2321" w:type="dxa"/>
            <w:tcBorders>
              <w:top w:val="single" w:sz="4" w:space="0" w:color="auto"/>
              <w:left w:val="single" w:sz="4" w:space="0" w:color="auto"/>
              <w:bottom w:val="single" w:sz="4" w:space="0" w:color="auto"/>
              <w:right w:val="single" w:sz="4" w:space="0" w:color="auto"/>
            </w:tcBorders>
          </w:tcPr>
          <w:p w:rsidR="00800852" w:rsidRPr="00800852" w:rsidRDefault="00800852" w:rsidP="00800852">
            <w:pPr>
              <w:rPr>
                <w:rFonts w:ascii="Calibri" w:hAnsi="Calibri" w:cs="Arial"/>
                <w:sz w:val="22"/>
                <w:szCs w:val="22"/>
                <w:lang w:eastAsia="en-US"/>
              </w:rPr>
            </w:pPr>
            <w:r w:rsidRPr="00800852">
              <w:rPr>
                <w:rFonts w:cs="Arial"/>
                <w:color w:val="000000"/>
                <w:sz w:val="22"/>
                <w:szCs w:val="22"/>
              </w:rPr>
              <w:t>Байкальская подзона</w:t>
            </w:r>
          </w:p>
        </w:tc>
        <w:tc>
          <w:tcPr>
            <w:tcW w:w="7425" w:type="dxa"/>
            <w:tcBorders>
              <w:right w:val="single" w:sz="4" w:space="0" w:color="auto"/>
            </w:tcBorders>
          </w:tcPr>
          <w:p w:rsidR="00800852" w:rsidRPr="00800852" w:rsidRDefault="00800852" w:rsidP="00800852">
            <w:pPr>
              <w:jc w:val="center"/>
              <w:rPr>
                <w:sz w:val="22"/>
                <w:szCs w:val="22"/>
              </w:rPr>
            </w:pPr>
            <w:r w:rsidRPr="00800852">
              <w:rPr>
                <w:sz w:val="22"/>
                <w:szCs w:val="22"/>
              </w:rPr>
              <w:t>в сельских насел. пунктах 30 мин. транспортной доступности</w:t>
            </w:r>
          </w:p>
        </w:tc>
      </w:tr>
    </w:tbl>
    <w:p w:rsidR="00686839" w:rsidRPr="00686839" w:rsidRDefault="00686839" w:rsidP="00686839">
      <w:pPr>
        <w:keepNext/>
        <w:keepLines/>
        <w:tabs>
          <w:tab w:val="left" w:pos="1560"/>
          <w:tab w:val="left" w:pos="2127"/>
        </w:tabs>
        <w:jc w:val="center"/>
        <w:outlineLvl w:val="0"/>
        <w:rPr>
          <w:b/>
          <w:bCs/>
          <w:sz w:val="24"/>
          <w:szCs w:val="24"/>
          <w:lang w:eastAsia="en-US"/>
        </w:rPr>
      </w:pPr>
      <w:r w:rsidRPr="00686839">
        <w:rPr>
          <w:b/>
          <w:bCs/>
          <w:sz w:val="24"/>
          <w:szCs w:val="24"/>
          <w:lang w:eastAsia="en-US"/>
        </w:rPr>
        <w:lastRenderedPageBreak/>
        <w:t xml:space="preserve">Раздел </w:t>
      </w:r>
      <w:r w:rsidRPr="00686839">
        <w:rPr>
          <w:b/>
          <w:bCs/>
          <w:sz w:val="24"/>
          <w:szCs w:val="24"/>
          <w:lang w:val="en-US" w:eastAsia="en-US"/>
        </w:rPr>
        <w:t>XXI</w:t>
      </w:r>
      <w:r w:rsidRPr="00686839">
        <w:rPr>
          <w:b/>
          <w:bCs/>
          <w:sz w:val="24"/>
          <w:szCs w:val="24"/>
          <w:lang w:eastAsia="en-US"/>
        </w:rPr>
        <w:t>I</w:t>
      </w:r>
      <w:r w:rsidRPr="00686839">
        <w:rPr>
          <w:b/>
          <w:bCs/>
          <w:sz w:val="24"/>
          <w:szCs w:val="24"/>
          <w:lang w:val="en-US" w:eastAsia="en-US"/>
        </w:rPr>
        <w:t>I</w:t>
      </w:r>
      <w:r w:rsidRPr="00686839">
        <w:rPr>
          <w:b/>
          <w:bCs/>
          <w:sz w:val="24"/>
          <w:szCs w:val="24"/>
          <w:lang w:eastAsia="en-US"/>
        </w:rPr>
        <w:t>.</w:t>
      </w:r>
      <w:r w:rsidRPr="00686839">
        <w:rPr>
          <w:b/>
          <w:bCs/>
          <w:sz w:val="24"/>
          <w:szCs w:val="24"/>
          <w:lang w:eastAsia="en-US"/>
        </w:rPr>
        <w:tab/>
      </w:r>
      <w:r w:rsidRPr="00686839">
        <w:rPr>
          <w:b/>
          <w:bCs/>
          <w:sz w:val="24"/>
          <w:szCs w:val="24"/>
        </w:rPr>
        <w:t xml:space="preserve">Обоснование предельных значений расчетных показателей минимально допустимого уровня обеспеченности объектами </w:t>
      </w:r>
      <w:r w:rsidRPr="00686839">
        <w:rPr>
          <w:b/>
          <w:bCs/>
          <w:sz w:val="24"/>
          <w:szCs w:val="24"/>
          <w:lang w:eastAsia="en-US"/>
        </w:rPr>
        <w:t>физической культуры и массового спорта</w:t>
      </w:r>
      <w:r w:rsidRPr="00686839">
        <w:rPr>
          <w:b/>
          <w:bCs/>
          <w:sz w:val="24"/>
          <w:szCs w:val="24"/>
        </w:rPr>
        <w:t xml:space="preserve"> и максимально допустимого уровня их территориальной доступности</w:t>
      </w:r>
      <w:r w:rsidRPr="00686839">
        <w:rPr>
          <w:b/>
          <w:bCs/>
          <w:sz w:val="24"/>
          <w:szCs w:val="24"/>
          <w:lang w:eastAsia="en-US"/>
        </w:rPr>
        <w:t xml:space="preserve"> </w:t>
      </w:r>
    </w:p>
    <w:p w:rsidR="00686839" w:rsidRPr="00686839" w:rsidRDefault="00E73C0A" w:rsidP="00686839">
      <w:pPr>
        <w:keepNext/>
        <w:keepLines/>
        <w:tabs>
          <w:tab w:val="left" w:pos="567"/>
          <w:tab w:val="left" w:pos="709"/>
          <w:tab w:val="left" w:pos="851"/>
          <w:tab w:val="left" w:pos="1134"/>
        </w:tabs>
        <w:spacing w:before="200"/>
        <w:ind w:left="142"/>
        <w:jc w:val="center"/>
        <w:outlineLvl w:val="1"/>
        <w:rPr>
          <w:b/>
          <w:bCs/>
          <w:sz w:val="24"/>
          <w:szCs w:val="24"/>
          <w:lang w:eastAsia="en-US"/>
        </w:rPr>
      </w:pPr>
      <w:bookmarkStart w:id="543" w:name="_Toc406879252"/>
      <w:bookmarkStart w:id="544" w:name="_Toc455126082"/>
      <w:r>
        <w:rPr>
          <w:b/>
          <w:bCs/>
          <w:sz w:val="24"/>
          <w:szCs w:val="24"/>
          <w:lang w:eastAsia="en-US"/>
        </w:rPr>
        <w:t>Глава 2</w:t>
      </w:r>
      <w:r w:rsidR="006A7FEF">
        <w:rPr>
          <w:b/>
          <w:bCs/>
          <w:sz w:val="24"/>
          <w:szCs w:val="24"/>
          <w:lang w:eastAsia="en-US"/>
        </w:rPr>
        <w:t>5</w:t>
      </w:r>
      <w:r w:rsidR="00686839" w:rsidRPr="00686839">
        <w:rPr>
          <w:b/>
          <w:bCs/>
          <w:sz w:val="24"/>
          <w:szCs w:val="24"/>
          <w:lang w:eastAsia="en-US"/>
        </w:rPr>
        <w:t xml:space="preserve">. Предельные значения расчетных показателей минимально допустимого уровня обеспеченности объектами физической культуры и массового спорта местного значения для населения </w:t>
      </w:r>
      <w:bookmarkEnd w:id="543"/>
      <w:bookmarkEnd w:id="544"/>
      <w:r w:rsidR="009571DE">
        <w:rPr>
          <w:b/>
          <w:bCs/>
          <w:sz w:val="24"/>
          <w:szCs w:val="24"/>
          <w:lang w:eastAsia="en-US"/>
        </w:rPr>
        <w:t>муниципального образования МО «Итанцинское» сельское поселение</w:t>
      </w:r>
    </w:p>
    <w:p w:rsidR="00686839" w:rsidRPr="00686839" w:rsidRDefault="00686839" w:rsidP="00686839">
      <w:pPr>
        <w:ind w:firstLine="567"/>
        <w:jc w:val="right"/>
        <w:rPr>
          <w:rFonts w:eastAsia="Calibri"/>
          <w:sz w:val="24"/>
          <w:szCs w:val="24"/>
          <w:lang w:eastAsia="en-US"/>
        </w:rPr>
      </w:pPr>
    </w:p>
    <w:p w:rsidR="00686839" w:rsidRPr="00686839" w:rsidRDefault="00686839" w:rsidP="00686839">
      <w:pPr>
        <w:ind w:firstLine="567"/>
        <w:jc w:val="both"/>
        <w:rPr>
          <w:rFonts w:eastAsia="Calibri"/>
          <w:sz w:val="24"/>
          <w:szCs w:val="24"/>
          <w:lang w:eastAsia="en-US"/>
        </w:rPr>
      </w:pPr>
      <w:r w:rsidRPr="00686839">
        <w:rPr>
          <w:rFonts w:eastAsia="Calibri"/>
          <w:sz w:val="24"/>
          <w:szCs w:val="24"/>
          <w:lang w:eastAsia="en-US"/>
        </w:rPr>
        <w:t>Предельные значения расчетных показателей минимально допустимого уровня обеспеченности объектами физической культуры и массового спорта местного значения (П) определены на основе базовых показателей (П</w:t>
      </w:r>
      <w:r w:rsidRPr="00686839">
        <w:rPr>
          <w:rFonts w:eastAsia="Calibri"/>
          <w:sz w:val="24"/>
          <w:szCs w:val="24"/>
          <w:vertAlign w:val="subscript"/>
          <w:lang w:eastAsia="en-US"/>
        </w:rPr>
        <w:t>б</w:t>
      </w:r>
      <w:r w:rsidRPr="00686839">
        <w:rPr>
          <w:rFonts w:eastAsia="Calibri"/>
          <w:sz w:val="24"/>
          <w:szCs w:val="24"/>
          <w:lang w:eastAsia="en-US"/>
        </w:rPr>
        <w:t>) и соответствующих значений коэффициента зонального развития (К</w:t>
      </w:r>
      <w:r w:rsidRPr="00686839">
        <w:rPr>
          <w:rFonts w:eastAsia="Calibri"/>
          <w:sz w:val="24"/>
          <w:szCs w:val="24"/>
          <w:vertAlign w:val="subscript"/>
          <w:lang w:eastAsia="en-US"/>
        </w:rPr>
        <w:t>р</w:t>
      </w:r>
      <w:r w:rsidRPr="00686839">
        <w:rPr>
          <w:rFonts w:eastAsia="Calibri"/>
          <w:sz w:val="24"/>
          <w:szCs w:val="24"/>
          <w:lang w:eastAsia="en-US"/>
        </w:rPr>
        <w:t>) и коэффициента, учитывающего низкую плотность населения (К</w:t>
      </w:r>
      <w:r w:rsidRPr="00686839">
        <w:rPr>
          <w:rFonts w:eastAsia="Calibri"/>
          <w:sz w:val="24"/>
          <w:szCs w:val="24"/>
          <w:vertAlign w:val="subscript"/>
          <w:lang w:eastAsia="en-US"/>
        </w:rPr>
        <w:t>пн</w:t>
      </w:r>
      <w:r w:rsidRPr="00686839">
        <w:rPr>
          <w:rFonts w:eastAsia="Calibri"/>
          <w:sz w:val="24"/>
          <w:szCs w:val="24"/>
          <w:lang w:eastAsia="en-US"/>
        </w:rPr>
        <w:t>). Для плоскостных сооружений применяется лишь К</w:t>
      </w:r>
      <w:r w:rsidRPr="00686839">
        <w:rPr>
          <w:rFonts w:eastAsia="Calibri"/>
          <w:sz w:val="24"/>
          <w:szCs w:val="24"/>
          <w:vertAlign w:val="subscript"/>
          <w:lang w:eastAsia="en-US"/>
        </w:rPr>
        <w:t>пн</w:t>
      </w:r>
      <w:r w:rsidRPr="00686839">
        <w:rPr>
          <w:rFonts w:eastAsia="Calibri"/>
          <w:sz w:val="24"/>
          <w:szCs w:val="24"/>
          <w:lang w:eastAsia="en-US"/>
        </w:rPr>
        <w:t>.</w:t>
      </w:r>
    </w:p>
    <w:p w:rsidR="00686839" w:rsidRPr="00686839" w:rsidRDefault="00686839" w:rsidP="00686839">
      <w:pPr>
        <w:ind w:firstLine="567"/>
        <w:jc w:val="right"/>
        <w:rPr>
          <w:rFonts w:eastAsia="Calibri"/>
          <w:sz w:val="24"/>
          <w:szCs w:val="24"/>
          <w:lang w:eastAsia="en-US"/>
        </w:rPr>
      </w:pPr>
    </w:p>
    <w:p w:rsidR="00686839" w:rsidRPr="00686839" w:rsidRDefault="00686839" w:rsidP="00686839">
      <w:pPr>
        <w:ind w:firstLine="567"/>
        <w:jc w:val="center"/>
        <w:rPr>
          <w:rFonts w:eastAsia="Calibri"/>
          <w:sz w:val="24"/>
          <w:szCs w:val="24"/>
          <w:lang w:eastAsia="en-US"/>
        </w:rPr>
      </w:pPr>
      <w:r w:rsidRPr="00686839">
        <w:rPr>
          <w:rFonts w:eastAsia="Calibri"/>
          <w:sz w:val="24"/>
          <w:szCs w:val="24"/>
          <w:lang w:eastAsia="en-US"/>
        </w:rPr>
        <w:t xml:space="preserve">Базовые показатели для определения обеспеченности </w:t>
      </w:r>
    </w:p>
    <w:p w:rsidR="00686839" w:rsidRPr="00686839" w:rsidRDefault="00686839" w:rsidP="00686839">
      <w:pPr>
        <w:ind w:firstLine="567"/>
        <w:jc w:val="center"/>
        <w:rPr>
          <w:rFonts w:eastAsia="Calibri"/>
          <w:sz w:val="24"/>
          <w:szCs w:val="24"/>
          <w:lang w:eastAsia="en-US"/>
        </w:rPr>
      </w:pPr>
      <w:r w:rsidRPr="00686839">
        <w:rPr>
          <w:rFonts w:eastAsia="Calibri"/>
          <w:sz w:val="24"/>
          <w:szCs w:val="24"/>
          <w:lang w:eastAsia="en-US"/>
        </w:rPr>
        <w:t xml:space="preserve">объектами физической культуры и массового спорта местного значения </w:t>
      </w:r>
    </w:p>
    <w:p w:rsidR="00686839" w:rsidRPr="00686839" w:rsidRDefault="00686839" w:rsidP="00686839">
      <w:pPr>
        <w:ind w:firstLine="567"/>
        <w:jc w:val="both"/>
        <w:rPr>
          <w:rFonts w:eastAsia="Calibri"/>
          <w:sz w:val="24"/>
          <w:szCs w:val="24"/>
          <w:lang w:eastAsia="en-US"/>
        </w:rPr>
      </w:pPr>
    </w:p>
    <w:tbl>
      <w:tblPr>
        <w:tblW w:w="963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39"/>
        <w:gridCol w:w="1912"/>
        <w:gridCol w:w="2161"/>
        <w:gridCol w:w="3827"/>
      </w:tblGrid>
      <w:tr w:rsidR="00686839" w:rsidRPr="00686839" w:rsidTr="00B31E0C">
        <w:trPr>
          <w:cantSplit/>
          <w:trHeight w:val="421"/>
          <w:jc w:val="center"/>
        </w:trPr>
        <w:tc>
          <w:tcPr>
            <w:tcW w:w="1739" w:type="dxa"/>
          </w:tcPr>
          <w:p w:rsidR="00686839" w:rsidRPr="00686839" w:rsidRDefault="00686839" w:rsidP="00686839">
            <w:pPr>
              <w:rPr>
                <w:rFonts w:eastAsia="Calibri"/>
                <w:bCs/>
                <w:sz w:val="22"/>
                <w:szCs w:val="22"/>
              </w:rPr>
            </w:pPr>
            <w:r w:rsidRPr="00686839">
              <w:rPr>
                <w:rFonts w:eastAsia="Calibri"/>
                <w:bCs/>
                <w:sz w:val="22"/>
                <w:szCs w:val="22"/>
              </w:rPr>
              <w:t>Наименование</w:t>
            </w:r>
          </w:p>
        </w:tc>
        <w:tc>
          <w:tcPr>
            <w:tcW w:w="1912" w:type="dxa"/>
          </w:tcPr>
          <w:p w:rsidR="00686839" w:rsidRPr="00686839" w:rsidRDefault="00686839" w:rsidP="00686839">
            <w:pPr>
              <w:jc w:val="center"/>
              <w:rPr>
                <w:rFonts w:eastAsia="Calibri"/>
                <w:bCs/>
                <w:sz w:val="22"/>
                <w:szCs w:val="22"/>
              </w:rPr>
            </w:pPr>
            <w:r w:rsidRPr="00686839">
              <w:rPr>
                <w:rFonts w:eastAsia="Calibri"/>
                <w:bCs/>
                <w:sz w:val="22"/>
                <w:szCs w:val="22"/>
              </w:rPr>
              <w:t>Единица измерения</w:t>
            </w:r>
          </w:p>
        </w:tc>
        <w:tc>
          <w:tcPr>
            <w:tcW w:w="2161" w:type="dxa"/>
          </w:tcPr>
          <w:p w:rsidR="00686839" w:rsidRPr="00686839" w:rsidRDefault="00686839" w:rsidP="00686839">
            <w:pPr>
              <w:jc w:val="center"/>
              <w:rPr>
                <w:rFonts w:eastAsia="Calibri"/>
                <w:sz w:val="22"/>
                <w:szCs w:val="22"/>
              </w:rPr>
            </w:pPr>
            <w:r w:rsidRPr="00686839">
              <w:rPr>
                <w:rFonts w:eastAsia="Calibri"/>
                <w:sz w:val="22"/>
                <w:szCs w:val="22"/>
              </w:rPr>
              <w:t>Базовый показатель (П</w:t>
            </w:r>
            <w:r w:rsidRPr="00686839">
              <w:rPr>
                <w:rFonts w:eastAsia="Calibri"/>
                <w:sz w:val="22"/>
                <w:szCs w:val="22"/>
                <w:vertAlign w:val="subscript"/>
              </w:rPr>
              <w:t>б</w:t>
            </w:r>
            <w:r w:rsidRPr="00686839">
              <w:rPr>
                <w:rFonts w:eastAsia="Calibri"/>
                <w:sz w:val="22"/>
                <w:szCs w:val="22"/>
              </w:rPr>
              <w:t>)</w:t>
            </w:r>
          </w:p>
        </w:tc>
        <w:tc>
          <w:tcPr>
            <w:tcW w:w="3827" w:type="dxa"/>
          </w:tcPr>
          <w:p w:rsidR="00686839" w:rsidRPr="00686839" w:rsidRDefault="00686839" w:rsidP="00686839">
            <w:pPr>
              <w:jc w:val="center"/>
              <w:rPr>
                <w:rFonts w:eastAsia="Calibri"/>
                <w:sz w:val="22"/>
                <w:szCs w:val="22"/>
              </w:rPr>
            </w:pPr>
            <w:r w:rsidRPr="00686839">
              <w:rPr>
                <w:rFonts w:eastAsia="Calibri"/>
                <w:sz w:val="22"/>
                <w:szCs w:val="22"/>
              </w:rPr>
              <w:t>Обоснование</w:t>
            </w:r>
          </w:p>
        </w:tc>
      </w:tr>
      <w:tr w:rsidR="00686839" w:rsidRPr="00686839" w:rsidTr="00B31E0C">
        <w:trPr>
          <w:cantSplit/>
          <w:trHeight w:val="421"/>
          <w:jc w:val="center"/>
        </w:trPr>
        <w:tc>
          <w:tcPr>
            <w:tcW w:w="1739" w:type="dxa"/>
          </w:tcPr>
          <w:p w:rsidR="00686839" w:rsidRPr="00686839" w:rsidRDefault="00686839" w:rsidP="00686839">
            <w:pPr>
              <w:rPr>
                <w:rFonts w:eastAsia="Calibri"/>
                <w:bCs/>
                <w:sz w:val="22"/>
                <w:szCs w:val="22"/>
              </w:rPr>
            </w:pPr>
            <w:r w:rsidRPr="00686839">
              <w:rPr>
                <w:rFonts w:eastAsia="Calibri"/>
                <w:bCs/>
                <w:sz w:val="22"/>
                <w:szCs w:val="22"/>
              </w:rPr>
              <w:t>Спортивные залы</w:t>
            </w:r>
          </w:p>
        </w:tc>
        <w:tc>
          <w:tcPr>
            <w:tcW w:w="1912" w:type="dxa"/>
          </w:tcPr>
          <w:p w:rsidR="00686839" w:rsidRPr="00686839" w:rsidRDefault="00686839" w:rsidP="00686839">
            <w:pPr>
              <w:jc w:val="center"/>
              <w:rPr>
                <w:rFonts w:eastAsia="Calibri"/>
                <w:bCs/>
                <w:sz w:val="22"/>
                <w:szCs w:val="22"/>
              </w:rPr>
            </w:pPr>
            <w:r w:rsidRPr="00686839">
              <w:rPr>
                <w:rFonts w:eastAsia="Calibri"/>
                <w:bCs/>
                <w:sz w:val="22"/>
                <w:szCs w:val="22"/>
              </w:rPr>
              <w:t>м</w:t>
            </w:r>
            <w:r w:rsidRPr="00686839">
              <w:rPr>
                <w:rFonts w:eastAsia="Calibri"/>
                <w:bCs/>
                <w:sz w:val="22"/>
                <w:szCs w:val="22"/>
                <w:vertAlign w:val="superscript"/>
              </w:rPr>
              <w:t>2</w:t>
            </w:r>
            <w:r w:rsidRPr="00686839">
              <w:rPr>
                <w:rFonts w:eastAsia="Calibri"/>
                <w:bCs/>
                <w:sz w:val="22"/>
                <w:szCs w:val="22"/>
              </w:rPr>
              <w:t>площади пола на 1 тыс. чел.</w:t>
            </w:r>
          </w:p>
        </w:tc>
        <w:tc>
          <w:tcPr>
            <w:tcW w:w="2161" w:type="dxa"/>
          </w:tcPr>
          <w:p w:rsidR="00686839" w:rsidRPr="00686839" w:rsidRDefault="00686839" w:rsidP="00686839">
            <w:pPr>
              <w:jc w:val="center"/>
              <w:rPr>
                <w:rFonts w:eastAsia="Calibri"/>
                <w:sz w:val="22"/>
                <w:szCs w:val="22"/>
              </w:rPr>
            </w:pPr>
            <w:r w:rsidRPr="00686839">
              <w:rPr>
                <w:rFonts w:eastAsia="Calibri"/>
                <w:sz w:val="22"/>
                <w:szCs w:val="22"/>
              </w:rPr>
              <w:t>60-80</w:t>
            </w:r>
          </w:p>
        </w:tc>
        <w:tc>
          <w:tcPr>
            <w:tcW w:w="3827" w:type="dxa"/>
          </w:tcPr>
          <w:p w:rsidR="00686839" w:rsidRPr="00686839" w:rsidRDefault="00686839" w:rsidP="00686839">
            <w:pPr>
              <w:jc w:val="center"/>
              <w:rPr>
                <w:rFonts w:eastAsia="Calibri"/>
                <w:sz w:val="22"/>
                <w:szCs w:val="22"/>
              </w:rPr>
            </w:pPr>
            <w:r w:rsidRPr="00686839">
              <w:rPr>
                <w:rFonts w:eastAsia="Calibri"/>
                <w:sz w:val="22"/>
                <w:szCs w:val="22"/>
              </w:rPr>
              <w:t>СП 42.13330.2011 Градостроительство. Планировка и застройка городских и сельских поселений (Приложение Ж)</w:t>
            </w:r>
          </w:p>
        </w:tc>
      </w:tr>
      <w:tr w:rsidR="00686839" w:rsidRPr="00686839" w:rsidTr="00B31E0C">
        <w:trPr>
          <w:cantSplit/>
          <w:trHeight w:val="691"/>
          <w:jc w:val="center"/>
        </w:trPr>
        <w:tc>
          <w:tcPr>
            <w:tcW w:w="1739" w:type="dxa"/>
          </w:tcPr>
          <w:p w:rsidR="00686839" w:rsidRPr="00686839" w:rsidRDefault="00686839" w:rsidP="00686839">
            <w:pPr>
              <w:ind w:right="-196"/>
              <w:rPr>
                <w:rFonts w:eastAsia="Calibri"/>
                <w:bCs/>
                <w:sz w:val="22"/>
                <w:szCs w:val="22"/>
              </w:rPr>
            </w:pPr>
            <w:r w:rsidRPr="00686839">
              <w:rPr>
                <w:rFonts w:eastAsia="Calibri"/>
                <w:bCs/>
                <w:sz w:val="22"/>
                <w:szCs w:val="22"/>
              </w:rPr>
              <w:t>Стадионы</w:t>
            </w:r>
          </w:p>
        </w:tc>
        <w:tc>
          <w:tcPr>
            <w:tcW w:w="1912" w:type="dxa"/>
          </w:tcPr>
          <w:p w:rsidR="00686839" w:rsidRPr="00686839" w:rsidRDefault="00686839" w:rsidP="00686839">
            <w:pPr>
              <w:jc w:val="center"/>
              <w:rPr>
                <w:rFonts w:eastAsia="Calibri"/>
                <w:bCs/>
                <w:sz w:val="22"/>
                <w:szCs w:val="22"/>
              </w:rPr>
            </w:pPr>
            <w:r w:rsidRPr="00686839">
              <w:rPr>
                <w:rFonts w:eastAsia="Calibri"/>
                <w:bCs/>
                <w:sz w:val="22"/>
                <w:szCs w:val="22"/>
              </w:rPr>
              <w:t>объект</w:t>
            </w:r>
          </w:p>
        </w:tc>
        <w:tc>
          <w:tcPr>
            <w:tcW w:w="2161" w:type="dxa"/>
          </w:tcPr>
          <w:p w:rsidR="00686839" w:rsidRPr="00686839" w:rsidRDefault="00686839" w:rsidP="00686839">
            <w:pPr>
              <w:jc w:val="center"/>
              <w:rPr>
                <w:rFonts w:eastAsia="Calibri"/>
                <w:sz w:val="22"/>
                <w:szCs w:val="22"/>
              </w:rPr>
            </w:pPr>
            <w:r w:rsidRPr="00686839">
              <w:rPr>
                <w:rFonts w:eastAsia="Calibri"/>
                <w:sz w:val="22"/>
                <w:szCs w:val="22"/>
              </w:rPr>
              <w:t>на группу сельских населенных пунктов</w:t>
            </w:r>
          </w:p>
        </w:tc>
        <w:tc>
          <w:tcPr>
            <w:tcW w:w="3827" w:type="dxa"/>
          </w:tcPr>
          <w:p w:rsidR="00686839" w:rsidRPr="00686839" w:rsidRDefault="00686839" w:rsidP="00686839">
            <w:pPr>
              <w:jc w:val="center"/>
              <w:rPr>
                <w:rFonts w:eastAsia="Calibri"/>
                <w:sz w:val="22"/>
                <w:szCs w:val="22"/>
              </w:rPr>
            </w:pPr>
          </w:p>
        </w:tc>
      </w:tr>
      <w:tr w:rsidR="00686839" w:rsidRPr="00686839" w:rsidTr="00B31E0C">
        <w:trPr>
          <w:cantSplit/>
          <w:trHeight w:val="767"/>
          <w:jc w:val="center"/>
        </w:trPr>
        <w:tc>
          <w:tcPr>
            <w:tcW w:w="1739" w:type="dxa"/>
          </w:tcPr>
          <w:p w:rsidR="00686839" w:rsidRPr="00686839" w:rsidRDefault="00686839" w:rsidP="00686839">
            <w:pPr>
              <w:ind w:right="-196"/>
              <w:rPr>
                <w:rFonts w:eastAsia="Calibri"/>
                <w:bCs/>
                <w:sz w:val="22"/>
                <w:szCs w:val="22"/>
              </w:rPr>
            </w:pPr>
            <w:r w:rsidRPr="00686839">
              <w:rPr>
                <w:rFonts w:eastAsia="Calibri"/>
                <w:bCs/>
                <w:sz w:val="22"/>
                <w:szCs w:val="22"/>
              </w:rPr>
              <w:t>Плоскостные сооружения</w:t>
            </w:r>
          </w:p>
        </w:tc>
        <w:tc>
          <w:tcPr>
            <w:tcW w:w="1912" w:type="dxa"/>
          </w:tcPr>
          <w:p w:rsidR="00686839" w:rsidRPr="00686839" w:rsidRDefault="00686839" w:rsidP="00686839">
            <w:pPr>
              <w:jc w:val="center"/>
              <w:rPr>
                <w:rFonts w:eastAsia="Calibri"/>
                <w:bCs/>
                <w:sz w:val="22"/>
                <w:szCs w:val="22"/>
              </w:rPr>
            </w:pPr>
            <w:r w:rsidRPr="00686839">
              <w:rPr>
                <w:rFonts w:eastAsia="Calibri"/>
                <w:bCs/>
                <w:sz w:val="22"/>
                <w:szCs w:val="22"/>
              </w:rPr>
              <w:t>м</w:t>
            </w:r>
            <w:r w:rsidRPr="00686839">
              <w:rPr>
                <w:rFonts w:eastAsia="Calibri"/>
                <w:bCs/>
                <w:sz w:val="22"/>
                <w:szCs w:val="22"/>
                <w:vertAlign w:val="superscript"/>
              </w:rPr>
              <w:t>2</w:t>
            </w:r>
            <w:r w:rsidRPr="00686839">
              <w:rPr>
                <w:rFonts w:eastAsia="Calibri"/>
                <w:bCs/>
                <w:sz w:val="22"/>
                <w:szCs w:val="22"/>
              </w:rPr>
              <w:t xml:space="preserve"> плоскостных сооружений </w:t>
            </w:r>
          </w:p>
          <w:p w:rsidR="00686839" w:rsidRPr="00686839" w:rsidRDefault="00686839" w:rsidP="00686839">
            <w:pPr>
              <w:jc w:val="center"/>
              <w:rPr>
                <w:rFonts w:eastAsia="Calibri"/>
                <w:bCs/>
                <w:sz w:val="22"/>
                <w:szCs w:val="22"/>
              </w:rPr>
            </w:pPr>
            <w:r w:rsidRPr="00686839">
              <w:rPr>
                <w:rFonts w:eastAsia="Calibri"/>
                <w:bCs/>
                <w:sz w:val="22"/>
                <w:szCs w:val="22"/>
              </w:rPr>
              <w:t>на 1 тыс. чел.</w:t>
            </w:r>
          </w:p>
        </w:tc>
        <w:tc>
          <w:tcPr>
            <w:tcW w:w="2161" w:type="dxa"/>
          </w:tcPr>
          <w:p w:rsidR="00686839" w:rsidRPr="00686839" w:rsidRDefault="00686839" w:rsidP="00686839">
            <w:pPr>
              <w:jc w:val="center"/>
              <w:rPr>
                <w:rFonts w:eastAsia="Calibri"/>
                <w:sz w:val="22"/>
                <w:szCs w:val="22"/>
              </w:rPr>
            </w:pPr>
            <w:r w:rsidRPr="00686839">
              <w:rPr>
                <w:rFonts w:eastAsia="Calibri"/>
                <w:sz w:val="22"/>
                <w:szCs w:val="22"/>
                <w:lang w:val="en-US"/>
              </w:rPr>
              <w:t>195</w:t>
            </w:r>
            <w:r w:rsidRPr="00686839">
              <w:rPr>
                <w:rFonts w:eastAsia="Calibri"/>
                <w:sz w:val="22"/>
                <w:szCs w:val="22"/>
              </w:rPr>
              <w:t>0</w:t>
            </w:r>
          </w:p>
        </w:tc>
        <w:tc>
          <w:tcPr>
            <w:tcW w:w="3827" w:type="dxa"/>
          </w:tcPr>
          <w:p w:rsidR="00686839" w:rsidRPr="00686839" w:rsidRDefault="00686839" w:rsidP="00686839">
            <w:pPr>
              <w:jc w:val="center"/>
              <w:rPr>
                <w:rFonts w:eastAsia="Calibri"/>
                <w:sz w:val="22"/>
                <w:szCs w:val="22"/>
              </w:rPr>
            </w:pPr>
            <w:r w:rsidRPr="00686839">
              <w:rPr>
                <w:rFonts w:eastAsia="Calibri"/>
                <w:sz w:val="22"/>
                <w:szCs w:val="22"/>
              </w:rPr>
              <w:t xml:space="preserve">Социальные нормативы и нормы, утвержденные Распоряжением Правительства Российской Федерации от 03.07.1996 </w:t>
            </w:r>
            <w:r w:rsidRPr="00686839">
              <w:rPr>
                <w:rFonts w:eastAsia="Calibri"/>
                <w:sz w:val="24"/>
                <w:szCs w:val="24"/>
              </w:rPr>
              <w:t>№</w:t>
            </w:r>
            <w:r w:rsidRPr="00686839">
              <w:rPr>
                <w:rFonts w:eastAsia="Calibri"/>
                <w:sz w:val="22"/>
                <w:szCs w:val="22"/>
              </w:rPr>
              <w:t xml:space="preserve"> 1063-р</w:t>
            </w:r>
          </w:p>
        </w:tc>
      </w:tr>
    </w:tbl>
    <w:p w:rsidR="00686839" w:rsidRPr="00686839" w:rsidRDefault="00686839" w:rsidP="00686839">
      <w:pPr>
        <w:ind w:firstLine="567"/>
        <w:jc w:val="both"/>
        <w:rPr>
          <w:rFonts w:eastAsia="Calibri"/>
          <w:color w:val="808080"/>
          <w:sz w:val="22"/>
          <w:szCs w:val="22"/>
          <w:lang w:eastAsia="en-US"/>
        </w:rPr>
      </w:pPr>
    </w:p>
    <w:p w:rsidR="00686839" w:rsidRPr="00686839" w:rsidRDefault="00686839" w:rsidP="00686839">
      <w:pPr>
        <w:ind w:firstLine="567"/>
        <w:jc w:val="right"/>
        <w:rPr>
          <w:rFonts w:eastAsia="Calibri"/>
          <w:sz w:val="24"/>
          <w:szCs w:val="24"/>
          <w:lang w:eastAsia="en-US"/>
        </w:rPr>
      </w:pPr>
    </w:p>
    <w:p w:rsidR="00686839" w:rsidRPr="00686839" w:rsidRDefault="00686839" w:rsidP="00686839">
      <w:pPr>
        <w:ind w:firstLine="567"/>
        <w:jc w:val="center"/>
        <w:rPr>
          <w:rFonts w:eastAsia="Calibri"/>
          <w:sz w:val="24"/>
          <w:szCs w:val="24"/>
          <w:lang w:eastAsia="en-US"/>
        </w:rPr>
      </w:pPr>
      <w:r w:rsidRPr="00686839">
        <w:rPr>
          <w:rFonts w:eastAsia="Calibri"/>
          <w:sz w:val="24"/>
          <w:szCs w:val="24"/>
          <w:lang w:eastAsia="en-US"/>
        </w:rPr>
        <w:t xml:space="preserve">Определение предельных значений расчетных показателей обеспеченности </w:t>
      </w:r>
    </w:p>
    <w:p w:rsidR="00686839" w:rsidRPr="00686839" w:rsidRDefault="00686839" w:rsidP="00686839">
      <w:pPr>
        <w:spacing w:after="200"/>
        <w:ind w:firstLine="567"/>
        <w:jc w:val="center"/>
        <w:rPr>
          <w:rFonts w:eastAsia="Calibri"/>
          <w:sz w:val="24"/>
          <w:szCs w:val="24"/>
          <w:lang w:eastAsia="en-US"/>
        </w:rPr>
      </w:pPr>
      <w:r w:rsidRPr="00686839">
        <w:rPr>
          <w:rFonts w:eastAsia="Calibri"/>
          <w:sz w:val="24"/>
          <w:szCs w:val="24"/>
          <w:lang w:eastAsia="en-US"/>
        </w:rPr>
        <w:t xml:space="preserve">объектами физической культуры и массового спорта местного значения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3"/>
        <w:gridCol w:w="1984"/>
        <w:gridCol w:w="2977"/>
      </w:tblGrid>
      <w:tr w:rsidR="00893310" w:rsidRPr="00686839" w:rsidTr="00893310">
        <w:trPr>
          <w:cantSplit/>
          <w:trHeight w:val="773"/>
          <w:tblHeader/>
        </w:trPr>
        <w:tc>
          <w:tcPr>
            <w:tcW w:w="4253" w:type="dxa"/>
          </w:tcPr>
          <w:p w:rsidR="00893310" w:rsidRPr="00686839" w:rsidRDefault="00893310" w:rsidP="00686839">
            <w:pPr>
              <w:jc w:val="center"/>
              <w:rPr>
                <w:sz w:val="22"/>
                <w:szCs w:val="22"/>
              </w:rPr>
            </w:pPr>
          </w:p>
          <w:p w:rsidR="00893310" w:rsidRPr="00686839" w:rsidRDefault="00893310" w:rsidP="00686839">
            <w:pPr>
              <w:jc w:val="center"/>
              <w:rPr>
                <w:sz w:val="22"/>
                <w:szCs w:val="22"/>
              </w:rPr>
            </w:pPr>
            <w:r w:rsidRPr="00686839">
              <w:rPr>
                <w:sz w:val="22"/>
                <w:szCs w:val="22"/>
              </w:rPr>
              <w:t>Зона межрайонного обслуживания</w:t>
            </w:r>
          </w:p>
          <w:p w:rsidR="00893310" w:rsidRPr="00686839" w:rsidRDefault="00893310" w:rsidP="00686839">
            <w:pPr>
              <w:jc w:val="center"/>
              <w:rPr>
                <w:sz w:val="22"/>
                <w:szCs w:val="22"/>
              </w:rPr>
            </w:pPr>
          </w:p>
        </w:tc>
        <w:tc>
          <w:tcPr>
            <w:tcW w:w="1984" w:type="dxa"/>
          </w:tcPr>
          <w:p w:rsidR="00893310" w:rsidRPr="00686839" w:rsidRDefault="00893310" w:rsidP="00686839">
            <w:pPr>
              <w:jc w:val="center"/>
              <w:rPr>
                <w:bCs/>
                <w:sz w:val="22"/>
                <w:szCs w:val="22"/>
              </w:rPr>
            </w:pPr>
            <w:r w:rsidRPr="00686839">
              <w:rPr>
                <w:bCs/>
                <w:sz w:val="22"/>
                <w:szCs w:val="22"/>
              </w:rPr>
              <w:t>Стадионы</w:t>
            </w:r>
          </w:p>
          <w:p w:rsidR="00893310" w:rsidRPr="00686839" w:rsidRDefault="00893310" w:rsidP="00686839">
            <w:pPr>
              <w:jc w:val="center"/>
              <w:rPr>
                <w:sz w:val="22"/>
                <w:szCs w:val="22"/>
              </w:rPr>
            </w:pPr>
            <w:r w:rsidRPr="00686839">
              <w:rPr>
                <w:bCs/>
                <w:sz w:val="22"/>
                <w:szCs w:val="22"/>
              </w:rPr>
              <w:t>(объект)</w:t>
            </w:r>
          </w:p>
        </w:tc>
        <w:tc>
          <w:tcPr>
            <w:tcW w:w="2977" w:type="dxa"/>
          </w:tcPr>
          <w:p w:rsidR="00893310" w:rsidRPr="00686839" w:rsidRDefault="00893310" w:rsidP="00686839">
            <w:pPr>
              <w:jc w:val="center"/>
              <w:rPr>
                <w:bCs/>
                <w:sz w:val="22"/>
                <w:szCs w:val="22"/>
              </w:rPr>
            </w:pPr>
            <w:r w:rsidRPr="00686839">
              <w:rPr>
                <w:bCs/>
                <w:sz w:val="22"/>
                <w:szCs w:val="22"/>
              </w:rPr>
              <w:t xml:space="preserve">Плоскостные сооружения </w:t>
            </w:r>
          </w:p>
          <w:p w:rsidR="00893310" w:rsidRPr="00686839" w:rsidRDefault="00893310" w:rsidP="00686839">
            <w:pPr>
              <w:jc w:val="center"/>
              <w:rPr>
                <w:sz w:val="22"/>
                <w:szCs w:val="22"/>
              </w:rPr>
            </w:pPr>
            <w:r w:rsidRPr="00686839">
              <w:rPr>
                <w:bCs/>
                <w:sz w:val="22"/>
                <w:szCs w:val="22"/>
              </w:rPr>
              <w:t>(м</w:t>
            </w:r>
            <w:r w:rsidRPr="00686839">
              <w:rPr>
                <w:bCs/>
                <w:sz w:val="22"/>
                <w:szCs w:val="22"/>
                <w:vertAlign w:val="superscript"/>
              </w:rPr>
              <w:t>2</w:t>
            </w:r>
            <w:r w:rsidRPr="00686839">
              <w:rPr>
                <w:bCs/>
                <w:sz w:val="22"/>
                <w:szCs w:val="22"/>
              </w:rPr>
              <w:t xml:space="preserve"> плоскостных сооружений на 1 тыс. чел.)</w:t>
            </w:r>
          </w:p>
        </w:tc>
      </w:tr>
      <w:tr w:rsidR="00893310" w:rsidRPr="00686839" w:rsidTr="00893310">
        <w:trPr>
          <w:cantSplit/>
          <w:trHeight w:val="267"/>
          <w:tblHeader/>
        </w:trPr>
        <w:tc>
          <w:tcPr>
            <w:tcW w:w="4253" w:type="dxa"/>
          </w:tcPr>
          <w:p w:rsidR="00893310" w:rsidRPr="00686839" w:rsidRDefault="00893310" w:rsidP="00686839">
            <w:pPr>
              <w:ind w:left="-108" w:right="-86"/>
              <w:jc w:val="center"/>
              <w:rPr>
                <w:i/>
                <w:iCs/>
                <w:sz w:val="22"/>
                <w:szCs w:val="22"/>
              </w:rPr>
            </w:pPr>
            <w:r w:rsidRPr="00686839">
              <w:rPr>
                <w:i/>
                <w:iCs/>
                <w:sz w:val="22"/>
                <w:szCs w:val="22"/>
              </w:rPr>
              <w:t>Формула расчета</w:t>
            </w:r>
          </w:p>
        </w:tc>
        <w:tc>
          <w:tcPr>
            <w:tcW w:w="1984" w:type="dxa"/>
          </w:tcPr>
          <w:p w:rsidR="00893310" w:rsidRPr="00686839" w:rsidRDefault="00893310" w:rsidP="00686839">
            <w:pPr>
              <w:ind w:left="-108" w:right="-86"/>
              <w:jc w:val="center"/>
              <w:rPr>
                <w:i/>
                <w:iCs/>
                <w:sz w:val="24"/>
                <w:szCs w:val="24"/>
              </w:rPr>
            </w:pPr>
            <w:r w:rsidRPr="00686839">
              <w:rPr>
                <w:bCs/>
                <w:i/>
                <w:iCs/>
                <w:sz w:val="24"/>
                <w:szCs w:val="24"/>
              </w:rPr>
              <w:t>П= П</w:t>
            </w:r>
            <w:r w:rsidRPr="00686839">
              <w:rPr>
                <w:bCs/>
                <w:i/>
                <w:iCs/>
                <w:sz w:val="24"/>
                <w:szCs w:val="24"/>
                <w:vertAlign w:val="subscript"/>
              </w:rPr>
              <w:t>б</w:t>
            </w:r>
          </w:p>
        </w:tc>
        <w:tc>
          <w:tcPr>
            <w:tcW w:w="2977" w:type="dxa"/>
          </w:tcPr>
          <w:p w:rsidR="00893310" w:rsidRPr="00686839" w:rsidRDefault="00893310" w:rsidP="00686839">
            <w:pPr>
              <w:ind w:left="-108" w:right="-86"/>
              <w:jc w:val="center"/>
              <w:rPr>
                <w:i/>
                <w:iCs/>
                <w:sz w:val="24"/>
                <w:szCs w:val="24"/>
              </w:rPr>
            </w:pPr>
            <w:r w:rsidRPr="00686839">
              <w:rPr>
                <w:bCs/>
                <w:i/>
                <w:iCs/>
                <w:sz w:val="24"/>
                <w:szCs w:val="24"/>
              </w:rPr>
              <w:t>П= П</w:t>
            </w:r>
            <w:r w:rsidRPr="00686839">
              <w:rPr>
                <w:bCs/>
                <w:i/>
                <w:iCs/>
                <w:sz w:val="24"/>
                <w:szCs w:val="24"/>
                <w:vertAlign w:val="subscript"/>
              </w:rPr>
              <w:t>б</w:t>
            </w:r>
            <w:r w:rsidRPr="00686839">
              <w:rPr>
                <w:bCs/>
                <w:i/>
                <w:iCs/>
                <w:sz w:val="24"/>
                <w:szCs w:val="24"/>
              </w:rPr>
              <w:t>*К</w:t>
            </w:r>
            <w:r w:rsidRPr="00686839">
              <w:rPr>
                <w:bCs/>
                <w:i/>
                <w:iCs/>
                <w:sz w:val="24"/>
                <w:szCs w:val="24"/>
                <w:vertAlign w:val="subscript"/>
              </w:rPr>
              <w:t>пн</w:t>
            </w:r>
          </w:p>
        </w:tc>
      </w:tr>
      <w:tr w:rsidR="00893310" w:rsidRPr="00686839" w:rsidTr="00893310">
        <w:trPr>
          <w:cantSplit/>
          <w:trHeight w:val="773"/>
          <w:tblHeader/>
        </w:trPr>
        <w:tc>
          <w:tcPr>
            <w:tcW w:w="4253" w:type="dxa"/>
          </w:tcPr>
          <w:p w:rsidR="00893310" w:rsidRPr="00686839" w:rsidRDefault="00893310" w:rsidP="00686839">
            <w:pPr>
              <w:jc w:val="center"/>
              <w:rPr>
                <w:sz w:val="22"/>
                <w:szCs w:val="22"/>
              </w:rPr>
            </w:pPr>
          </w:p>
          <w:p w:rsidR="00893310" w:rsidRPr="00686839" w:rsidRDefault="00893310" w:rsidP="00686839">
            <w:pPr>
              <w:jc w:val="center"/>
              <w:rPr>
                <w:sz w:val="22"/>
                <w:szCs w:val="22"/>
              </w:rPr>
            </w:pPr>
            <w:r w:rsidRPr="00686839">
              <w:rPr>
                <w:sz w:val="22"/>
                <w:szCs w:val="22"/>
              </w:rPr>
              <w:t>Зона межрайонного обслуживания</w:t>
            </w:r>
          </w:p>
          <w:p w:rsidR="00893310" w:rsidRPr="00686839" w:rsidRDefault="00893310" w:rsidP="00686839">
            <w:pPr>
              <w:jc w:val="center"/>
              <w:rPr>
                <w:sz w:val="22"/>
                <w:szCs w:val="22"/>
              </w:rPr>
            </w:pPr>
          </w:p>
        </w:tc>
        <w:tc>
          <w:tcPr>
            <w:tcW w:w="1984" w:type="dxa"/>
          </w:tcPr>
          <w:p w:rsidR="00893310" w:rsidRPr="00686839" w:rsidRDefault="00893310" w:rsidP="00686839">
            <w:pPr>
              <w:jc w:val="center"/>
              <w:rPr>
                <w:bCs/>
                <w:sz w:val="22"/>
                <w:szCs w:val="22"/>
              </w:rPr>
            </w:pPr>
            <w:r w:rsidRPr="00686839">
              <w:rPr>
                <w:bCs/>
                <w:sz w:val="22"/>
                <w:szCs w:val="22"/>
              </w:rPr>
              <w:t>Стадионы</w:t>
            </w:r>
          </w:p>
          <w:p w:rsidR="00893310" w:rsidRPr="00686839" w:rsidRDefault="00893310" w:rsidP="00686839">
            <w:pPr>
              <w:jc w:val="center"/>
              <w:rPr>
                <w:sz w:val="22"/>
                <w:szCs w:val="22"/>
              </w:rPr>
            </w:pPr>
            <w:r w:rsidRPr="00686839">
              <w:rPr>
                <w:bCs/>
                <w:sz w:val="22"/>
                <w:szCs w:val="22"/>
              </w:rPr>
              <w:t>(объект)</w:t>
            </w:r>
          </w:p>
        </w:tc>
        <w:tc>
          <w:tcPr>
            <w:tcW w:w="2977" w:type="dxa"/>
          </w:tcPr>
          <w:p w:rsidR="00893310" w:rsidRPr="00686839" w:rsidRDefault="00893310" w:rsidP="00686839">
            <w:pPr>
              <w:jc w:val="center"/>
              <w:rPr>
                <w:bCs/>
                <w:sz w:val="22"/>
                <w:szCs w:val="22"/>
              </w:rPr>
            </w:pPr>
            <w:r w:rsidRPr="00686839">
              <w:rPr>
                <w:bCs/>
                <w:sz w:val="22"/>
                <w:szCs w:val="22"/>
              </w:rPr>
              <w:t xml:space="preserve">Плоскостные сооружения </w:t>
            </w:r>
          </w:p>
          <w:p w:rsidR="00893310" w:rsidRPr="00686839" w:rsidRDefault="00893310" w:rsidP="00686839">
            <w:pPr>
              <w:jc w:val="center"/>
              <w:rPr>
                <w:sz w:val="22"/>
                <w:szCs w:val="22"/>
              </w:rPr>
            </w:pPr>
            <w:r w:rsidRPr="00686839">
              <w:rPr>
                <w:bCs/>
                <w:sz w:val="22"/>
                <w:szCs w:val="22"/>
              </w:rPr>
              <w:t>(м</w:t>
            </w:r>
            <w:r w:rsidRPr="00686839">
              <w:rPr>
                <w:bCs/>
                <w:sz w:val="22"/>
                <w:szCs w:val="22"/>
                <w:vertAlign w:val="superscript"/>
              </w:rPr>
              <w:t>2</w:t>
            </w:r>
            <w:r w:rsidRPr="00686839">
              <w:rPr>
                <w:bCs/>
                <w:sz w:val="22"/>
                <w:szCs w:val="22"/>
              </w:rPr>
              <w:t xml:space="preserve"> плоскостных сооружений на 1 тыс. чел.)</w:t>
            </w:r>
          </w:p>
        </w:tc>
      </w:tr>
      <w:tr w:rsidR="00893310" w:rsidRPr="00686839" w:rsidTr="00893310">
        <w:trPr>
          <w:cantSplit/>
          <w:trHeight w:val="267"/>
          <w:tblHeader/>
        </w:trPr>
        <w:tc>
          <w:tcPr>
            <w:tcW w:w="4253" w:type="dxa"/>
          </w:tcPr>
          <w:p w:rsidR="00893310" w:rsidRPr="00686839" w:rsidRDefault="00893310" w:rsidP="00686839">
            <w:pPr>
              <w:ind w:left="-108" w:right="-86"/>
              <w:jc w:val="center"/>
              <w:rPr>
                <w:i/>
                <w:iCs/>
                <w:sz w:val="22"/>
                <w:szCs w:val="22"/>
              </w:rPr>
            </w:pPr>
            <w:r w:rsidRPr="00686839">
              <w:rPr>
                <w:i/>
                <w:iCs/>
                <w:sz w:val="22"/>
                <w:szCs w:val="22"/>
              </w:rPr>
              <w:t>Формула расчета</w:t>
            </w:r>
          </w:p>
        </w:tc>
        <w:tc>
          <w:tcPr>
            <w:tcW w:w="1984" w:type="dxa"/>
          </w:tcPr>
          <w:p w:rsidR="00893310" w:rsidRPr="00686839" w:rsidRDefault="00893310" w:rsidP="00686839">
            <w:pPr>
              <w:ind w:left="-108" w:right="-86"/>
              <w:jc w:val="center"/>
              <w:rPr>
                <w:i/>
                <w:iCs/>
                <w:sz w:val="24"/>
                <w:szCs w:val="24"/>
              </w:rPr>
            </w:pPr>
            <w:r w:rsidRPr="00686839">
              <w:rPr>
                <w:bCs/>
                <w:i/>
                <w:iCs/>
                <w:sz w:val="24"/>
                <w:szCs w:val="24"/>
              </w:rPr>
              <w:t>П= П</w:t>
            </w:r>
            <w:r w:rsidRPr="00686839">
              <w:rPr>
                <w:bCs/>
                <w:i/>
                <w:iCs/>
                <w:sz w:val="24"/>
                <w:szCs w:val="24"/>
                <w:vertAlign w:val="subscript"/>
              </w:rPr>
              <w:t>б</w:t>
            </w:r>
          </w:p>
        </w:tc>
        <w:tc>
          <w:tcPr>
            <w:tcW w:w="2977" w:type="dxa"/>
          </w:tcPr>
          <w:p w:rsidR="00893310" w:rsidRPr="00686839" w:rsidRDefault="00893310" w:rsidP="00686839">
            <w:pPr>
              <w:ind w:left="-108" w:right="-86"/>
              <w:jc w:val="center"/>
              <w:rPr>
                <w:i/>
                <w:iCs/>
                <w:sz w:val="24"/>
                <w:szCs w:val="24"/>
              </w:rPr>
            </w:pPr>
            <w:r w:rsidRPr="00686839">
              <w:rPr>
                <w:bCs/>
                <w:i/>
                <w:iCs/>
                <w:sz w:val="24"/>
                <w:szCs w:val="24"/>
              </w:rPr>
              <w:t>П= П</w:t>
            </w:r>
            <w:r w:rsidRPr="00686839">
              <w:rPr>
                <w:bCs/>
                <w:i/>
                <w:iCs/>
                <w:sz w:val="24"/>
                <w:szCs w:val="24"/>
                <w:vertAlign w:val="subscript"/>
              </w:rPr>
              <w:t>б</w:t>
            </w:r>
            <w:r w:rsidRPr="00686839">
              <w:rPr>
                <w:bCs/>
                <w:i/>
                <w:iCs/>
                <w:sz w:val="24"/>
                <w:szCs w:val="24"/>
              </w:rPr>
              <w:t>*К</w:t>
            </w:r>
            <w:r w:rsidRPr="00686839">
              <w:rPr>
                <w:bCs/>
                <w:i/>
                <w:iCs/>
                <w:sz w:val="24"/>
                <w:szCs w:val="24"/>
                <w:vertAlign w:val="subscript"/>
              </w:rPr>
              <w:t>пн</w:t>
            </w:r>
          </w:p>
        </w:tc>
      </w:tr>
      <w:tr w:rsidR="00893310" w:rsidRPr="00686839" w:rsidTr="00893310">
        <w:trPr>
          <w:cantSplit/>
          <w:trHeight w:val="77"/>
        </w:trPr>
        <w:tc>
          <w:tcPr>
            <w:tcW w:w="4253" w:type="dxa"/>
          </w:tcPr>
          <w:p w:rsidR="00893310" w:rsidRPr="00686839" w:rsidRDefault="00893310" w:rsidP="00686839">
            <w:pPr>
              <w:rPr>
                <w:rFonts w:ascii="Calibri" w:hAnsi="Calibri" w:cs="Arial"/>
                <w:sz w:val="22"/>
                <w:szCs w:val="22"/>
                <w:lang w:eastAsia="en-US"/>
              </w:rPr>
            </w:pPr>
            <w:r w:rsidRPr="00686839">
              <w:rPr>
                <w:rFonts w:cs="Arial"/>
                <w:color w:val="000000"/>
                <w:sz w:val="22"/>
                <w:szCs w:val="22"/>
              </w:rPr>
              <w:t>Байкальская подзона</w:t>
            </w:r>
          </w:p>
        </w:tc>
        <w:tc>
          <w:tcPr>
            <w:tcW w:w="1984" w:type="dxa"/>
            <w:vAlign w:val="center"/>
          </w:tcPr>
          <w:p w:rsidR="00893310" w:rsidRPr="00686839" w:rsidRDefault="00893310" w:rsidP="00686839">
            <w:pPr>
              <w:jc w:val="center"/>
              <w:rPr>
                <w:rFonts w:cs="Arial"/>
                <w:sz w:val="22"/>
                <w:szCs w:val="22"/>
                <w:lang w:eastAsia="en-US"/>
              </w:rPr>
            </w:pPr>
          </w:p>
        </w:tc>
        <w:tc>
          <w:tcPr>
            <w:tcW w:w="2977" w:type="dxa"/>
            <w:vAlign w:val="center"/>
          </w:tcPr>
          <w:p w:rsidR="00893310" w:rsidRPr="00686839" w:rsidRDefault="00893310" w:rsidP="00686839">
            <w:pPr>
              <w:jc w:val="center"/>
              <w:rPr>
                <w:rFonts w:cs="Arial"/>
                <w:sz w:val="20"/>
                <w:lang w:eastAsia="en-US"/>
              </w:rPr>
            </w:pPr>
            <w:r w:rsidRPr="00686839">
              <w:rPr>
                <w:rFonts w:cs="Arial"/>
                <w:sz w:val="20"/>
                <w:lang w:eastAsia="en-US"/>
              </w:rPr>
              <w:t>П=1950*1=1950</w:t>
            </w:r>
          </w:p>
        </w:tc>
      </w:tr>
    </w:tbl>
    <w:p w:rsidR="00686839" w:rsidRPr="00686839" w:rsidRDefault="00686839" w:rsidP="00686839">
      <w:pPr>
        <w:spacing w:before="240"/>
        <w:ind w:firstLine="567"/>
        <w:jc w:val="both"/>
        <w:rPr>
          <w:rFonts w:eastAsia="Calibri"/>
          <w:sz w:val="24"/>
          <w:szCs w:val="24"/>
          <w:lang w:eastAsia="en-US"/>
        </w:rPr>
      </w:pPr>
      <w:r w:rsidRPr="00686839">
        <w:rPr>
          <w:rFonts w:eastAsia="Calibri"/>
          <w:sz w:val="24"/>
          <w:szCs w:val="24"/>
          <w:lang w:eastAsia="en-US"/>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w:t>
      </w:r>
    </w:p>
    <w:p w:rsidR="00686839" w:rsidRPr="00686839" w:rsidRDefault="00686839" w:rsidP="00686839">
      <w:pPr>
        <w:ind w:firstLine="567"/>
        <w:jc w:val="both"/>
        <w:rPr>
          <w:rFonts w:eastAsia="Calibri"/>
          <w:sz w:val="24"/>
          <w:szCs w:val="24"/>
          <w:lang w:eastAsia="en-US"/>
        </w:rPr>
      </w:pPr>
      <w:r w:rsidRPr="00686839">
        <w:rPr>
          <w:rFonts w:eastAsia="Calibri"/>
          <w:sz w:val="24"/>
          <w:szCs w:val="24"/>
          <w:lang w:eastAsia="en-US"/>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686839" w:rsidRPr="00686839" w:rsidRDefault="00686839" w:rsidP="00686839">
      <w:pPr>
        <w:ind w:firstLine="567"/>
        <w:jc w:val="both"/>
        <w:rPr>
          <w:rFonts w:ascii="Calibri" w:eastAsia="Calibri" w:hAnsi="Calibri"/>
          <w:color w:val="000001"/>
          <w:sz w:val="22"/>
          <w:szCs w:val="22"/>
          <w:lang w:eastAsia="en-US"/>
        </w:rPr>
      </w:pPr>
      <w:r w:rsidRPr="00686839">
        <w:rPr>
          <w:rFonts w:eastAsia="Calibri"/>
          <w:sz w:val="24"/>
          <w:szCs w:val="24"/>
          <w:lang w:eastAsia="en-US"/>
        </w:rPr>
        <w:t>Комплексы физкультурно-оздоровительных площадок необходимо предусматривать в каждом поселении.</w:t>
      </w:r>
    </w:p>
    <w:p w:rsidR="00686839" w:rsidRPr="00686839" w:rsidRDefault="00E73C0A" w:rsidP="00686839">
      <w:pPr>
        <w:tabs>
          <w:tab w:val="left" w:pos="567"/>
          <w:tab w:val="left" w:pos="851"/>
          <w:tab w:val="left" w:pos="1134"/>
        </w:tabs>
        <w:spacing w:before="200" w:after="120"/>
        <w:jc w:val="center"/>
        <w:outlineLvl w:val="1"/>
        <w:rPr>
          <w:b/>
          <w:bCs/>
          <w:sz w:val="24"/>
          <w:szCs w:val="24"/>
          <w:lang w:eastAsia="en-US"/>
        </w:rPr>
      </w:pPr>
      <w:bookmarkStart w:id="545" w:name="_Toc455126083"/>
      <w:r>
        <w:rPr>
          <w:b/>
          <w:bCs/>
          <w:sz w:val="24"/>
          <w:szCs w:val="24"/>
          <w:lang w:eastAsia="en-US"/>
        </w:rPr>
        <w:lastRenderedPageBreak/>
        <w:t>Глава 2</w:t>
      </w:r>
      <w:r w:rsidR="00D87812">
        <w:rPr>
          <w:b/>
          <w:bCs/>
          <w:sz w:val="24"/>
          <w:szCs w:val="24"/>
          <w:lang w:eastAsia="en-US"/>
        </w:rPr>
        <w:t>6</w:t>
      </w:r>
      <w:r w:rsidR="00686839" w:rsidRPr="00686839">
        <w:rPr>
          <w:b/>
          <w:bCs/>
          <w:sz w:val="24"/>
          <w:szCs w:val="24"/>
          <w:lang w:eastAsia="en-US"/>
        </w:rPr>
        <w:t xml:space="preserve">. Предельные значения расчетных показателей максимально допустимого уровня территориальной доступности объектов физической культуры и массового спорта местного значения для населения </w:t>
      </w:r>
      <w:bookmarkEnd w:id="545"/>
      <w:r w:rsidR="009571DE">
        <w:rPr>
          <w:b/>
          <w:bCs/>
          <w:sz w:val="24"/>
          <w:szCs w:val="24"/>
          <w:lang w:eastAsia="en-US"/>
        </w:rPr>
        <w:t>муниципального образования МО «Итанцинское» сельское поселение</w:t>
      </w:r>
    </w:p>
    <w:p w:rsidR="00686839" w:rsidRPr="00686839" w:rsidRDefault="00686839" w:rsidP="00686839">
      <w:pPr>
        <w:ind w:firstLine="567"/>
        <w:jc w:val="both"/>
        <w:rPr>
          <w:rFonts w:eastAsia="Calibri"/>
          <w:sz w:val="24"/>
          <w:szCs w:val="24"/>
        </w:rPr>
      </w:pPr>
      <w:r w:rsidRPr="00686839">
        <w:rPr>
          <w:rFonts w:eastAsia="Calibri"/>
          <w:sz w:val="24"/>
          <w:szCs w:val="24"/>
          <w:lang w:eastAsia="en-US"/>
        </w:rPr>
        <w:t>Базовым показателем для определения расчетных показателей максимально допустимого уровня территориальной доступности объектов физической культуры и спорта (Д</w:t>
      </w:r>
      <w:r w:rsidRPr="00686839">
        <w:rPr>
          <w:rFonts w:eastAsia="Calibri"/>
          <w:sz w:val="24"/>
          <w:szCs w:val="24"/>
          <w:vertAlign w:val="subscript"/>
          <w:lang w:eastAsia="en-US"/>
        </w:rPr>
        <w:t>б</w:t>
      </w:r>
      <w:r w:rsidRPr="00686839">
        <w:rPr>
          <w:rFonts w:eastAsia="Calibri"/>
          <w:sz w:val="24"/>
          <w:szCs w:val="24"/>
          <w:lang w:eastAsia="en-US"/>
        </w:rPr>
        <w:t xml:space="preserve">) является норматив, указанный в </w:t>
      </w:r>
      <w:r w:rsidRPr="00686839">
        <w:rPr>
          <w:rFonts w:eastAsia="Calibri"/>
          <w:sz w:val="24"/>
          <w:szCs w:val="24"/>
        </w:rPr>
        <w:t xml:space="preserve">СП 42.13330.2011 «СНиП 2.07.01-89* «Градостроительство. Планировка и застройка городских и сельских поселений» </w:t>
      </w:r>
      <w:r w:rsidRPr="00686839">
        <w:rPr>
          <w:rFonts w:eastAsia="Calibri"/>
          <w:sz w:val="24"/>
          <w:szCs w:val="24"/>
          <w:lang w:eastAsia="en-US"/>
        </w:rPr>
        <w:t>(пункт 10.3, 10.4): в жилых районах городских населенных пунктов – 1500 м, объекты городского и районного значения - в пределах транспортной доступности 30 минут.</w:t>
      </w:r>
    </w:p>
    <w:p w:rsidR="00686839" w:rsidRPr="00686839" w:rsidRDefault="00686839" w:rsidP="00686839">
      <w:pPr>
        <w:ind w:firstLine="567"/>
        <w:jc w:val="both"/>
        <w:rPr>
          <w:rFonts w:eastAsia="Calibri"/>
          <w:sz w:val="24"/>
          <w:szCs w:val="24"/>
          <w:lang w:eastAsia="en-US"/>
        </w:rPr>
      </w:pPr>
      <w:r w:rsidRPr="00686839">
        <w:rPr>
          <w:rFonts w:eastAsia="Calibri"/>
          <w:sz w:val="24"/>
          <w:szCs w:val="24"/>
          <w:lang w:eastAsia="en-US"/>
        </w:rPr>
        <w:t>Предельные значения расчетных показателей максимально допустимого уровня территориальной доступности объектов физической культуры и массового спорта местного значения рассчитаны на основе базовых показателей и соответствующих значений коэффициента, учитывающего природно-климатические условия (К</w:t>
      </w:r>
      <w:r w:rsidRPr="00686839">
        <w:rPr>
          <w:rFonts w:eastAsia="Calibri"/>
          <w:sz w:val="24"/>
          <w:szCs w:val="24"/>
          <w:vertAlign w:val="subscript"/>
          <w:lang w:eastAsia="en-US"/>
        </w:rPr>
        <w:t>пк</w:t>
      </w:r>
      <w:r w:rsidRPr="00686839">
        <w:rPr>
          <w:rFonts w:eastAsia="Calibri"/>
          <w:sz w:val="24"/>
          <w:szCs w:val="24"/>
          <w:lang w:eastAsia="en-US"/>
        </w:rPr>
        <w:t>) для объектов повседневного пользования.</w:t>
      </w:r>
    </w:p>
    <w:p w:rsidR="00686839" w:rsidRDefault="00686839" w:rsidP="00686839">
      <w:pPr>
        <w:ind w:firstLine="567"/>
        <w:jc w:val="right"/>
        <w:rPr>
          <w:rFonts w:eastAsia="Calibri"/>
          <w:color w:val="000000"/>
          <w:sz w:val="24"/>
          <w:szCs w:val="24"/>
          <w:lang w:eastAsia="en-US"/>
        </w:rPr>
      </w:pPr>
    </w:p>
    <w:p w:rsidR="00686839" w:rsidRDefault="00686839" w:rsidP="00686839">
      <w:pPr>
        <w:ind w:firstLine="567"/>
        <w:jc w:val="right"/>
        <w:rPr>
          <w:rFonts w:eastAsia="Calibri"/>
          <w:color w:val="000000"/>
          <w:sz w:val="24"/>
          <w:szCs w:val="24"/>
          <w:lang w:eastAsia="en-US"/>
        </w:rPr>
      </w:pPr>
    </w:p>
    <w:p w:rsidR="00686839" w:rsidRPr="00686839" w:rsidRDefault="00686839" w:rsidP="00691897">
      <w:pPr>
        <w:rPr>
          <w:rFonts w:eastAsia="Calibri"/>
          <w:color w:val="000000"/>
          <w:sz w:val="24"/>
          <w:szCs w:val="24"/>
          <w:lang w:eastAsia="en-US"/>
        </w:rPr>
      </w:pPr>
    </w:p>
    <w:p w:rsidR="00686839" w:rsidRPr="00686839" w:rsidRDefault="00686839" w:rsidP="00686839">
      <w:pPr>
        <w:ind w:firstLine="567"/>
        <w:jc w:val="center"/>
        <w:rPr>
          <w:rFonts w:eastAsia="Calibri"/>
          <w:sz w:val="24"/>
          <w:szCs w:val="24"/>
          <w:lang w:eastAsia="en-US"/>
        </w:rPr>
      </w:pPr>
      <w:r w:rsidRPr="00686839">
        <w:rPr>
          <w:rFonts w:eastAsia="Calibri"/>
          <w:sz w:val="24"/>
          <w:szCs w:val="24"/>
          <w:lang w:eastAsia="en-US"/>
        </w:rPr>
        <w:t xml:space="preserve">Определение предельных значений расчетных показателей </w:t>
      </w:r>
    </w:p>
    <w:p w:rsidR="00686839" w:rsidRDefault="00686839" w:rsidP="00686839">
      <w:pPr>
        <w:ind w:firstLine="567"/>
        <w:jc w:val="center"/>
        <w:rPr>
          <w:rFonts w:eastAsia="Calibri"/>
          <w:sz w:val="24"/>
          <w:szCs w:val="24"/>
          <w:lang w:eastAsia="en-US"/>
        </w:rPr>
      </w:pPr>
      <w:r w:rsidRPr="00686839">
        <w:rPr>
          <w:rFonts w:eastAsia="Calibri"/>
          <w:sz w:val="24"/>
          <w:szCs w:val="24"/>
          <w:lang w:eastAsia="en-US"/>
        </w:rPr>
        <w:t xml:space="preserve">территориальной доступности объектов физической культуры и массового спорта местного значения </w:t>
      </w:r>
    </w:p>
    <w:p w:rsidR="00686839" w:rsidRPr="00686839" w:rsidRDefault="00686839" w:rsidP="00686839">
      <w:pPr>
        <w:ind w:firstLine="567"/>
        <w:jc w:val="center"/>
        <w:rPr>
          <w:rFonts w:eastAsia="Calibri"/>
          <w:sz w:val="24"/>
          <w:szCs w:val="24"/>
          <w:lang w:eastAsia="en-U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1701"/>
        <w:gridCol w:w="2127"/>
        <w:gridCol w:w="1701"/>
        <w:gridCol w:w="1842"/>
      </w:tblGrid>
      <w:tr w:rsidR="00686839" w:rsidRPr="00686839" w:rsidTr="00B31E0C">
        <w:trPr>
          <w:cantSplit/>
          <w:trHeight w:val="266"/>
          <w:tblHeader/>
        </w:trPr>
        <w:tc>
          <w:tcPr>
            <w:tcW w:w="2268" w:type="dxa"/>
            <w:vMerge w:val="restart"/>
          </w:tcPr>
          <w:p w:rsidR="00686839" w:rsidRPr="00686839" w:rsidRDefault="00686839" w:rsidP="00686839">
            <w:pPr>
              <w:jc w:val="center"/>
              <w:rPr>
                <w:sz w:val="22"/>
                <w:szCs w:val="22"/>
              </w:rPr>
            </w:pPr>
          </w:p>
          <w:p w:rsidR="00686839" w:rsidRPr="00686839" w:rsidRDefault="00686839" w:rsidP="00686839">
            <w:pPr>
              <w:jc w:val="center"/>
              <w:rPr>
                <w:sz w:val="22"/>
                <w:szCs w:val="22"/>
              </w:rPr>
            </w:pPr>
          </w:p>
          <w:p w:rsidR="00686839" w:rsidRPr="00686839" w:rsidRDefault="00686839" w:rsidP="00686839">
            <w:pPr>
              <w:jc w:val="center"/>
              <w:rPr>
                <w:sz w:val="22"/>
                <w:szCs w:val="22"/>
              </w:rPr>
            </w:pPr>
            <w:r w:rsidRPr="00686839">
              <w:rPr>
                <w:sz w:val="22"/>
                <w:szCs w:val="22"/>
              </w:rPr>
              <w:t>Зона межселенного обслуживания</w:t>
            </w:r>
          </w:p>
        </w:tc>
        <w:tc>
          <w:tcPr>
            <w:tcW w:w="7371" w:type="dxa"/>
            <w:gridSpan w:val="4"/>
          </w:tcPr>
          <w:p w:rsidR="00686839" w:rsidRPr="00686839" w:rsidRDefault="00686839" w:rsidP="00686839">
            <w:pPr>
              <w:jc w:val="center"/>
              <w:rPr>
                <w:bCs/>
                <w:sz w:val="22"/>
                <w:szCs w:val="22"/>
              </w:rPr>
            </w:pPr>
            <w:r w:rsidRPr="00686839">
              <w:rPr>
                <w:bCs/>
                <w:sz w:val="20"/>
              </w:rPr>
              <w:t>Городские населенные пункты и крупные сельские поселения, местные и подрайонные, районные центры обслуживания</w:t>
            </w:r>
          </w:p>
        </w:tc>
      </w:tr>
      <w:tr w:rsidR="00686839" w:rsidRPr="00686839" w:rsidTr="00B31E0C">
        <w:trPr>
          <w:cantSplit/>
          <w:trHeight w:val="773"/>
          <w:tblHeader/>
        </w:trPr>
        <w:tc>
          <w:tcPr>
            <w:tcW w:w="2268" w:type="dxa"/>
            <w:vMerge/>
          </w:tcPr>
          <w:p w:rsidR="00686839" w:rsidRPr="00686839" w:rsidRDefault="00686839" w:rsidP="00686839">
            <w:pPr>
              <w:jc w:val="center"/>
              <w:rPr>
                <w:sz w:val="22"/>
                <w:szCs w:val="22"/>
              </w:rPr>
            </w:pPr>
          </w:p>
        </w:tc>
        <w:tc>
          <w:tcPr>
            <w:tcW w:w="1701" w:type="dxa"/>
          </w:tcPr>
          <w:p w:rsidR="00686839" w:rsidRPr="00686839" w:rsidRDefault="00686839" w:rsidP="00686839">
            <w:pPr>
              <w:jc w:val="center"/>
              <w:rPr>
                <w:i/>
                <w:sz w:val="20"/>
              </w:rPr>
            </w:pPr>
          </w:p>
        </w:tc>
        <w:tc>
          <w:tcPr>
            <w:tcW w:w="2127" w:type="dxa"/>
          </w:tcPr>
          <w:p w:rsidR="00686839" w:rsidRPr="00686839" w:rsidRDefault="00686839" w:rsidP="00686839">
            <w:pPr>
              <w:jc w:val="center"/>
              <w:rPr>
                <w:sz w:val="22"/>
                <w:szCs w:val="22"/>
              </w:rPr>
            </w:pPr>
          </w:p>
        </w:tc>
        <w:tc>
          <w:tcPr>
            <w:tcW w:w="1701" w:type="dxa"/>
          </w:tcPr>
          <w:p w:rsidR="00686839" w:rsidRPr="00686839" w:rsidRDefault="00686839" w:rsidP="00686839">
            <w:pPr>
              <w:jc w:val="center"/>
              <w:rPr>
                <w:sz w:val="22"/>
                <w:szCs w:val="22"/>
              </w:rPr>
            </w:pPr>
          </w:p>
        </w:tc>
        <w:tc>
          <w:tcPr>
            <w:tcW w:w="1842" w:type="dxa"/>
          </w:tcPr>
          <w:p w:rsidR="00686839" w:rsidRPr="00686839" w:rsidRDefault="00686839" w:rsidP="00686839">
            <w:pPr>
              <w:jc w:val="center"/>
              <w:rPr>
                <w:sz w:val="22"/>
                <w:szCs w:val="22"/>
              </w:rPr>
            </w:pPr>
            <w:r w:rsidRPr="00686839">
              <w:rPr>
                <w:bCs/>
                <w:sz w:val="22"/>
                <w:szCs w:val="22"/>
              </w:rPr>
              <w:t xml:space="preserve">Плоскостные сооружения </w:t>
            </w:r>
            <w:r w:rsidRPr="00686839">
              <w:rPr>
                <w:bCs/>
                <w:i/>
                <w:sz w:val="20"/>
              </w:rPr>
              <w:t>(повседневное пользование)</w:t>
            </w:r>
          </w:p>
        </w:tc>
      </w:tr>
      <w:tr w:rsidR="00686839" w:rsidRPr="00686839" w:rsidTr="00B31E0C">
        <w:trPr>
          <w:cantSplit/>
          <w:trHeight w:val="267"/>
          <w:tblHeader/>
        </w:trPr>
        <w:tc>
          <w:tcPr>
            <w:tcW w:w="2268" w:type="dxa"/>
          </w:tcPr>
          <w:p w:rsidR="00686839" w:rsidRPr="00686839" w:rsidRDefault="00686839" w:rsidP="00686839">
            <w:pPr>
              <w:ind w:left="-108" w:right="-86"/>
              <w:jc w:val="center"/>
              <w:rPr>
                <w:i/>
                <w:iCs/>
                <w:sz w:val="24"/>
                <w:szCs w:val="24"/>
              </w:rPr>
            </w:pPr>
            <w:r w:rsidRPr="00686839">
              <w:rPr>
                <w:i/>
                <w:iCs/>
                <w:sz w:val="24"/>
                <w:szCs w:val="24"/>
              </w:rPr>
              <w:t>Формула расчета</w:t>
            </w:r>
          </w:p>
        </w:tc>
        <w:tc>
          <w:tcPr>
            <w:tcW w:w="1701" w:type="dxa"/>
          </w:tcPr>
          <w:p w:rsidR="00686839" w:rsidRPr="00686839" w:rsidRDefault="00686839" w:rsidP="00686839">
            <w:pPr>
              <w:ind w:left="-108" w:right="-86"/>
              <w:jc w:val="center"/>
              <w:rPr>
                <w:i/>
                <w:iCs/>
                <w:sz w:val="24"/>
                <w:szCs w:val="24"/>
              </w:rPr>
            </w:pPr>
          </w:p>
        </w:tc>
        <w:tc>
          <w:tcPr>
            <w:tcW w:w="2127" w:type="dxa"/>
          </w:tcPr>
          <w:p w:rsidR="00686839" w:rsidRPr="00686839" w:rsidRDefault="00686839" w:rsidP="00686839">
            <w:pPr>
              <w:ind w:left="-108" w:right="-86"/>
              <w:jc w:val="center"/>
              <w:rPr>
                <w:i/>
                <w:iCs/>
                <w:sz w:val="24"/>
                <w:szCs w:val="24"/>
              </w:rPr>
            </w:pPr>
          </w:p>
        </w:tc>
        <w:tc>
          <w:tcPr>
            <w:tcW w:w="1701" w:type="dxa"/>
          </w:tcPr>
          <w:p w:rsidR="00686839" w:rsidRPr="00686839" w:rsidRDefault="00686839" w:rsidP="00686839">
            <w:pPr>
              <w:ind w:left="-108" w:right="-86"/>
              <w:jc w:val="center"/>
              <w:rPr>
                <w:i/>
                <w:iCs/>
                <w:sz w:val="24"/>
                <w:szCs w:val="24"/>
              </w:rPr>
            </w:pPr>
            <w:r w:rsidRPr="00686839">
              <w:rPr>
                <w:bCs/>
                <w:i/>
                <w:iCs/>
                <w:sz w:val="24"/>
                <w:szCs w:val="24"/>
              </w:rPr>
              <w:t>Д= Д</w:t>
            </w:r>
            <w:r w:rsidRPr="00686839">
              <w:rPr>
                <w:bCs/>
                <w:i/>
                <w:iCs/>
                <w:sz w:val="24"/>
                <w:szCs w:val="24"/>
                <w:vertAlign w:val="subscript"/>
              </w:rPr>
              <w:t>б</w:t>
            </w:r>
          </w:p>
        </w:tc>
        <w:tc>
          <w:tcPr>
            <w:tcW w:w="1842" w:type="dxa"/>
          </w:tcPr>
          <w:p w:rsidR="00686839" w:rsidRPr="00686839" w:rsidRDefault="00686839" w:rsidP="00686839">
            <w:pPr>
              <w:ind w:left="-108" w:right="-86"/>
              <w:jc w:val="center"/>
              <w:rPr>
                <w:i/>
                <w:iCs/>
                <w:sz w:val="24"/>
                <w:szCs w:val="24"/>
              </w:rPr>
            </w:pPr>
            <w:r w:rsidRPr="00686839">
              <w:rPr>
                <w:bCs/>
                <w:i/>
                <w:iCs/>
                <w:sz w:val="24"/>
                <w:szCs w:val="24"/>
              </w:rPr>
              <w:t>Д= Д</w:t>
            </w:r>
            <w:r w:rsidRPr="00686839">
              <w:rPr>
                <w:bCs/>
                <w:i/>
                <w:iCs/>
                <w:sz w:val="24"/>
                <w:szCs w:val="24"/>
                <w:vertAlign w:val="subscript"/>
              </w:rPr>
              <w:t>б</w:t>
            </w:r>
            <w:r w:rsidRPr="00686839">
              <w:rPr>
                <w:bCs/>
                <w:i/>
                <w:iCs/>
                <w:sz w:val="24"/>
                <w:szCs w:val="24"/>
              </w:rPr>
              <w:t>*</w:t>
            </w:r>
            <w:r w:rsidRPr="00686839">
              <w:rPr>
                <w:i/>
                <w:iCs/>
                <w:sz w:val="24"/>
                <w:szCs w:val="24"/>
                <w:lang w:eastAsia="en-US"/>
              </w:rPr>
              <w:t>К</w:t>
            </w:r>
            <w:r w:rsidRPr="00686839">
              <w:rPr>
                <w:i/>
                <w:iCs/>
                <w:sz w:val="24"/>
                <w:szCs w:val="24"/>
                <w:vertAlign w:val="subscript"/>
                <w:lang w:eastAsia="en-US"/>
              </w:rPr>
              <w:t>пк</w:t>
            </w:r>
          </w:p>
        </w:tc>
      </w:tr>
      <w:tr w:rsidR="00686839" w:rsidRPr="00686839" w:rsidTr="00B31E0C">
        <w:trPr>
          <w:cantSplit/>
          <w:trHeight w:val="266"/>
          <w:tblHeader/>
        </w:trPr>
        <w:tc>
          <w:tcPr>
            <w:tcW w:w="2268" w:type="dxa"/>
            <w:vMerge w:val="restart"/>
          </w:tcPr>
          <w:p w:rsidR="00686839" w:rsidRPr="00686839" w:rsidRDefault="00686839" w:rsidP="00686839">
            <w:pPr>
              <w:jc w:val="center"/>
              <w:rPr>
                <w:sz w:val="22"/>
                <w:szCs w:val="22"/>
              </w:rPr>
            </w:pPr>
          </w:p>
          <w:p w:rsidR="00686839" w:rsidRPr="00686839" w:rsidRDefault="00686839" w:rsidP="00686839">
            <w:pPr>
              <w:jc w:val="center"/>
              <w:rPr>
                <w:sz w:val="22"/>
                <w:szCs w:val="22"/>
              </w:rPr>
            </w:pPr>
          </w:p>
          <w:p w:rsidR="00686839" w:rsidRPr="00686839" w:rsidRDefault="00686839" w:rsidP="00686839">
            <w:pPr>
              <w:jc w:val="center"/>
              <w:rPr>
                <w:sz w:val="22"/>
                <w:szCs w:val="22"/>
              </w:rPr>
            </w:pPr>
            <w:r w:rsidRPr="00686839">
              <w:rPr>
                <w:sz w:val="22"/>
                <w:szCs w:val="22"/>
              </w:rPr>
              <w:t>Зона межселенного обслуживания</w:t>
            </w:r>
          </w:p>
        </w:tc>
        <w:tc>
          <w:tcPr>
            <w:tcW w:w="7371" w:type="dxa"/>
            <w:gridSpan w:val="4"/>
          </w:tcPr>
          <w:p w:rsidR="00686839" w:rsidRPr="00686839" w:rsidRDefault="00686839" w:rsidP="00686839">
            <w:pPr>
              <w:jc w:val="center"/>
              <w:rPr>
                <w:bCs/>
                <w:sz w:val="22"/>
                <w:szCs w:val="22"/>
              </w:rPr>
            </w:pPr>
            <w:r w:rsidRPr="00686839">
              <w:rPr>
                <w:bCs/>
                <w:sz w:val="20"/>
              </w:rPr>
              <w:t xml:space="preserve">крупные сельские </w:t>
            </w:r>
            <w:r w:rsidR="00691897">
              <w:rPr>
                <w:bCs/>
                <w:sz w:val="20"/>
              </w:rPr>
              <w:t xml:space="preserve">поселения, местные и </w:t>
            </w:r>
            <w:r w:rsidRPr="00686839">
              <w:rPr>
                <w:bCs/>
                <w:sz w:val="20"/>
              </w:rPr>
              <w:t>, районные центры обслуживания</w:t>
            </w:r>
          </w:p>
        </w:tc>
      </w:tr>
      <w:tr w:rsidR="00686839" w:rsidRPr="00686839" w:rsidTr="00B31E0C">
        <w:trPr>
          <w:cantSplit/>
          <w:trHeight w:val="773"/>
          <w:tblHeader/>
        </w:trPr>
        <w:tc>
          <w:tcPr>
            <w:tcW w:w="2268" w:type="dxa"/>
            <w:vMerge/>
          </w:tcPr>
          <w:p w:rsidR="00686839" w:rsidRPr="00686839" w:rsidRDefault="00686839" w:rsidP="00686839">
            <w:pPr>
              <w:jc w:val="center"/>
              <w:rPr>
                <w:sz w:val="22"/>
                <w:szCs w:val="22"/>
              </w:rPr>
            </w:pPr>
          </w:p>
        </w:tc>
        <w:tc>
          <w:tcPr>
            <w:tcW w:w="1701" w:type="dxa"/>
          </w:tcPr>
          <w:p w:rsidR="00686839" w:rsidRPr="00686839" w:rsidRDefault="00686839" w:rsidP="00686839">
            <w:pPr>
              <w:jc w:val="center"/>
              <w:rPr>
                <w:i/>
                <w:sz w:val="20"/>
              </w:rPr>
            </w:pPr>
          </w:p>
        </w:tc>
        <w:tc>
          <w:tcPr>
            <w:tcW w:w="2127" w:type="dxa"/>
          </w:tcPr>
          <w:p w:rsidR="00686839" w:rsidRPr="00686839" w:rsidRDefault="00686839" w:rsidP="00686839">
            <w:pPr>
              <w:jc w:val="center"/>
              <w:rPr>
                <w:sz w:val="22"/>
                <w:szCs w:val="22"/>
              </w:rPr>
            </w:pPr>
          </w:p>
        </w:tc>
        <w:tc>
          <w:tcPr>
            <w:tcW w:w="1701" w:type="dxa"/>
          </w:tcPr>
          <w:p w:rsidR="00686839" w:rsidRPr="00686839" w:rsidRDefault="00686839" w:rsidP="00686839">
            <w:pPr>
              <w:jc w:val="center"/>
              <w:rPr>
                <w:bCs/>
                <w:sz w:val="22"/>
                <w:szCs w:val="22"/>
              </w:rPr>
            </w:pPr>
            <w:r w:rsidRPr="00686839">
              <w:rPr>
                <w:bCs/>
                <w:sz w:val="22"/>
                <w:szCs w:val="22"/>
              </w:rPr>
              <w:t>Стадионы</w:t>
            </w:r>
          </w:p>
          <w:p w:rsidR="00686839" w:rsidRPr="00686839" w:rsidRDefault="00686839" w:rsidP="00686839">
            <w:pPr>
              <w:jc w:val="center"/>
              <w:rPr>
                <w:sz w:val="22"/>
                <w:szCs w:val="22"/>
              </w:rPr>
            </w:pPr>
            <w:r w:rsidRPr="00686839">
              <w:rPr>
                <w:bCs/>
                <w:i/>
                <w:sz w:val="20"/>
              </w:rPr>
              <w:t>(периодическое пользование)</w:t>
            </w:r>
          </w:p>
        </w:tc>
        <w:tc>
          <w:tcPr>
            <w:tcW w:w="1842" w:type="dxa"/>
          </w:tcPr>
          <w:p w:rsidR="00686839" w:rsidRPr="00686839" w:rsidRDefault="00686839" w:rsidP="00686839">
            <w:pPr>
              <w:jc w:val="center"/>
              <w:rPr>
                <w:sz w:val="22"/>
                <w:szCs w:val="22"/>
              </w:rPr>
            </w:pPr>
            <w:r w:rsidRPr="00686839">
              <w:rPr>
                <w:bCs/>
                <w:sz w:val="22"/>
                <w:szCs w:val="22"/>
              </w:rPr>
              <w:t xml:space="preserve">Плоскостные сооружения </w:t>
            </w:r>
            <w:r w:rsidRPr="00686839">
              <w:rPr>
                <w:bCs/>
                <w:i/>
                <w:sz w:val="20"/>
              </w:rPr>
              <w:t>(повседневное пользование)</w:t>
            </w:r>
          </w:p>
        </w:tc>
      </w:tr>
      <w:tr w:rsidR="00686839" w:rsidRPr="00686839" w:rsidTr="00B31E0C">
        <w:trPr>
          <w:cantSplit/>
          <w:trHeight w:val="267"/>
          <w:tblHeader/>
        </w:trPr>
        <w:tc>
          <w:tcPr>
            <w:tcW w:w="2268" w:type="dxa"/>
          </w:tcPr>
          <w:p w:rsidR="00686839" w:rsidRPr="00686839" w:rsidRDefault="00686839" w:rsidP="00686839">
            <w:pPr>
              <w:ind w:left="-108" w:right="-86"/>
              <w:jc w:val="center"/>
              <w:rPr>
                <w:i/>
                <w:iCs/>
                <w:sz w:val="24"/>
                <w:szCs w:val="24"/>
              </w:rPr>
            </w:pPr>
            <w:r w:rsidRPr="00686839">
              <w:rPr>
                <w:i/>
                <w:iCs/>
                <w:sz w:val="24"/>
                <w:szCs w:val="24"/>
              </w:rPr>
              <w:t>Формула расчета</w:t>
            </w:r>
          </w:p>
        </w:tc>
        <w:tc>
          <w:tcPr>
            <w:tcW w:w="1701" w:type="dxa"/>
          </w:tcPr>
          <w:p w:rsidR="00686839" w:rsidRPr="00686839" w:rsidRDefault="00686839" w:rsidP="00686839">
            <w:pPr>
              <w:ind w:left="-108" w:right="-86"/>
              <w:jc w:val="center"/>
              <w:rPr>
                <w:i/>
                <w:iCs/>
                <w:sz w:val="24"/>
                <w:szCs w:val="24"/>
              </w:rPr>
            </w:pPr>
          </w:p>
        </w:tc>
        <w:tc>
          <w:tcPr>
            <w:tcW w:w="2127" w:type="dxa"/>
          </w:tcPr>
          <w:p w:rsidR="00686839" w:rsidRPr="00686839" w:rsidRDefault="00686839" w:rsidP="00686839">
            <w:pPr>
              <w:ind w:left="-108" w:right="-86"/>
              <w:jc w:val="center"/>
              <w:rPr>
                <w:i/>
                <w:iCs/>
                <w:sz w:val="24"/>
                <w:szCs w:val="24"/>
              </w:rPr>
            </w:pPr>
          </w:p>
        </w:tc>
        <w:tc>
          <w:tcPr>
            <w:tcW w:w="1701" w:type="dxa"/>
          </w:tcPr>
          <w:p w:rsidR="00686839" w:rsidRPr="00686839" w:rsidRDefault="00686839" w:rsidP="00686839">
            <w:pPr>
              <w:ind w:left="-108" w:right="-86"/>
              <w:jc w:val="center"/>
              <w:rPr>
                <w:i/>
                <w:iCs/>
                <w:sz w:val="24"/>
                <w:szCs w:val="24"/>
              </w:rPr>
            </w:pPr>
            <w:r w:rsidRPr="00686839">
              <w:rPr>
                <w:bCs/>
                <w:i/>
                <w:iCs/>
                <w:sz w:val="24"/>
                <w:szCs w:val="24"/>
              </w:rPr>
              <w:t>Д= Д</w:t>
            </w:r>
            <w:r w:rsidRPr="00686839">
              <w:rPr>
                <w:bCs/>
                <w:i/>
                <w:iCs/>
                <w:sz w:val="24"/>
                <w:szCs w:val="24"/>
                <w:vertAlign w:val="subscript"/>
              </w:rPr>
              <w:t>б</w:t>
            </w:r>
          </w:p>
        </w:tc>
        <w:tc>
          <w:tcPr>
            <w:tcW w:w="1842" w:type="dxa"/>
          </w:tcPr>
          <w:p w:rsidR="00686839" w:rsidRPr="00686839" w:rsidRDefault="00686839" w:rsidP="00686839">
            <w:pPr>
              <w:ind w:left="-108" w:right="-86"/>
              <w:jc w:val="center"/>
              <w:rPr>
                <w:i/>
                <w:iCs/>
                <w:sz w:val="24"/>
                <w:szCs w:val="24"/>
              </w:rPr>
            </w:pPr>
            <w:r w:rsidRPr="00686839">
              <w:rPr>
                <w:bCs/>
                <w:i/>
                <w:iCs/>
                <w:sz w:val="24"/>
                <w:szCs w:val="24"/>
              </w:rPr>
              <w:t>Д= Д</w:t>
            </w:r>
            <w:r w:rsidRPr="00686839">
              <w:rPr>
                <w:bCs/>
                <w:i/>
                <w:iCs/>
                <w:sz w:val="24"/>
                <w:szCs w:val="24"/>
                <w:vertAlign w:val="subscript"/>
              </w:rPr>
              <w:t>б</w:t>
            </w:r>
            <w:r w:rsidRPr="00686839">
              <w:rPr>
                <w:bCs/>
                <w:i/>
                <w:iCs/>
                <w:sz w:val="24"/>
                <w:szCs w:val="24"/>
              </w:rPr>
              <w:t>*</w:t>
            </w:r>
            <w:r w:rsidRPr="00686839">
              <w:rPr>
                <w:i/>
                <w:iCs/>
                <w:sz w:val="24"/>
                <w:szCs w:val="24"/>
                <w:lang w:eastAsia="en-US"/>
              </w:rPr>
              <w:t>К</w:t>
            </w:r>
            <w:r w:rsidRPr="00686839">
              <w:rPr>
                <w:i/>
                <w:iCs/>
                <w:sz w:val="24"/>
                <w:szCs w:val="24"/>
                <w:vertAlign w:val="subscript"/>
                <w:lang w:eastAsia="en-US"/>
              </w:rPr>
              <w:t>пк</w:t>
            </w:r>
          </w:p>
        </w:tc>
      </w:tr>
      <w:tr w:rsidR="00686839" w:rsidRPr="00686839" w:rsidTr="00B31E0C">
        <w:trPr>
          <w:cantSplit/>
          <w:trHeight w:val="391"/>
        </w:trPr>
        <w:tc>
          <w:tcPr>
            <w:tcW w:w="2268" w:type="dxa"/>
            <w:vAlign w:val="center"/>
          </w:tcPr>
          <w:p w:rsidR="00686839" w:rsidRPr="00686839" w:rsidRDefault="00686839" w:rsidP="00686839">
            <w:pPr>
              <w:rPr>
                <w:rFonts w:ascii="Calibri" w:eastAsia="Calibri" w:hAnsi="Calibri"/>
                <w:sz w:val="22"/>
                <w:szCs w:val="22"/>
                <w:lang w:eastAsia="en-US"/>
              </w:rPr>
            </w:pPr>
            <w:r w:rsidRPr="00686839">
              <w:rPr>
                <w:color w:val="000000"/>
                <w:sz w:val="22"/>
                <w:szCs w:val="22"/>
              </w:rPr>
              <w:t>Байкальская подзона</w:t>
            </w:r>
          </w:p>
        </w:tc>
        <w:tc>
          <w:tcPr>
            <w:tcW w:w="1701" w:type="dxa"/>
            <w:vAlign w:val="center"/>
          </w:tcPr>
          <w:p w:rsidR="00686839" w:rsidRPr="00686839" w:rsidRDefault="00686839" w:rsidP="00686839">
            <w:pPr>
              <w:jc w:val="center"/>
              <w:rPr>
                <w:rFonts w:eastAsia="Calibri"/>
                <w:color w:val="FF0000"/>
                <w:sz w:val="20"/>
                <w:lang w:eastAsia="en-US"/>
              </w:rPr>
            </w:pPr>
          </w:p>
        </w:tc>
        <w:tc>
          <w:tcPr>
            <w:tcW w:w="2127" w:type="dxa"/>
            <w:vAlign w:val="center"/>
          </w:tcPr>
          <w:p w:rsidR="00686839" w:rsidRPr="00686839" w:rsidRDefault="00686839" w:rsidP="00686839">
            <w:pPr>
              <w:jc w:val="center"/>
              <w:rPr>
                <w:rFonts w:eastAsia="Calibri"/>
                <w:color w:val="FF0000"/>
                <w:sz w:val="20"/>
                <w:lang w:eastAsia="en-US"/>
              </w:rPr>
            </w:pPr>
          </w:p>
        </w:tc>
        <w:tc>
          <w:tcPr>
            <w:tcW w:w="1701" w:type="dxa"/>
            <w:vAlign w:val="center"/>
          </w:tcPr>
          <w:p w:rsidR="00686839" w:rsidRPr="00686839" w:rsidRDefault="00686839" w:rsidP="00686839">
            <w:pPr>
              <w:jc w:val="center"/>
              <w:rPr>
                <w:rFonts w:eastAsia="Calibri"/>
                <w:sz w:val="20"/>
                <w:lang w:eastAsia="en-US"/>
              </w:rPr>
            </w:pPr>
            <w:r w:rsidRPr="00686839">
              <w:rPr>
                <w:rFonts w:eastAsia="Calibri"/>
                <w:sz w:val="20"/>
                <w:lang w:eastAsia="en-US"/>
              </w:rPr>
              <w:t xml:space="preserve">30-минутная </w:t>
            </w:r>
          </w:p>
          <w:p w:rsidR="00686839" w:rsidRPr="00686839" w:rsidRDefault="00686839" w:rsidP="00686839">
            <w:pPr>
              <w:jc w:val="center"/>
              <w:rPr>
                <w:rFonts w:eastAsia="Calibri"/>
                <w:color w:val="FF0000"/>
                <w:sz w:val="20"/>
                <w:lang w:eastAsia="en-US"/>
              </w:rPr>
            </w:pPr>
            <w:r w:rsidRPr="00686839">
              <w:rPr>
                <w:rFonts w:eastAsia="Calibri"/>
                <w:sz w:val="20"/>
                <w:lang w:eastAsia="en-US"/>
              </w:rPr>
              <w:t>транспортная доступность</w:t>
            </w:r>
          </w:p>
        </w:tc>
        <w:tc>
          <w:tcPr>
            <w:tcW w:w="1842" w:type="dxa"/>
            <w:vAlign w:val="center"/>
          </w:tcPr>
          <w:p w:rsidR="00686839" w:rsidRPr="00686839" w:rsidRDefault="00686839" w:rsidP="00686839">
            <w:pPr>
              <w:ind w:left="-108" w:right="-108"/>
              <w:jc w:val="center"/>
              <w:rPr>
                <w:rFonts w:eastAsia="Calibri"/>
                <w:sz w:val="20"/>
                <w:lang w:eastAsia="en-US"/>
              </w:rPr>
            </w:pPr>
            <w:r w:rsidRPr="00686839">
              <w:rPr>
                <w:rFonts w:eastAsia="Calibri"/>
                <w:sz w:val="20"/>
                <w:lang w:eastAsia="en-US"/>
              </w:rPr>
              <w:t>Д=1500*1=1500 м</w:t>
            </w:r>
          </w:p>
        </w:tc>
      </w:tr>
    </w:tbl>
    <w:p w:rsidR="00686839" w:rsidRPr="00686839" w:rsidRDefault="00686839" w:rsidP="00686839">
      <w:pPr>
        <w:keepNext/>
        <w:tabs>
          <w:tab w:val="left" w:pos="284"/>
        </w:tabs>
        <w:spacing w:before="240" w:after="240"/>
        <w:jc w:val="center"/>
        <w:outlineLvl w:val="0"/>
        <w:rPr>
          <w:rFonts w:eastAsia="Calibri"/>
          <w:b/>
          <w:bCs/>
          <w:color w:val="000000"/>
          <w:sz w:val="24"/>
          <w:szCs w:val="24"/>
          <w:lang w:eastAsia="en-US"/>
        </w:rPr>
      </w:pPr>
      <w:bookmarkStart w:id="546" w:name="_Toc455126084"/>
      <w:r w:rsidRPr="00686839">
        <w:rPr>
          <w:rFonts w:eastAsia="Calibri"/>
          <w:b/>
          <w:bCs/>
          <w:color w:val="000000"/>
          <w:sz w:val="24"/>
          <w:szCs w:val="24"/>
          <w:lang w:eastAsia="en-US"/>
        </w:rPr>
        <w:t xml:space="preserve">Раздел </w:t>
      </w:r>
      <w:r w:rsidRPr="00686839">
        <w:rPr>
          <w:rFonts w:eastAsia="Calibri"/>
          <w:b/>
          <w:bCs/>
          <w:color w:val="000000"/>
          <w:sz w:val="24"/>
          <w:szCs w:val="24"/>
          <w:lang w:val="en-US" w:eastAsia="en-US"/>
        </w:rPr>
        <w:t>XXIV</w:t>
      </w:r>
      <w:r w:rsidRPr="00686839">
        <w:rPr>
          <w:rFonts w:eastAsia="Calibri"/>
          <w:b/>
          <w:bCs/>
          <w:color w:val="000000"/>
          <w:sz w:val="24"/>
          <w:szCs w:val="24"/>
          <w:lang w:eastAsia="en-US"/>
        </w:rPr>
        <w:t>. Обоснование предельных значений расчетных показателей минимально допустимого уровня обеспеченности объектами культуры, досуга и художественного творчества и максимально допустимого уровня их территориальной доступности</w:t>
      </w:r>
      <w:bookmarkEnd w:id="546"/>
      <w:r w:rsidRPr="00686839">
        <w:rPr>
          <w:rFonts w:eastAsia="Calibri"/>
          <w:b/>
          <w:bCs/>
          <w:color w:val="000000"/>
          <w:sz w:val="24"/>
          <w:szCs w:val="24"/>
          <w:lang w:eastAsia="en-US"/>
        </w:rPr>
        <w:t xml:space="preserve"> </w:t>
      </w:r>
    </w:p>
    <w:p w:rsidR="00686839" w:rsidRPr="00686839" w:rsidRDefault="00E73C0A" w:rsidP="00686839">
      <w:pPr>
        <w:keepNext/>
        <w:keepLines/>
        <w:tabs>
          <w:tab w:val="left" w:pos="567"/>
          <w:tab w:val="left" w:pos="851"/>
          <w:tab w:val="left" w:pos="1134"/>
        </w:tabs>
        <w:spacing w:before="200" w:after="120"/>
        <w:jc w:val="center"/>
        <w:outlineLvl w:val="1"/>
        <w:rPr>
          <w:b/>
          <w:bCs/>
          <w:sz w:val="24"/>
          <w:szCs w:val="24"/>
          <w:lang w:eastAsia="en-US"/>
        </w:rPr>
      </w:pPr>
      <w:bookmarkStart w:id="547" w:name="_Toc406879255"/>
      <w:bookmarkStart w:id="548" w:name="_Toc455126085"/>
      <w:r>
        <w:rPr>
          <w:b/>
          <w:bCs/>
          <w:sz w:val="24"/>
          <w:szCs w:val="24"/>
          <w:lang w:eastAsia="en-US"/>
        </w:rPr>
        <w:t>Глава 2</w:t>
      </w:r>
      <w:r w:rsidR="00D87812">
        <w:rPr>
          <w:b/>
          <w:bCs/>
          <w:sz w:val="24"/>
          <w:szCs w:val="24"/>
          <w:lang w:eastAsia="en-US"/>
        </w:rPr>
        <w:t>7</w:t>
      </w:r>
      <w:r w:rsidR="00686839" w:rsidRPr="00686839">
        <w:rPr>
          <w:b/>
          <w:bCs/>
          <w:sz w:val="24"/>
          <w:szCs w:val="24"/>
          <w:lang w:eastAsia="en-US"/>
        </w:rPr>
        <w:t xml:space="preserve">. Предельные значения расчетных показателей минимально допустимого уровня обеспеченности объектами культуры, досуга и художественного творчества местного значения для населения </w:t>
      </w:r>
      <w:bookmarkEnd w:id="547"/>
      <w:bookmarkEnd w:id="548"/>
      <w:r w:rsidR="009571DE">
        <w:rPr>
          <w:b/>
          <w:bCs/>
          <w:sz w:val="24"/>
          <w:szCs w:val="24"/>
          <w:lang w:eastAsia="en-US"/>
        </w:rPr>
        <w:t>муниципального образования МО «Итанцинское» сельское поселение</w:t>
      </w:r>
    </w:p>
    <w:p w:rsidR="00686839" w:rsidRPr="00686839" w:rsidRDefault="00686839" w:rsidP="00686839">
      <w:pPr>
        <w:tabs>
          <w:tab w:val="left" w:pos="284"/>
        </w:tabs>
        <w:ind w:firstLine="567"/>
        <w:jc w:val="both"/>
        <w:rPr>
          <w:rFonts w:eastAsia="Calibri"/>
          <w:bCs/>
          <w:sz w:val="24"/>
          <w:szCs w:val="24"/>
        </w:rPr>
      </w:pPr>
      <w:r w:rsidRPr="00686839">
        <w:rPr>
          <w:rFonts w:eastAsia="Calibri"/>
          <w:sz w:val="24"/>
          <w:szCs w:val="24"/>
          <w:lang w:eastAsia="en-US"/>
        </w:rPr>
        <w:t xml:space="preserve">Расчет предельных значений минимально допустимого уровня обеспеченности объектами культуры, досуга и художественного творчества </w:t>
      </w:r>
      <w:r w:rsidRPr="00686839">
        <w:rPr>
          <w:rFonts w:eastAsia="Calibri"/>
          <w:bCs/>
          <w:sz w:val="24"/>
          <w:szCs w:val="24"/>
        </w:rPr>
        <w:t>осуществляется по следующим формулам:</w:t>
      </w:r>
    </w:p>
    <w:p w:rsidR="00686839" w:rsidRPr="00686839" w:rsidRDefault="00686839" w:rsidP="00686839">
      <w:pPr>
        <w:tabs>
          <w:tab w:val="left" w:pos="284"/>
        </w:tabs>
        <w:ind w:left="720"/>
        <w:jc w:val="both"/>
        <w:rPr>
          <w:rFonts w:eastAsia="Calibri"/>
          <w:bCs/>
          <w:iCs/>
          <w:color w:val="FF0000"/>
          <w:sz w:val="24"/>
          <w:szCs w:val="24"/>
        </w:rPr>
      </w:pPr>
    </w:p>
    <w:p w:rsidR="00686839" w:rsidRPr="00686839" w:rsidRDefault="00686839" w:rsidP="00686839">
      <w:pPr>
        <w:tabs>
          <w:tab w:val="left" w:pos="284"/>
        </w:tabs>
        <w:ind w:firstLine="567"/>
        <w:jc w:val="both"/>
        <w:rPr>
          <w:rFonts w:eastAsia="Calibri"/>
          <w:bCs/>
          <w:iCs/>
          <w:sz w:val="24"/>
          <w:szCs w:val="24"/>
        </w:rPr>
      </w:pPr>
      <w:r w:rsidRPr="00686839">
        <w:rPr>
          <w:rFonts w:eastAsia="Calibri"/>
          <w:bCs/>
          <w:iCs/>
          <w:sz w:val="24"/>
          <w:szCs w:val="24"/>
        </w:rPr>
        <w:t>П=П</w:t>
      </w:r>
      <w:r w:rsidRPr="00686839">
        <w:rPr>
          <w:rFonts w:eastAsia="Calibri"/>
          <w:bCs/>
          <w:iCs/>
          <w:sz w:val="24"/>
          <w:szCs w:val="24"/>
          <w:vertAlign w:val="subscript"/>
        </w:rPr>
        <w:t>б</w:t>
      </w:r>
      <w:r w:rsidRPr="00686839">
        <w:rPr>
          <w:rFonts w:eastAsia="Calibri"/>
          <w:bCs/>
          <w:iCs/>
          <w:sz w:val="24"/>
          <w:szCs w:val="24"/>
        </w:rPr>
        <w:t>*К</w:t>
      </w:r>
      <w:r w:rsidRPr="00686839">
        <w:rPr>
          <w:rFonts w:eastAsia="Calibri"/>
          <w:bCs/>
          <w:iCs/>
          <w:sz w:val="24"/>
          <w:szCs w:val="24"/>
          <w:vertAlign w:val="subscript"/>
        </w:rPr>
        <w:t>р</w:t>
      </w:r>
      <w:r w:rsidRPr="00686839">
        <w:rPr>
          <w:rFonts w:eastAsia="Calibri"/>
          <w:bCs/>
          <w:iCs/>
          <w:sz w:val="24"/>
          <w:szCs w:val="24"/>
        </w:rPr>
        <w:t>*К</w:t>
      </w:r>
      <w:r w:rsidRPr="00686839">
        <w:rPr>
          <w:rFonts w:eastAsia="Calibri"/>
          <w:bCs/>
          <w:iCs/>
          <w:sz w:val="24"/>
          <w:szCs w:val="24"/>
          <w:vertAlign w:val="subscript"/>
        </w:rPr>
        <w:t>нп</w:t>
      </w:r>
      <w:r w:rsidRPr="00686839">
        <w:rPr>
          <w:rFonts w:eastAsia="Calibri"/>
          <w:bCs/>
          <w:iCs/>
          <w:sz w:val="24"/>
          <w:szCs w:val="24"/>
        </w:rPr>
        <w:t xml:space="preserve">  и П=П</w:t>
      </w:r>
      <w:r w:rsidRPr="00686839">
        <w:rPr>
          <w:rFonts w:eastAsia="Calibri"/>
          <w:bCs/>
          <w:iCs/>
          <w:sz w:val="24"/>
          <w:szCs w:val="24"/>
          <w:vertAlign w:val="subscript"/>
        </w:rPr>
        <w:t>б</w:t>
      </w:r>
      <w:r w:rsidRPr="00686839">
        <w:rPr>
          <w:rFonts w:eastAsia="Calibri"/>
          <w:bCs/>
          <w:iCs/>
          <w:sz w:val="24"/>
          <w:szCs w:val="24"/>
        </w:rPr>
        <w:t>, где</w:t>
      </w:r>
    </w:p>
    <w:p w:rsidR="00686839" w:rsidRPr="00686839" w:rsidRDefault="00686839" w:rsidP="00686839">
      <w:pPr>
        <w:ind w:firstLine="567"/>
        <w:jc w:val="both"/>
        <w:rPr>
          <w:rFonts w:eastAsia="Calibri"/>
          <w:sz w:val="24"/>
          <w:szCs w:val="24"/>
          <w:lang w:eastAsia="en-US"/>
        </w:rPr>
      </w:pPr>
    </w:p>
    <w:p w:rsidR="00686839" w:rsidRPr="00686839" w:rsidRDefault="00686839" w:rsidP="00686839">
      <w:pPr>
        <w:ind w:firstLine="567"/>
        <w:jc w:val="both"/>
        <w:rPr>
          <w:rFonts w:eastAsia="Calibri"/>
          <w:sz w:val="24"/>
          <w:szCs w:val="24"/>
          <w:lang w:eastAsia="en-US"/>
        </w:rPr>
      </w:pPr>
      <w:r w:rsidRPr="00686839">
        <w:rPr>
          <w:rFonts w:eastAsia="Calibri"/>
          <w:sz w:val="24"/>
          <w:szCs w:val="24"/>
          <w:lang w:eastAsia="en-US"/>
        </w:rPr>
        <w:lastRenderedPageBreak/>
        <w:t>П – предельные значения расчетных показателей минимально допустимого уровня обеспеченности объектами культуры, досуга, художественного творчества и культуры,</w:t>
      </w:r>
    </w:p>
    <w:p w:rsidR="00686839" w:rsidRPr="00686839" w:rsidRDefault="00686839" w:rsidP="00686839">
      <w:pPr>
        <w:ind w:firstLine="567"/>
        <w:jc w:val="both"/>
        <w:rPr>
          <w:rFonts w:eastAsia="Calibri"/>
          <w:sz w:val="24"/>
          <w:szCs w:val="24"/>
          <w:lang w:eastAsia="en-US"/>
        </w:rPr>
      </w:pPr>
      <w:r w:rsidRPr="00686839">
        <w:rPr>
          <w:rFonts w:eastAsia="Calibri"/>
          <w:sz w:val="24"/>
          <w:szCs w:val="24"/>
          <w:lang w:eastAsia="en-US"/>
        </w:rPr>
        <w:t>П</w:t>
      </w:r>
      <w:r w:rsidRPr="00686839">
        <w:rPr>
          <w:rFonts w:eastAsia="Calibri"/>
          <w:sz w:val="24"/>
          <w:szCs w:val="24"/>
          <w:vertAlign w:val="subscript"/>
          <w:lang w:eastAsia="en-US"/>
        </w:rPr>
        <w:t>б</w:t>
      </w:r>
      <w:r w:rsidRPr="00686839">
        <w:rPr>
          <w:rFonts w:eastAsia="Calibri"/>
          <w:sz w:val="24"/>
          <w:szCs w:val="24"/>
          <w:lang w:eastAsia="en-US"/>
        </w:rPr>
        <w:t xml:space="preserve"> – базовые показатели для определения обеспеченности объектами культуры, досуга и художественного творчества,</w:t>
      </w:r>
    </w:p>
    <w:p w:rsidR="00686839" w:rsidRPr="00686839" w:rsidRDefault="00686839" w:rsidP="00686839">
      <w:pPr>
        <w:ind w:firstLine="567"/>
        <w:jc w:val="both"/>
        <w:rPr>
          <w:rFonts w:eastAsia="Calibri"/>
          <w:sz w:val="24"/>
          <w:szCs w:val="24"/>
          <w:lang w:eastAsia="en-US"/>
        </w:rPr>
      </w:pPr>
      <w:r w:rsidRPr="00686839">
        <w:rPr>
          <w:rFonts w:eastAsia="Calibri"/>
          <w:sz w:val="24"/>
          <w:szCs w:val="24"/>
          <w:lang w:eastAsia="en-US"/>
        </w:rPr>
        <w:t>К</w:t>
      </w:r>
      <w:r w:rsidRPr="00686839">
        <w:rPr>
          <w:rFonts w:eastAsia="Calibri"/>
          <w:sz w:val="24"/>
          <w:szCs w:val="24"/>
          <w:vertAlign w:val="subscript"/>
          <w:lang w:eastAsia="en-US"/>
        </w:rPr>
        <w:t>р</w:t>
      </w:r>
      <w:r w:rsidRPr="00686839">
        <w:rPr>
          <w:rFonts w:eastAsia="Calibri"/>
          <w:sz w:val="24"/>
          <w:szCs w:val="24"/>
          <w:lang w:eastAsia="en-US"/>
        </w:rPr>
        <w:t xml:space="preserve"> – зональный коэффициент развития.</w:t>
      </w:r>
    </w:p>
    <w:p w:rsidR="00686839" w:rsidRPr="00686839" w:rsidRDefault="00686839" w:rsidP="00686839">
      <w:pPr>
        <w:ind w:firstLine="567"/>
        <w:jc w:val="both"/>
        <w:rPr>
          <w:rFonts w:eastAsia="Calibri"/>
          <w:sz w:val="24"/>
          <w:szCs w:val="24"/>
          <w:lang w:eastAsia="en-US"/>
        </w:rPr>
      </w:pPr>
      <w:r w:rsidRPr="00686839">
        <w:rPr>
          <w:rFonts w:eastAsia="Calibri"/>
          <w:sz w:val="24"/>
          <w:szCs w:val="24"/>
          <w:lang w:eastAsia="en-US"/>
        </w:rPr>
        <w:t>Методикой определения нормативной потребности субъектов Российской Федерации в объектах социальной инфраструктуры предусмотрено применение поправочных коэффициентов для учета особо сложных условий территорий обслуживания. Одним из осложняющих условий является удаленность малонаселенных пунктов.</w:t>
      </w:r>
    </w:p>
    <w:p w:rsidR="00686839" w:rsidRPr="00686839" w:rsidRDefault="00686839" w:rsidP="00686839">
      <w:pPr>
        <w:ind w:firstLine="567"/>
        <w:jc w:val="both"/>
        <w:rPr>
          <w:rFonts w:eastAsia="Calibri"/>
          <w:sz w:val="24"/>
          <w:szCs w:val="24"/>
          <w:lang w:eastAsia="en-US"/>
        </w:rPr>
      </w:pPr>
      <w:r w:rsidRPr="00686839">
        <w:rPr>
          <w:rFonts w:eastAsia="Calibri"/>
          <w:sz w:val="24"/>
          <w:szCs w:val="24"/>
          <w:lang w:eastAsia="en-US"/>
        </w:rPr>
        <w:t>К</w:t>
      </w:r>
      <w:r w:rsidRPr="00686839">
        <w:rPr>
          <w:rFonts w:eastAsia="Calibri"/>
          <w:sz w:val="24"/>
          <w:szCs w:val="24"/>
          <w:vertAlign w:val="subscript"/>
          <w:lang w:eastAsia="en-US"/>
        </w:rPr>
        <w:t>пн</w:t>
      </w:r>
      <w:r w:rsidRPr="00686839">
        <w:rPr>
          <w:rFonts w:eastAsia="Calibri"/>
          <w:sz w:val="24"/>
          <w:szCs w:val="24"/>
          <w:lang w:eastAsia="en-US"/>
        </w:rPr>
        <w:t xml:space="preserve"> – коэффициент, учитывающий удаленность населенных пунктов и плотность населения.</w:t>
      </w:r>
    </w:p>
    <w:p w:rsidR="00686839" w:rsidRPr="00686839" w:rsidRDefault="00686839" w:rsidP="00686839">
      <w:pPr>
        <w:ind w:firstLine="567"/>
        <w:jc w:val="right"/>
        <w:rPr>
          <w:rFonts w:eastAsia="Calibri"/>
          <w:sz w:val="24"/>
          <w:szCs w:val="24"/>
          <w:lang w:eastAsia="en-US"/>
        </w:rPr>
      </w:pPr>
    </w:p>
    <w:p w:rsidR="00686839" w:rsidRPr="00686839" w:rsidRDefault="00686839" w:rsidP="00686839">
      <w:pPr>
        <w:tabs>
          <w:tab w:val="left" w:pos="851"/>
        </w:tabs>
        <w:autoSpaceDE w:val="0"/>
        <w:autoSpaceDN w:val="0"/>
        <w:adjustRightInd w:val="0"/>
        <w:ind w:firstLine="567"/>
        <w:jc w:val="both"/>
        <w:rPr>
          <w:rFonts w:eastAsia="Calibri"/>
          <w:sz w:val="24"/>
          <w:szCs w:val="24"/>
          <w:lang w:eastAsia="en-US"/>
        </w:rPr>
      </w:pPr>
    </w:p>
    <w:p w:rsidR="00686839" w:rsidRPr="00686839" w:rsidRDefault="00686839" w:rsidP="00686839">
      <w:pPr>
        <w:tabs>
          <w:tab w:val="left" w:pos="851"/>
        </w:tabs>
        <w:autoSpaceDE w:val="0"/>
        <w:autoSpaceDN w:val="0"/>
        <w:adjustRightInd w:val="0"/>
        <w:ind w:firstLine="567"/>
        <w:jc w:val="both"/>
        <w:rPr>
          <w:rFonts w:eastAsia="Calibri"/>
          <w:sz w:val="24"/>
          <w:szCs w:val="24"/>
          <w:lang w:eastAsia="en-US"/>
        </w:rPr>
      </w:pPr>
      <w:r w:rsidRPr="00686839">
        <w:rPr>
          <w:rFonts w:eastAsia="Calibri"/>
          <w:sz w:val="24"/>
          <w:szCs w:val="24"/>
          <w:lang w:eastAsia="en-US"/>
        </w:rPr>
        <w:t>Базовые показатели для определения расчетных показателей минимально допустимого уровня обеспеченности объектами культуры, досуга и художественного творчества</w:t>
      </w:r>
    </w:p>
    <w:p w:rsidR="00686839" w:rsidRPr="00686839" w:rsidRDefault="00686839" w:rsidP="00686839">
      <w:pPr>
        <w:tabs>
          <w:tab w:val="left" w:pos="851"/>
        </w:tabs>
        <w:autoSpaceDE w:val="0"/>
        <w:autoSpaceDN w:val="0"/>
        <w:adjustRightInd w:val="0"/>
        <w:ind w:firstLine="567"/>
        <w:jc w:val="both"/>
        <w:rPr>
          <w:rFonts w:eastAsia="Calibri"/>
          <w:sz w:val="24"/>
          <w:szCs w:val="24"/>
          <w:lang w:eastAsia="en-US"/>
        </w:rPr>
      </w:pPr>
    </w:p>
    <w:tbl>
      <w:tblPr>
        <w:tblW w:w="4234" w:type="pct"/>
        <w:jc w:val="center"/>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1312"/>
        <w:gridCol w:w="1458"/>
        <w:gridCol w:w="3863"/>
      </w:tblGrid>
      <w:tr w:rsidR="00A11050" w:rsidRPr="00686839" w:rsidTr="00A11050">
        <w:trPr>
          <w:trHeight w:val="741"/>
          <w:jc w:val="center"/>
        </w:trPr>
        <w:tc>
          <w:tcPr>
            <w:tcW w:w="1137" w:type="pct"/>
            <w:shd w:val="clear" w:color="auto" w:fill="auto"/>
          </w:tcPr>
          <w:p w:rsidR="00A11050" w:rsidRPr="00686839" w:rsidRDefault="00A11050" w:rsidP="00686839">
            <w:pPr>
              <w:ind w:right="-12"/>
              <w:rPr>
                <w:bCs/>
                <w:sz w:val="22"/>
                <w:szCs w:val="22"/>
                <w:lang w:eastAsia="en-US"/>
              </w:rPr>
            </w:pPr>
            <w:r w:rsidRPr="00686839">
              <w:rPr>
                <w:bCs/>
                <w:sz w:val="22"/>
                <w:szCs w:val="22"/>
                <w:lang w:eastAsia="en-US"/>
              </w:rPr>
              <w:t>Наименование</w:t>
            </w:r>
          </w:p>
        </w:tc>
        <w:tc>
          <w:tcPr>
            <w:tcW w:w="764" w:type="pct"/>
            <w:shd w:val="clear" w:color="auto" w:fill="auto"/>
          </w:tcPr>
          <w:p w:rsidR="00A11050" w:rsidRPr="00686839" w:rsidRDefault="00A11050" w:rsidP="00686839">
            <w:pPr>
              <w:rPr>
                <w:bCs/>
                <w:sz w:val="22"/>
                <w:szCs w:val="22"/>
                <w:lang w:eastAsia="en-US"/>
              </w:rPr>
            </w:pPr>
            <w:r w:rsidRPr="00686839">
              <w:rPr>
                <w:bCs/>
                <w:sz w:val="22"/>
                <w:szCs w:val="22"/>
                <w:lang w:eastAsia="en-US"/>
              </w:rPr>
              <w:t>Единица измерения</w:t>
            </w:r>
          </w:p>
        </w:tc>
        <w:tc>
          <w:tcPr>
            <w:tcW w:w="849" w:type="pct"/>
            <w:shd w:val="clear" w:color="auto" w:fill="auto"/>
          </w:tcPr>
          <w:p w:rsidR="00A11050" w:rsidRPr="00686839" w:rsidRDefault="00A11050" w:rsidP="00686839">
            <w:pPr>
              <w:ind w:right="-108"/>
              <w:jc w:val="center"/>
              <w:rPr>
                <w:sz w:val="22"/>
                <w:szCs w:val="22"/>
                <w:lang w:eastAsia="en-US"/>
              </w:rPr>
            </w:pPr>
            <w:r w:rsidRPr="00686839">
              <w:rPr>
                <w:sz w:val="22"/>
                <w:szCs w:val="22"/>
                <w:lang w:eastAsia="en-US"/>
              </w:rPr>
              <w:t>Сельские населенные пункты</w:t>
            </w:r>
          </w:p>
        </w:tc>
        <w:tc>
          <w:tcPr>
            <w:tcW w:w="2250" w:type="pct"/>
            <w:shd w:val="clear" w:color="auto" w:fill="auto"/>
          </w:tcPr>
          <w:p w:rsidR="00A11050" w:rsidRPr="00686839" w:rsidRDefault="00A11050" w:rsidP="00686839">
            <w:pPr>
              <w:ind w:right="-108"/>
              <w:jc w:val="center"/>
              <w:rPr>
                <w:sz w:val="22"/>
                <w:szCs w:val="22"/>
                <w:lang w:eastAsia="en-US"/>
              </w:rPr>
            </w:pPr>
            <w:r w:rsidRPr="00686839">
              <w:rPr>
                <w:sz w:val="22"/>
                <w:szCs w:val="22"/>
                <w:lang w:eastAsia="en-US"/>
              </w:rPr>
              <w:t>Обоснование</w:t>
            </w:r>
          </w:p>
        </w:tc>
      </w:tr>
      <w:tr w:rsidR="00A11050" w:rsidRPr="00686839" w:rsidTr="00A11050">
        <w:trPr>
          <w:trHeight w:val="524"/>
          <w:jc w:val="center"/>
        </w:trPr>
        <w:tc>
          <w:tcPr>
            <w:tcW w:w="1137" w:type="pct"/>
            <w:vMerge w:val="restart"/>
            <w:shd w:val="clear" w:color="auto" w:fill="auto"/>
          </w:tcPr>
          <w:p w:rsidR="00A11050" w:rsidRPr="00686839" w:rsidRDefault="00A11050" w:rsidP="00686839">
            <w:pPr>
              <w:ind w:right="-12"/>
              <w:rPr>
                <w:bCs/>
                <w:sz w:val="22"/>
                <w:szCs w:val="22"/>
                <w:lang w:eastAsia="en-US"/>
              </w:rPr>
            </w:pPr>
            <w:r w:rsidRPr="00686839">
              <w:rPr>
                <w:bCs/>
                <w:sz w:val="22"/>
                <w:szCs w:val="22"/>
                <w:lang w:eastAsia="en-US"/>
              </w:rPr>
              <w:t xml:space="preserve">Муниципальные библиотеки </w:t>
            </w:r>
          </w:p>
        </w:tc>
        <w:tc>
          <w:tcPr>
            <w:tcW w:w="764" w:type="pct"/>
            <w:shd w:val="clear" w:color="auto" w:fill="auto"/>
          </w:tcPr>
          <w:p w:rsidR="00A11050" w:rsidRPr="00686839" w:rsidRDefault="00A11050" w:rsidP="00686839">
            <w:pPr>
              <w:jc w:val="center"/>
              <w:rPr>
                <w:bCs/>
                <w:sz w:val="22"/>
                <w:szCs w:val="22"/>
                <w:lang w:eastAsia="en-US"/>
              </w:rPr>
            </w:pPr>
            <w:r w:rsidRPr="00686839">
              <w:rPr>
                <w:bCs/>
                <w:sz w:val="22"/>
                <w:szCs w:val="22"/>
                <w:lang w:eastAsia="en-US"/>
              </w:rPr>
              <w:t>Объект</w:t>
            </w:r>
          </w:p>
        </w:tc>
        <w:tc>
          <w:tcPr>
            <w:tcW w:w="849" w:type="pct"/>
            <w:shd w:val="clear" w:color="auto" w:fill="auto"/>
          </w:tcPr>
          <w:p w:rsidR="00A11050" w:rsidRPr="00686839" w:rsidRDefault="00A11050" w:rsidP="00686839">
            <w:pPr>
              <w:ind w:right="-108"/>
              <w:jc w:val="center"/>
              <w:rPr>
                <w:sz w:val="22"/>
                <w:szCs w:val="22"/>
                <w:lang w:eastAsia="en-US"/>
              </w:rPr>
            </w:pPr>
            <w:r w:rsidRPr="00686839">
              <w:rPr>
                <w:sz w:val="22"/>
                <w:szCs w:val="22"/>
                <w:lang w:eastAsia="en-US"/>
              </w:rPr>
              <w:t>1</w:t>
            </w:r>
          </w:p>
        </w:tc>
        <w:tc>
          <w:tcPr>
            <w:tcW w:w="2250" w:type="pct"/>
            <w:vMerge w:val="restart"/>
            <w:shd w:val="clear" w:color="auto" w:fill="auto"/>
          </w:tcPr>
          <w:p w:rsidR="00A11050" w:rsidRPr="00686839" w:rsidRDefault="00A11050" w:rsidP="00686839">
            <w:pPr>
              <w:ind w:right="-108"/>
              <w:jc w:val="center"/>
              <w:rPr>
                <w:sz w:val="22"/>
                <w:szCs w:val="22"/>
                <w:lang w:eastAsia="en-US"/>
              </w:rPr>
            </w:pPr>
            <w:r w:rsidRPr="00686839">
              <w:rPr>
                <w:sz w:val="22"/>
                <w:szCs w:val="22"/>
                <w:lang w:eastAsia="en-US"/>
              </w:rPr>
              <w:t>СП 42.13330.2011 Градостроительство. Планировка и застройка городских и сельских поселений (Приложение Ж)</w:t>
            </w:r>
          </w:p>
        </w:tc>
      </w:tr>
      <w:tr w:rsidR="00A11050" w:rsidRPr="00686839" w:rsidTr="00A11050">
        <w:trPr>
          <w:trHeight w:val="387"/>
          <w:jc w:val="center"/>
        </w:trPr>
        <w:tc>
          <w:tcPr>
            <w:tcW w:w="1137" w:type="pct"/>
            <w:vMerge/>
            <w:shd w:val="clear" w:color="auto" w:fill="auto"/>
          </w:tcPr>
          <w:p w:rsidR="00A11050" w:rsidRPr="00686839" w:rsidRDefault="00A11050" w:rsidP="00686839">
            <w:pPr>
              <w:ind w:right="-12"/>
              <w:rPr>
                <w:bCs/>
                <w:sz w:val="22"/>
                <w:szCs w:val="22"/>
                <w:lang w:eastAsia="en-US"/>
              </w:rPr>
            </w:pPr>
          </w:p>
        </w:tc>
        <w:tc>
          <w:tcPr>
            <w:tcW w:w="764" w:type="pct"/>
            <w:shd w:val="clear" w:color="auto" w:fill="auto"/>
          </w:tcPr>
          <w:p w:rsidR="00A11050" w:rsidRPr="00686839" w:rsidRDefault="00A11050" w:rsidP="00686839">
            <w:pPr>
              <w:jc w:val="center"/>
              <w:rPr>
                <w:bCs/>
                <w:sz w:val="22"/>
                <w:szCs w:val="22"/>
                <w:lang w:eastAsia="en-US"/>
              </w:rPr>
            </w:pPr>
            <w:r w:rsidRPr="00686839">
              <w:rPr>
                <w:bCs/>
                <w:sz w:val="22"/>
                <w:szCs w:val="22"/>
                <w:lang w:eastAsia="en-US"/>
              </w:rPr>
              <w:t>тыс. ед. хранения</w:t>
            </w:r>
          </w:p>
        </w:tc>
        <w:tc>
          <w:tcPr>
            <w:tcW w:w="849" w:type="pct"/>
            <w:shd w:val="clear" w:color="auto" w:fill="auto"/>
          </w:tcPr>
          <w:p w:rsidR="00A11050" w:rsidRPr="00686839" w:rsidRDefault="00A11050" w:rsidP="00686839">
            <w:pPr>
              <w:ind w:right="-108"/>
              <w:jc w:val="center"/>
              <w:rPr>
                <w:sz w:val="22"/>
                <w:szCs w:val="22"/>
                <w:lang w:eastAsia="en-US"/>
              </w:rPr>
            </w:pPr>
          </w:p>
        </w:tc>
        <w:tc>
          <w:tcPr>
            <w:tcW w:w="2250" w:type="pct"/>
            <w:vMerge/>
            <w:shd w:val="clear" w:color="auto" w:fill="auto"/>
          </w:tcPr>
          <w:p w:rsidR="00A11050" w:rsidRPr="00686839" w:rsidRDefault="00A11050" w:rsidP="00686839">
            <w:pPr>
              <w:ind w:right="-108"/>
              <w:jc w:val="center"/>
              <w:rPr>
                <w:sz w:val="22"/>
                <w:szCs w:val="22"/>
                <w:lang w:eastAsia="en-US"/>
              </w:rPr>
            </w:pPr>
          </w:p>
        </w:tc>
      </w:tr>
      <w:tr w:rsidR="00A11050" w:rsidRPr="00686839" w:rsidTr="00A11050">
        <w:trPr>
          <w:trHeight w:val="416"/>
          <w:jc w:val="center"/>
        </w:trPr>
        <w:tc>
          <w:tcPr>
            <w:tcW w:w="1137" w:type="pct"/>
            <w:shd w:val="clear" w:color="auto" w:fill="auto"/>
          </w:tcPr>
          <w:p w:rsidR="00A11050" w:rsidRPr="00686839" w:rsidRDefault="00A11050" w:rsidP="00686839">
            <w:pPr>
              <w:ind w:right="-12"/>
              <w:rPr>
                <w:bCs/>
                <w:sz w:val="22"/>
                <w:szCs w:val="22"/>
                <w:lang w:eastAsia="en-US"/>
              </w:rPr>
            </w:pPr>
            <w:r w:rsidRPr="00686839">
              <w:rPr>
                <w:bCs/>
                <w:sz w:val="22"/>
                <w:szCs w:val="22"/>
                <w:lang w:eastAsia="en-US"/>
              </w:rPr>
              <w:t>Муниципальные музеи</w:t>
            </w:r>
          </w:p>
        </w:tc>
        <w:tc>
          <w:tcPr>
            <w:tcW w:w="764" w:type="pct"/>
            <w:shd w:val="clear" w:color="auto" w:fill="auto"/>
          </w:tcPr>
          <w:p w:rsidR="00A11050" w:rsidRPr="00686839" w:rsidRDefault="00A11050" w:rsidP="00686839">
            <w:pPr>
              <w:jc w:val="center"/>
              <w:rPr>
                <w:bCs/>
                <w:sz w:val="22"/>
                <w:szCs w:val="22"/>
                <w:lang w:eastAsia="en-US"/>
              </w:rPr>
            </w:pPr>
            <w:r w:rsidRPr="00686839">
              <w:rPr>
                <w:bCs/>
                <w:sz w:val="22"/>
                <w:szCs w:val="22"/>
                <w:lang w:eastAsia="en-US"/>
              </w:rPr>
              <w:t>Объект</w:t>
            </w:r>
          </w:p>
        </w:tc>
        <w:tc>
          <w:tcPr>
            <w:tcW w:w="849" w:type="pct"/>
            <w:shd w:val="clear" w:color="auto" w:fill="auto"/>
          </w:tcPr>
          <w:p w:rsidR="00A11050" w:rsidRPr="00686839" w:rsidRDefault="00A11050" w:rsidP="00686839">
            <w:pPr>
              <w:ind w:right="-108"/>
              <w:jc w:val="center"/>
              <w:rPr>
                <w:sz w:val="22"/>
                <w:szCs w:val="22"/>
                <w:lang w:eastAsia="en-US"/>
              </w:rPr>
            </w:pPr>
            <w:r w:rsidRPr="00686839">
              <w:rPr>
                <w:sz w:val="22"/>
                <w:szCs w:val="22"/>
                <w:lang w:eastAsia="en-US"/>
              </w:rPr>
              <w:t xml:space="preserve">1 </w:t>
            </w:r>
          </w:p>
          <w:p w:rsidR="00A11050" w:rsidRPr="00686839" w:rsidRDefault="00A11050" w:rsidP="00686839">
            <w:pPr>
              <w:ind w:right="-108"/>
              <w:jc w:val="center"/>
              <w:rPr>
                <w:sz w:val="22"/>
                <w:szCs w:val="22"/>
                <w:lang w:eastAsia="en-US"/>
              </w:rPr>
            </w:pPr>
            <w:r w:rsidRPr="00686839">
              <w:rPr>
                <w:sz w:val="22"/>
                <w:szCs w:val="22"/>
                <w:lang w:eastAsia="en-US"/>
              </w:rPr>
              <w:t>на 5-10 тыс. чел.</w:t>
            </w:r>
          </w:p>
        </w:tc>
        <w:tc>
          <w:tcPr>
            <w:tcW w:w="2250" w:type="pct"/>
            <w:vMerge/>
            <w:shd w:val="clear" w:color="auto" w:fill="auto"/>
          </w:tcPr>
          <w:p w:rsidR="00A11050" w:rsidRPr="00686839" w:rsidRDefault="00A11050" w:rsidP="00686839">
            <w:pPr>
              <w:jc w:val="center"/>
              <w:rPr>
                <w:sz w:val="22"/>
                <w:szCs w:val="22"/>
                <w:lang w:eastAsia="en-US"/>
              </w:rPr>
            </w:pPr>
          </w:p>
        </w:tc>
      </w:tr>
      <w:tr w:rsidR="00A11050" w:rsidRPr="00686839" w:rsidTr="00A11050">
        <w:trPr>
          <w:trHeight w:val="300"/>
          <w:jc w:val="center"/>
        </w:trPr>
        <w:tc>
          <w:tcPr>
            <w:tcW w:w="1137" w:type="pct"/>
            <w:shd w:val="clear" w:color="auto" w:fill="auto"/>
          </w:tcPr>
          <w:p w:rsidR="00A11050" w:rsidRPr="00686839" w:rsidRDefault="00A11050" w:rsidP="00686839">
            <w:pPr>
              <w:ind w:right="-154"/>
              <w:rPr>
                <w:bCs/>
                <w:sz w:val="22"/>
                <w:szCs w:val="22"/>
                <w:lang w:eastAsia="en-US"/>
              </w:rPr>
            </w:pPr>
            <w:r w:rsidRPr="00686839">
              <w:rPr>
                <w:bCs/>
                <w:sz w:val="22"/>
                <w:szCs w:val="22"/>
                <w:lang w:eastAsia="en-US"/>
              </w:rPr>
              <w:t>Муниципальные архивы</w:t>
            </w:r>
          </w:p>
        </w:tc>
        <w:tc>
          <w:tcPr>
            <w:tcW w:w="764" w:type="pct"/>
            <w:shd w:val="clear" w:color="auto" w:fill="auto"/>
          </w:tcPr>
          <w:p w:rsidR="00A11050" w:rsidRPr="00686839" w:rsidRDefault="00A11050" w:rsidP="00686839">
            <w:pPr>
              <w:jc w:val="center"/>
              <w:rPr>
                <w:bCs/>
                <w:sz w:val="22"/>
                <w:szCs w:val="22"/>
                <w:lang w:eastAsia="en-US"/>
              </w:rPr>
            </w:pPr>
            <w:r w:rsidRPr="00686839">
              <w:rPr>
                <w:bCs/>
                <w:sz w:val="22"/>
                <w:szCs w:val="22"/>
                <w:lang w:eastAsia="en-US"/>
              </w:rPr>
              <w:t>Объект</w:t>
            </w:r>
          </w:p>
        </w:tc>
        <w:tc>
          <w:tcPr>
            <w:tcW w:w="849" w:type="pct"/>
            <w:shd w:val="clear" w:color="auto" w:fill="auto"/>
          </w:tcPr>
          <w:p w:rsidR="00A11050" w:rsidRPr="00686839" w:rsidRDefault="00A11050" w:rsidP="00686839">
            <w:pPr>
              <w:ind w:right="-108"/>
              <w:jc w:val="center"/>
              <w:rPr>
                <w:sz w:val="22"/>
                <w:szCs w:val="22"/>
                <w:lang w:eastAsia="en-US"/>
              </w:rPr>
            </w:pPr>
            <w:r w:rsidRPr="00686839">
              <w:rPr>
                <w:sz w:val="22"/>
                <w:szCs w:val="22"/>
                <w:lang w:eastAsia="en-US"/>
              </w:rPr>
              <w:t xml:space="preserve">1 </w:t>
            </w:r>
          </w:p>
          <w:p w:rsidR="00A11050" w:rsidRPr="00686839" w:rsidRDefault="00A11050" w:rsidP="00686839">
            <w:pPr>
              <w:ind w:right="-108"/>
              <w:jc w:val="center"/>
              <w:rPr>
                <w:sz w:val="22"/>
                <w:szCs w:val="22"/>
                <w:lang w:eastAsia="en-US"/>
              </w:rPr>
            </w:pPr>
            <w:r w:rsidRPr="00686839">
              <w:rPr>
                <w:sz w:val="22"/>
                <w:szCs w:val="22"/>
                <w:lang w:eastAsia="en-US"/>
              </w:rPr>
              <w:t>(на район)</w:t>
            </w:r>
          </w:p>
        </w:tc>
        <w:tc>
          <w:tcPr>
            <w:tcW w:w="2250" w:type="pct"/>
            <w:shd w:val="clear" w:color="auto" w:fill="auto"/>
          </w:tcPr>
          <w:p w:rsidR="00A11050" w:rsidRPr="00686839" w:rsidRDefault="00A11050" w:rsidP="00686839">
            <w:pPr>
              <w:jc w:val="center"/>
              <w:rPr>
                <w:sz w:val="22"/>
                <w:szCs w:val="22"/>
                <w:lang w:eastAsia="en-US"/>
              </w:rPr>
            </w:pPr>
          </w:p>
        </w:tc>
      </w:tr>
      <w:tr w:rsidR="00A11050" w:rsidRPr="00686839" w:rsidTr="00A11050">
        <w:trPr>
          <w:trHeight w:val="533"/>
          <w:jc w:val="center"/>
        </w:trPr>
        <w:tc>
          <w:tcPr>
            <w:tcW w:w="1137" w:type="pct"/>
            <w:shd w:val="clear" w:color="auto" w:fill="auto"/>
          </w:tcPr>
          <w:p w:rsidR="00A11050" w:rsidRPr="00686839" w:rsidRDefault="00A11050" w:rsidP="00686839">
            <w:pPr>
              <w:ind w:right="-154"/>
              <w:rPr>
                <w:bCs/>
                <w:sz w:val="22"/>
                <w:szCs w:val="22"/>
                <w:lang w:eastAsia="en-US"/>
              </w:rPr>
            </w:pPr>
            <w:r w:rsidRPr="00686839">
              <w:rPr>
                <w:bCs/>
                <w:sz w:val="22"/>
                <w:szCs w:val="22"/>
                <w:lang w:eastAsia="en-US"/>
              </w:rPr>
              <w:t>Учреждения культурно-досугового типа</w:t>
            </w:r>
          </w:p>
        </w:tc>
        <w:tc>
          <w:tcPr>
            <w:tcW w:w="764" w:type="pct"/>
            <w:shd w:val="clear" w:color="auto" w:fill="auto"/>
          </w:tcPr>
          <w:p w:rsidR="00A11050" w:rsidRPr="00686839" w:rsidRDefault="00A11050" w:rsidP="00686839">
            <w:pPr>
              <w:ind w:left="-109" w:right="-107"/>
              <w:jc w:val="center"/>
              <w:rPr>
                <w:bCs/>
                <w:sz w:val="22"/>
                <w:szCs w:val="22"/>
                <w:lang w:eastAsia="en-US"/>
              </w:rPr>
            </w:pPr>
            <w:r w:rsidRPr="00686839">
              <w:rPr>
                <w:bCs/>
                <w:sz w:val="22"/>
                <w:szCs w:val="22"/>
                <w:lang w:eastAsia="en-US"/>
              </w:rPr>
              <w:t>Зрительские места</w:t>
            </w:r>
          </w:p>
        </w:tc>
        <w:tc>
          <w:tcPr>
            <w:tcW w:w="849" w:type="pct"/>
            <w:shd w:val="clear" w:color="auto" w:fill="auto"/>
          </w:tcPr>
          <w:p w:rsidR="00A11050" w:rsidRPr="00686839" w:rsidRDefault="00A11050" w:rsidP="00686839">
            <w:pPr>
              <w:ind w:right="-108"/>
              <w:jc w:val="center"/>
              <w:rPr>
                <w:sz w:val="22"/>
                <w:szCs w:val="22"/>
                <w:lang w:eastAsia="en-US"/>
              </w:rPr>
            </w:pPr>
            <w:r w:rsidRPr="00686839">
              <w:rPr>
                <w:sz w:val="22"/>
                <w:szCs w:val="22"/>
                <w:lang w:eastAsia="en-US"/>
              </w:rPr>
              <w:t xml:space="preserve">500 </w:t>
            </w:r>
          </w:p>
          <w:p w:rsidR="00A11050" w:rsidRPr="00686839" w:rsidRDefault="00A11050" w:rsidP="00686839">
            <w:pPr>
              <w:ind w:right="-108"/>
              <w:jc w:val="center"/>
              <w:rPr>
                <w:sz w:val="22"/>
                <w:szCs w:val="22"/>
                <w:lang w:eastAsia="en-US"/>
              </w:rPr>
            </w:pPr>
            <w:r w:rsidRPr="00686839">
              <w:rPr>
                <w:sz w:val="22"/>
                <w:szCs w:val="22"/>
                <w:lang w:eastAsia="en-US"/>
              </w:rPr>
              <w:t>(на район)</w:t>
            </w:r>
          </w:p>
        </w:tc>
        <w:tc>
          <w:tcPr>
            <w:tcW w:w="2250" w:type="pct"/>
            <w:shd w:val="clear" w:color="auto" w:fill="auto"/>
          </w:tcPr>
          <w:p w:rsidR="00A11050" w:rsidRPr="00686839" w:rsidRDefault="00A11050" w:rsidP="00686839">
            <w:pPr>
              <w:jc w:val="center"/>
              <w:rPr>
                <w:sz w:val="22"/>
                <w:szCs w:val="22"/>
                <w:lang w:eastAsia="en-US"/>
              </w:rPr>
            </w:pPr>
            <w:r w:rsidRPr="00686839">
              <w:rPr>
                <w:sz w:val="22"/>
                <w:szCs w:val="22"/>
                <w:lang w:eastAsia="en-US"/>
              </w:rPr>
              <w:t>СП 42.13330.2011 Градостроительство. Планировка и застройка городских и сельских поселений (Приложение Ж)</w:t>
            </w:r>
          </w:p>
        </w:tc>
      </w:tr>
      <w:tr w:rsidR="00A11050" w:rsidRPr="00686839" w:rsidTr="00A11050">
        <w:trPr>
          <w:trHeight w:val="70"/>
          <w:jc w:val="center"/>
        </w:trPr>
        <w:tc>
          <w:tcPr>
            <w:tcW w:w="1137" w:type="pct"/>
            <w:shd w:val="clear" w:color="auto" w:fill="auto"/>
          </w:tcPr>
          <w:p w:rsidR="00A11050" w:rsidRPr="00686839" w:rsidRDefault="00A11050" w:rsidP="00686839">
            <w:pPr>
              <w:rPr>
                <w:rFonts w:cs="Arial"/>
                <w:bCs/>
                <w:sz w:val="22"/>
                <w:szCs w:val="22"/>
                <w:lang w:eastAsia="en-US"/>
              </w:rPr>
            </w:pPr>
            <w:r w:rsidRPr="00686839">
              <w:rPr>
                <w:rFonts w:cs="Arial"/>
                <w:bCs/>
                <w:sz w:val="22"/>
                <w:szCs w:val="22"/>
                <w:lang w:eastAsia="en-US"/>
              </w:rPr>
              <w:t>Объекты, связанные с обеспечением организации мероприятий по работе с детьми и молодежью</w:t>
            </w:r>
          </w:p>
        </w:tc>
        <w:tc>
          <w:tcPr>
            <w:tcW w:w="764" w:type="pct"/>
            <w:shd w:val="clear" w:color="auto" w:fill="auto"/>
          </w:tcPr>
          <w:p w:rsidR="00A11050" w:rsidRPr="00686839" w:rsidRDefault="00A11050" w:rsidP="00686839">
            <w:pPr>
              <w:jc w:val="center"/>
              <w:rPr>
                <w:rFonts w:cs="Arial"/>
                <w:bCs/>
                <w:sz w:val="22"/>
                <w:szCs w:val="22"/>
                <w:lang w:eastAsia="en-US"/>
              </w:rPr>
            </w:pPr>
            <w:r w:rsidRPr="00686839">
              <w:rPr>
                <w:rFonts w:cs="Arial"/>
                <w:bCs/>
                <w:sz w:val="22"/>
                <w:szCs w:val="22"/>
                <w:lang w:eastAsia="en-US"/>
              </w:rPr>
              <w:t>кв. м на 1 тыс. чел.</w:t>
            </w:r>
          </w:p>
        </w:tc>
        <w:tc>
          <w:tcPr>
            <w:tcW w:w="849" w:type="pct"/>
            <w:shd w:val="clear" w:color="auto" w:fill="auto"/>
          </w:tcPr>
          <w:p w:rsidR="00A11050" w:rsidRPr="00686839" w:rsidRDefault="00A11050" w:rsidP="00686839">
            <w:pPr>
              <w:jc w:val="center"/>
              <w:rPr>
                <w:rFonts w:cs="Arial"/>
                <w:sz w:val="22"/>
                <w:szCs w:val="22"/>
                <w:lang w:eastAsia="en-US"/>
              </w:rPr>
            </w:pPr>
            <w:r w:rsidRPr="00686839">
              <w:rPr>
                <w:rFonts w:cs="Arial"/>
                <w:sz w:val="22"/>
                <w:szCs w:val="22"/>
                <w:lang w:eastAsia="en-US"/>
              </w:rPr>
              <w:t>25</w:t>
            </w:r>
          </w:p>
        </w:tc>
        <w:tc>
          <w:tcPr>
            <w:tcW w:w="2250" w:type="pct"/>
            <w:shd w:val="clear" w:color="auto" w:fill="auto"/>
          </w:tcPr>
          <w:p w:rsidR="00A11050" w:rsidRPr="00686839" w:rsidRDefault="00A11050" w:rsidP="00686839">
            <w:pPr>
              <w:jc w:val="center"/>
              <w:rPr>
                <w:sz w:val="22"/>
                <w:szCs w:val="22"/>
                <w:lang w:eastAsia="en-US"/>
              </w:rPr>
            </w:pPr>
          </w:p>
        </w:tc>
      </w:tr>
    </w:tbl>
    <w:p w:rsidR="00686839" w:rsidRPr="00686839" w:rsidRDefault="00686839" w:rsidP="00686839">
      <w:pPr>
        <w:spacing w:before="240"/>
        <w:ind w:firstLine="567"/>
        <w:jc w:val="both"/>
        <w:rPr>
          <w:rFonts w:eastAsia="Calibri"/>
          <w:sz w:val="24"/>
          <w:szCs w:val="24"/>
          <w:lang w:eastAsia="en-US"/>
        </w:rPr>
      </w:pPr>
      <w:r w:rsidRPr="00686839">
        <w:rPr>
          <w:rFonts w:eastAsia="Calibri"/>
          <w:i/>
          <w:iCs/>
          <w:sz w:val="24"/>
          <w:szCs w:val="24"/>
          <w:lang w:eastAsia="en-US"/>
        </w:rPr>
        <w:t>Музеи</w:t>
      </w:r>
      <w:r w:rsidRPr="00686839">
        <w:rPr>
          <w:rFonts w:eastAsia="Calibri"/>
          <w:sz w:val="24"/>
          <w:szCs w:val="24"/>
          <w:lang w:eastAsia="en-US"/>
        </w:rPr>
        <w:t>. За сетевую единицу принимаются краеведческие и мемориальные музеи, музеи изобразительных искусств, технические, исторические, литературные, народного творчества, этнографические, воинской и трудовой славы и другие музеи, являющиеся самостоятельными юридическими лицами, а также музеи-филиалы без образования юридического лица и территориально обособленные отделы музеев.</w:t>
      </w:r>
    </w:p>
    <w:p w:rsidR="00686839" w:rsidRPr="00686839" w:rsidRDefault="00686839" w:rsidP="00686839">
      <w:pPr>
        <w:ind w:firstLine="567"/>
        <w:jc w:val="both"/>
        <w:rPr>
          <w:rFonts w:eastAsia="Calibri"/>
          <w:color w:val="808080"/>
          <w:sz w:val="24"/>
          <w:szCs w:val="24"/>
          <w:lang w:eastAsia="en-US"/>
        </w:rPr>
      </w:pPr>
      <w:r w:rsidRPr="00686839">
        <w:rPr>
          <w:rFonts w:eastAsia="Calibri"/>
          <w:i/>
          <w:iCs/>
          <w:sz w:val="24"/>
          <w:szCs w:val="24"/>
          <w:lang w:eastAsia="en-US"/>
        </w:rPr>
        <w:t>Учреждения культурно-досугового типа.</w:t>
      </w:r>
      <w:r w:rsidRPr="00686839">
        <w:rPr>
          <w:rFonts w:eastAsia="Calibri"/>
          <w:sz w:val="24"/>
          <w:szCs w:val="24"/>
          <w:lang w:eastAsia="en-US"/>
        </w:rPr>
        <w:t xml:space="preserve"> В качестве сетевых единиц учреждений культурно-досугового типа учитываются самостоятельные учреждения (дома культуры, социально-культурные и культурно-досуговые комплексы и др.) и обособленные отделы.</w:t>
      </w:r>
    </w:p>
    <w:p w:rsidR="00686839" w:rsidRPr="00686839" w:rsidRDefault="00686839" w:rsidP="00686839">
      <w:pPr>
        <w:tabs>
          <w:tab w:val="left" w:pos="851"/>
        </w:tabs>
        <w:autoSpaceDE w:val="0"/>
        <w:autoSpaceDN w:val="0"/>
        <w:adjustRightInd w:val="0"/>
        <w:ind w:firstLine="567"/>
        <w:jc w:val="both"/>
        <w:rPr>
          <w:rFonts w:eastAsia="Calibri"/>
          <w:sz w:val="24"/>
          <w:szCs w:val="24"/>
          <w:lang w:eastAsia="en-US"/>
        </w:rPr>
      </w:pPr>
    </w:p>
    <w:p w:rsidR="00686839" w:rsidRDefault="00686839" w:rsidP="00800852">
      <w:pPr>
        <w:tabs>
          <w:tab w:val="left" w:pos="851"/>
        </w:tabs>
        <w:ind w:firstLine="567"/>
        <w:jc w:val="both"/>
        <w:rPr>
          <w:rFonts w:eastAsia="Calibri"/>
          <w:sz w:val="24"/>
          <w:szCs w:val="24"/>
          <w:lang w:eastAsia="en-US"/>
        </w:rPr>
        <w:sectPr w:rsidR="00686839" w:rsidSect="007B1B00">
          <w:type w:val="continuous"/>
          <w:pgSz w:w="11906" w:h="16838"/>
          <w:pgMar w:top="1134" w:right="851" w:bottom="1134" w:left="1134" w:header="709" w:footer="709" w:gutter="0"/>
          <w:cols w:space="708"/>
          <w:titlePg/>
          <w:docGrid w:linePitch="381"/>
        </w:sectPr>
      </w:pPr>
    </w:p>
    <w:p w:rsidR="00686839" w:rsidRPr="00686839" w:rsidRDefault="00686839" w:rsidP="00686839">
      <w:pPr>
        <w:ind w:firstLine="567"/>
        <w:jc w:val="right"/>
        <w:rPr>
          <w:rFonts w:eastAsia="Calibri"/>
          <w:sz w:val="24"/>
          <w:szCs w:val="24"/>
          <w:lang w:eastAsia="en-US"/>
        </w:rPr>
      </w:pPr>
    </w:p>
    <w:p w:rsidR="00686839" w:rsidRPr="00686839" w:rsidRDefault="00686839" w:rsidP="00686839">
      <w:pPr>
        <w:jc w:val="center"/>
        <w:rPr>
          <w:rFonts w:eastAsia="Calibri"/>
          <w:sz w:val="24"/>
          <w:szCs w:val="24"/>
          <w:lang w:eastAsia="en-US"/>
        </w:rPr>
      </w:pPr>
      <w:r w:rsidRPr="00686839">
        <w:rPr>
          <w:rFonts w:eastAsia="Calibri"/>
          <w:sz w:val="24"/>
          <w:szCs w:val="24"/>
          <w:lang w:eastAsia="en-US"/>
        </w:rPr>
        <w:t xml:space="preserve">Определение предельных значений расчетных показателей минимально допустимого уровня обеспеченности </w:t>
      </w:r>
    </w:p>
    <w:p w:rsidR="00686839" w:rsidRPr="00686839" w:rsidRDefault="00686839" w:rsidP="00686839">
      <w:pPr>
        <w:spacing w:after="200"/>
        <w:ind w:firstLine="567"/>
        <w:jc w:val="center"/>
        <w:rPr>
          <w:rFonts w:eastAsia="Calibri"/>
          <w:sz w:val="24"/>
          <w:szCs w:val="24"/>
          <w:lang w:eastAsia="en-US"/>
        </w:rPr>
      </w:pPr>
      <w:r w:rsidRPr="00686839">
        <w:rPr>
          <w:rFonts w:eastAsia="Calibri"/>
          <w:sz w:val="24"/>
          <w:szCs w:val="24"/>
          <w:lang w:eastAsia="en-US"/>
        </w:rPr>
        <w:t xml:space="preserve">объектами культуры, досуга и художественного творчества </w:t>
      </w:r>
    </w:p>
    <w:tbl>
      <w:tblPr>
        <w:tblW w:w="1290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4"/>
        <w:gridCol w:w="2268"/>
        <w:gridCol w:w="2127"/>
        <w:gridCol w:w="1843"/>
        <w:gridCol w:w="2126"/>
        <w:gridCol w:w="2552"/>
      </w:tblGrid>
      <w:tr w:rsidR="004A072F" w:rsidRPr="00686839" w:rsidTr="004A072F">
        <w:trPr>
          <w:gridAfter w:val="5"/>
          <w:wAfter w:w="10916" w:type="dxa"/>
          <w:cantSplit/>
          <w:trHeight w:val="64"/>
          <w:tblHeader/>
        </w:trPr>
        <w:tc>
          <w:tcPr>
            <w:tcW w:w="1984" w:type="dxa"/>
          </w:tcPr>
          <w:p w:rsidR="004A072F" w:rsidRPr="00686839" w:rsidRDefault="004A072F" w:rsidP="00686839">
            <w:pPr>
              <w:jc w:val="center"/>
              <w:rPr>
                <w:sz w:val="22"/>
                <w:szCs w:val="22"/>
              </w:rPr>
            </w:pPr>
          </w:p>
        </w:tc>
      </w:tr>
      <w:tr w:rsidR="004A072F" w:rsidRPr="00686839" w:rsidTr="004A072F">
        <w:trPr>
          <w:cantSplit/>
          <w:trHeight w:val="64"/>
          <w:tblHeader/>
        </w:trPr>
        <w:tc>
          <w:tcPr>
            <w:tcW w:w="1984" w:type="dxa"/>
          </w:tcPr>
          <w:p w:rsidR="004A072F" w:rsidRPr="00686839" w:rsidRDefault="004A072F" w:rsidP="00686839">
            <w:pPr>
              <w:jc w:val="center"/>
              <w:rPr>
                <w:sz w:val="22"/>
                <w:szCs w:val="22"/>
              </w:rPr>
            </w:pPr>
          </w:p>
          <w:p w:rsidR="004A072F" w:rsidRPr="00686839" w:rsidRDefault="004A072F" w:rsidP="00686839">
            <w:pPr>
              <w:jc w:val="center"/>
              <w:rPr>
                <w:sz w:val="22"/>
                <w:szCs w:val="22"/>
              </w:rPr>
            </w:pPr>
            <w:r w:rsidRPr="00686839">
              <w:rPr>
                <w:sz w:val="22"/>
                <w:szCs w:val="22"/>
              </w:rPr>
              <w:t>Зона межрайонного обслуживания</w:t>
            </w:r>
          </w:p>
        </w:tc>
        <w:tc>
          <w:tcPr>
            <w:tcW w:w="4395" w:type="dxa"/>
            <w:gridSpan w:val="2"/>
          </w:tcPr>
          <w:p w:rsidR="004A072F" w:rsidRPr="00686839" w:rsidRDefault="004A072F" w:rsidP="00686839">
            <w:pPr>
              <w:jc w:val="center"/>
              <w:rPr>
                <w:bCs/>
                <w:sz w:val="22"/>
                <w:szCs w:val="22"/>
              </w:rPr>
            </w:pPr>
            <w:r w:rsidRPr="00686839">
              <w:rPr>
                <w:bCs/>
                <w:sz w:val="22"/>
                <w:szCs w:val="22"/>
              </w:rPr>
              <w:t xml:space="preserve">Муниципальные библиотеки </w:t>
            </w:r>
          </w:p>
        </w:tc>
        <w:tc>
          <w:tcPr>
            <w:tcW w:w="1843" w:type="dxa"/>
          </w:tcPr>
          <w:p w:rsidR="004A072F" w:rsidRPr="00686839" w:rsidRDefault="004A072F" w:rsidP="00686839">
            <w:pPr>
              <w:ind w:left="-108" w:right="-108"/>
              <w:jc w:val="center"/>
              <w:rPr>
                <w:bCs/>
                <w:sz w:val="22"/>
                <w:szCs w:val="22"/>
              </w:rPr>
            </w:pPr>
            <w:r w:rsidRPr="00686839">
              <w:rPr>
                <w:bCs/>
                <w:sz w:val="22"/>
                <w:szCs w:val="22"/>
              </w:rPr>
              <w:t>Муниципальные музеи</w:t>
            </w:r>
          </w:p>
          <w:p w:rsidR="004A072F" w:rsidRPr="00686839" w:rsidRDefault="004A072F" w:rsidP="00686839">
            <w:pPr>
              <w:ind w:left="-108" w:right="-108"/>
              <w:jc w:val="center"/>
              <w:rPr>
                <w:bCs/>
                <w:sz w:val="22"/>
                <w:szCs w:val="22"/>
              </w:rPr>
            </w:pPr>
            <w:r w:rsidRPr="00686839">
              <w:rPr>
                <w:bCs/>
                <w:sz w:val="22"/>
                <w:szCs w:val="22"/>
              </w:rPr>
              <w:t>(объект)</w:t>
            </w:r>
          </w:p>
        </w:tc>
        <w:tc>
          <w:tcPr>
            <w:tcW w:w="2126" w:type="dxa"/>
          </w:tcPr>
          <w:p w:rsidR="004A072F" w:rsidRPr="00686839" w:rsidRDefault="004A072F" w:rsidP="00686839">
            <w:pPr>
              <w:jc w:val="center"/>
              <w:rPr>
                <w:bCs/>
                <w:sz w:val="22"/>
                <w:szCs w:val="22"/>
              </w:rPr>
            </w:pPr>
            <w:r w:rsidRPr="00686839">
              <w:rPr>
                <w:bCs/>
                <w:sz w:val="22"/>
                <w:szCs w:val="22"/>
              </w:rPr>
              <w:t>Учреждения культурно-досугового типа</w:t>
            </w:r>
            <w:r w:rsidRPr="00686839">
              <w:rPr>
                <w:bCs/>
                <w:sz w:val="22"/>
                <w:szCs w:val="22"/>
                <w:vertAlign w:val="superscript"/>
              </w:rPr>
              <w:t>***</w:t>
            </w:r>
          </w:p>
          <w:p w:rsidR="004A072F" w:rsidRPr="00686839" w:rsidRDefault="004A072F" w:rsidP="00686839">
            <w:pPr>
              <w:jc w:val="center"/>
              <w:rPr>
                <w:bCs/>
                <w:sz w:val="22"/>
                <w:szCs w:val="22"/>
              </w:rPr>
            </w:pPr>
            <w:r w:rsidRPr="00686839">
              <w:rPr>
                <w:bCs/>
                <w:sz w:val="22"/>
                <w:szCs w:val="22"/>
              </w:rPr>
              <w:t>(зрительные места)</w:t>
            </w:r>
          </w:p>
        </w:tc>
        <w:tc>
          <w:tcPr>
            <w:tcW w:w="2552" w:type="dxa"/>
          </w:tcPr>
          <w:p w:rsidR="004A072F" w:rsidRPr="00686839" w:rsidRDefault="004A072F" w:rsidP="00686839">
            <w:pPr>
              <w:jc w:val="center"/>
              <w:rPr>
                <w:bCs/>
                <w:sz w:val="22"/>
                <w:szCs w:val="22"/>
              </w:rPr>
            </w:pPr>
            <w:r w:rsidRPr="00686839">
              <w:rPr>
                <w:bCs/>
                <w:sz w:val="22"/>
                <w:szCs w:val="22"/>
              </w:rPr>
              <w:t>Объекты, связанные с обеспечением организации мероприятий по работе с детьми и молодежью</w:t>
            </w:r>
          </w:p>
          <w:p w:rsidR="004A072F" w:rsidRPr="00686839" w:rsidRDefault="004A072F" w:rsidP="00686839">
            <w:pPr>
              <w:jc w:val="center"/>
              <w:rPr>
                <w:bCs/>
                <w:sz w:val="22"/>
                <w:szCs w:val="22"/>
              </w:rPr>
            </w:pPr>
            <w:r w:rsidRPr="00686839">
              <w:rPr>
                <w:bCs/>
                <w:sz w:val="22"/>
                <w:szCs w:val="22"/>
              </w:rPr>
              <w:t>(кв.м. на 1000 чел.)</w:t>
            </w:r>
          </w:p>
        </w:tc>
      </w:tr>
      <w:tr w:rsidR="004A072F" w:rsidRPr="00686839" w:rsidTr="004A072F">
        <w:trPr>
          <w:cantSplit/>
          <w:trHeight w:val="267"/>
          <w:tblHeader/>
        </w:trPr>
        <w:tc>
          <w:tcPr>
            <w:tcW w:w="1984" w:type="dxa"/>
          </w:tcPr>
          <w:p w:rsidR="004A072F" w:rsidRPr="00686839" w:rsidRDefault="004A072F" w:rsidP="00686839">
            <w:pPr>
              <w:ind w:left="-108" w:right="-86"/>
              <w:jc w:val="center"/>
              <w:rPr>
                <w:i/>
                <w:iCs/>
                <w:sz w:val="22"/>
                <w:szCs w:val="22"/>
              </w:rPr>
            </w:pPr>
            <w:r w:rsidRPr="00686839">
              <w:rPr>
                <w:i/>
                <w:iCs/>
                <w:sz w:val="22"/>
                <w:szCs w:val="22"/>
              </w:rPr>
              <w:t>Формула расчета</w:t>
            </w:r>
          </w:p>
        </w:tc>
        <w:tc>
          <w:tcPr>
            <w:tcW w:w="2268" w:type="dxa"/>
          </w:tcPr>
          <w:p w:rsidR="004A072F" w:rsidRPr="00686839" w:rsidRDefault="004A072F" w:rsidP="00686839">
            <w:pPr>
              <w:jc w:val="center"/>
              <w:rPr>
                <w:bCs/>
                <w:sz w:val="24"/>
                <w:szCs w:val="24"/>
              </w:rPr>
            </w:pPr>
            <w:r w:rsidRPr="00686839">
              <w:rPr>
                <w:bCs/>
                <w:sz w:val="24"/>
                <w:szCs w:val="24"/>
              </w:rPr>
              <w:t>объект</w:t>
            </w:r>
          </w:p>
          <w:p w:rsidR="004A072F" w:rsidRPr="00686839" w:rsidRDefault="004A072F" w:rsidP="00686839">
            <w:pPr>
              <w:jc w:val="center"/>
              <w:rPr>
                <w:bCs/>
                <w:sz w:val="20"/>
              </w:rPr>
            </w:pPr>
          </w:p>
          <w:p w:rsidR="004A072F" w:rsidRPr="00686839" w:rsidRDefault="004A072F" w:rsidP="00686839">
            <w:pPr>
              <w:jc w:val="center"/>
              <w:rPr>
                <w:bCs/>
                <w:i/>
                <w:iCs/>
                <w:sz w:val="22"/>
                <w:szCs w:val="22"/>
              </w:rPr>
            </w:pPr>
            <w:r w:rsidRPr="00686839">
              <w:rPr>
                <w:bCs/>
                <w:i/>
                <w:iCs/>
                <w:sz w:val="24"/>
                <w:szCs w:val="24"/>
              </w:rPr>
              <w:t>П=П</w:t>
            </w:r>
            <w:r w:rsidRPr="00686839">
              <w:rPr>
                <w:bCs/>
                <w:i/>
                <w:iCs/>
                <w:sz w:val="24"/>
                <w:szCs w:val="24"/>
                <w:vertAlign w:val="subscript"/>
              </w:rPr>
              <w:t>б</w:t>
            </w:r>
          </w:p>
        </w:tc>
        <w:tc>
          <w:tcPr>
            <w:tcW w:w="2127" w:type="dxa"/>
          </w:tcPr>
          <w:p w:rsidR="004A072F" w:rsidRPr="00686839" w:rsidRDefault="004A072F" w:rsidP="00686839">
            <w:pPr>
              <w:jc w:val="center"/>
              <w:rPr>
                <w:bCs/>
                <w:sz w:val="22"/>
                <w:szCs w:val="22"/>
              </w:rPr>
            </w:pPr>
            <w:r w:rsidRPr="00686839">
              <w:rPr>
                <w:bCs/>
                <w:sz w:val="22"/>
                <w:szCs w:val="22"/>
              </w:rPr>
              <w:t xml:space="preserve">тыс. ед. хр. </w:t>
            </w:r>
          </w:p>
          <w:p w:rsidR="004A072F" w:rsidRPr="00686839" w:rsidRDefault="004A072F" w:rsidP="00686839">
            <w:pPr>
              <w:jc w:val="center"/>
              <w:rPr>
                <w:bCs/>
                <w:sz w:val="22"/>
                <w:szCs w:val="22"/>
              </w:rPr>
            </w:pPr>
            <w:r w:rsidRPr="00686839">
              <w:rPr>
                <w:bCs/>
                <w:sz w:val="22"/>
                <w:szCs w:val="22"/>
              </w:rPr>
              <w:t>на 1 тыс. чел</w:t>
            </w:r>
          </w:p>
          <w:p w:rsidR="004A072F" w:rsidRPr="00686839" w:rsidRDefault="004A072F" w:rsidP="00686839">
            <w:pPr>
              <w:jc w:val="center"/>
              <w:rPr>
                <w:bCs/>
                <w:i/>
                <w:iCs/>
                <w:sz w:val="22"/>
                <w:szCs w:val="22"/>
              </w:rPr>
            </w:pPr>
            <w:r w:rsidRPr="00686839">
              <w:rPr>
                <w:bCs/>
                <w:i/>
                <w:iCs/>
                <w:sz w:val="24"/>
                <w:szCs w:val="24"/>
              </w:rPr>
              <w:t>П=П</w:t>
            </w:r>
            <w:r w:rsidRPr="00686839">
              <w:rPr>
                <w:bCs/>
                <w:i/>
                <w:iCs/>
                <w:sz w:val="24"/>
                <w:szCs w:val="24"/>
                <w:vertAlign w:val="subscript"/>
              </w:rPr>
              <w:t>б</w:t>
            </w:r>
            <w:r w:rsidRPr="00686839">
              <w:rPr>
                <w:bCs/>
                <w:i/>
                <w:iCs/>
                <w:sz w:val="24"/>
                <w:szCs w:val="24"/>
              </w:rPr>
              <w:t>*К</w:t>
            </w:r>
            <w:r w:rsidRPr="00686839">
              <w:rPr>
                <w:bCs/>
                <w:i/>
                <w:iCs/>
                <w:sz w:val="24"/>
                <w:szCs w:val="24"/>
                <w:vertAlign w:val="subscript"/>
              </w:rPr>
              <w:t>р</w:t>
            </w:r>
            <w:r w:rsidRPr="00686839">
              <w:rPr>
                <w:bCs/>
                <w:i/>
                <w:iCs/>
                <w:sz w:val="24"/>
                <w:szCs w:val="24"/>
              </w:rPr>
              <w:t>*К</w:t>
            </w:r>
            <w:r w:rsidRPr="00686839">
              <w:rPr>
                <w:bCs/>
                <w:i/>
                <w:iCs/>
                <w:sz w:val="24"/>
                <w:szCs w:val="24"/>
                <w:vertAlign w:val="subscript"/>
              </w:rPr>
              <w:t>пн</w:t>
            </w:r>
          </w:p>
        </w:tc>
        <w:tc>
          <w:tcPr>
            <w:tcW w:w="1843" w:type="dxa"/>
            <w:vAlign w:val="center"/>
          </w:tcPr>
          <w:p w:rsidR="004A072F" w:rsidRPr="00686839" w:rsidRDefault="004A072F" w:rsidP="00686839">
            <w:pPr>
              <w:jc w:val="center"/>
              <w:rPr>
                <w:bCs/>
                <w:i/>
                <w:iCs/>
                <w:sz w:val="22"/>
                <w:szCs w:val="22"/>
              </w:rPr>
            </w:pPr>
            <w:r w:rsidRPr="00686839">
              <w:rPr>
                <w:bCs/>
                <w:i/>
                <w:iCs/>
                <w:sz w:val="22"/>
                <w:szCs w:val="22"/>
              </w:rPr>
              <w:t>П= П</w:t>
            </w:r>
            <w:r w:rsidRPr="00686839">
              <w:rPr>
                <w:bCs/>
                <w:i/>
                <w:iCs/>
                <w:sz w:val="22"/>
                <w:szCs w:val="22"/>
                <w:vertAlign w:val="subscript"/>
              </w:rPr>
              <w:t xml:space="preserve">б </w:t>
            </w:r>
          </w:p>
        </w:tc>
        <w:tc>
          <w:tcPr>
            <w:tcW w:w="2126" w:type="dxa"/>
            <w:vAlign w:val="center"/>
          </w:tcPr>
          <w:p w:rsidR="004A072F" w:rsidRPr="00686839" w:rsidRDefault="004A072F" w:rsidP="00686839">
            <w:pPr>
              <w:jc w:val="center"/>
              <w:rPr>
                <w:bCs/>
                <w:i/>
                <w:iCs/>
                <w:sz w:val="22"/>
                <w:szCs w:val="22"/>
              </w:rPr>
            </w:pPr>
            <w:r w:rsidRPr="00686839">
              <w:rPr>
                <w:bCs/>
                <w:i/>
                <w:iCs/>
                <w:sz w:val="24"/>
                <w:szCs w:val="24"/>
              </w:rPr>
              <w:t>П=П</w:t>
            </w:r>
            <w:r w:rsidRPr="00686839">
              <w:rPr>
                <w:bCs/>
                <w:i/>
                <w:iCs/>
                <w:sz w:val="24"/>
                <w:szCs w:val="24"/>
                <w:vertAlign w:val="subscript"/>
              </w:rPr>
              <w:t>б</w:t>
            </w:r>
            <w:r w:rsidRPr="00686839">
              <w:rPr>
                <w:bCs/>
                <w:i/>
                <w:iCs/>
                <w:sz w:val="24"/>
                <w:szCs w:val="24"/>
              </w:rPr>
              <w:t>*К</w:t>
            </w:r>
            <w:r w:rsidRPr="00686839">
              <w:rPr>
                <w:bCs/>
                <w:i/>
                <w:iCs/>
                <w:sz w:val="24"/>
                <w:szCs w:val="24"/>
                <w:vertAlign w:val="subscript"/>
              </w:rPr>
              <w:t>р</w:t>
            </w:r>
            <w:r w:rsidRPr="00686839">
              <w:rPr>
                <w:bCs/>
                <w:i/>
                <w:iCs/>
                <w:sz w:val="24"/>
                <w:szCs w:val="24"/>
              </w:rPr>
              <w:t>*К</w:t>
            </w:r>
            <w:r w:rsidRPr="00686839">
              <w:rPr>
                <w:bCs/>
                <w:i/>
                <w:iCs/>
                <w:sz w:val="24"/>
                <w:szCs w:val="24"/>
                <w:vertAlign w:val="subscript"/>
              </w:rPr>
              <w:t>нп</w:t>
            </w:r>
          </w:p>
        </w:tc>
        <w:tc>
          <w:tcPr>
            <w:tcW w:w="2552" w:type="dxa"/>
            <w:vAlign w:val="center"/>
          </w:tcPr>
          <w:p w:rsidR="004A072F" w:rsidRPr="00686839" w:rsidRDefault="004A072F" w:rsidP="00686839">
            <w:pPr>
              <w:jc w:val="center"/>
              <w:rPr>
                <w:bCs/>
                <w:i/>
                <w:iCs/>
                <w:sz w:val="22"/>
                <w:szCs w:val="22"/>
              </w:rPr>
            </w:pPr>
            <w:r w:rsidRPr="00686839">
              <w:rPr>
                <w:bCs/>
                <w:i/>
                <w:iCs/>
                <w:sz w:val="24"/>
                <w:szCs w:val="24"/>
              </w:rPr>
              <w:t xml:space="preserve"> П=П</w:t>
            </w:r>
            <w:r w:rsidRPr="00686839">
              <w:rPr>
                <w:bCs/>
                <w:i/>
                <w:iCs/>
                <w:sz w:val="24"/>
                <w:szCs w:val="24"/>
                <w:vertAlign w:val="subscript"/>
              </w:rPr>
              <w:t>б</w:t>
            </w:r>
            <w:r w:rsidRPr="00686839">
              <w:rPr>
                <w:bCs/>
                <w:i/>
                <w:iCs/>
                <w:sz w:val="24"/>
                <w:szCs w:val="24"/>
              </w:rPr>
              <w:t>*К</w:t>
            </w:r>
            <w:r w:rsidRPr="00686839">
              <w:rPr>
                <w:bCs/>
                <w:i/>
                <w:iCs/>
                <w:sz w:val="24"/>
                <w:szCs w:val="24"/>
                <w:vertAlign w:val="subscript"/>
              </w:rPr>
              <w:t>р</w:t>
            </w:r>
            <w:r w:rsidRPr="00686839">
              <w:rPr>
                <w:bCs/>
                <w:i/>
                <w:iCs/>
                <w:sz w:val="24"/>
                <w:szCs w:val="24"/>
              </w:rPr>
              <w:t>*К</w:t>
            </w:r>
            <w:r w:rsidRPr="00686839">
              <w:rPr>
                <w:bCs/>
                <w:i/>
                <w:iCs/>
                <w:sz w:val="24"/>
                <w:szCs w:val="24"/>
                <w:vertAlign w:val="subscript"/>
              </w:rPr>
              <w:t>пн</w:t>
            </w:r>
          </w:p>
        </w:tc>
      </w:tr>
      <w:tr w:rsidR="004A072F" w:rsidRPr="00686839" w:rsidTr="004A072F">
        <w:trPr>
          <w:cantSplit/>
          <w:trHeight w:val="3702"/>
        </w:trPr>
        <w:tc>
          <w:tcPr>
            <w:tcW w:w="1984" w:type="dxa"/>
            <w:vAlign w:val="center"/>
          </w:tcPr>
          <w:p w:rsidR="004A072F" w:rsidRPr="00686839" w:rsidRDefault="004A072F" w:rsidP="00686839">
            <w:pPr>
              <w:rPr>
                <w:rFonts w:ascii="Calibri" w:eastAsia="Calibri" w:hAnsi="Calibri"/>
                <w:sz w:val="22"/>
                <w:szCs w:val="22"/>
                <w:lang w:eastAsia="en-US"/>
              </w:rPr>
            </w:pPr>
            <w:r w:rsidRPr="00686839">
              <w:rPr>
                <w:sz w:val="22"/>
                <w:szCs w:val="22"/>
              </w:rPr>
              <w:t>Байкальская подзона</w:t>
            </w:r>
          </w:p>
          <w:p w:rsidR="004A072F" w:rsidRPr="00686839" w:rsidRDefault="004A072F" w:rsidP="00686839">
            <w:pPr>
              <w:rPr>
                <w:rFonts w:ascii="Calibri" w:eastAsia="Calibri" w:hAnsi="Calibri"/>
                <w:sz w:val="22"/>
                <w:szCs w:val="22"/>
                <w:lang w:eastAsia="en-US"/>
              </w:rPr>
            </w:pPr>
          </w:p>
        </w:tc>
        <w:tc>
          <w:tcPr>
            <w:tcW w:w="2268" w:type="dxa"/>
            <w:vAlign w:val="center"/>
          </w:tcPr>
          <w:p w:rsidR="004A072F" w:rsidRPr="00686839" w:rsidRDefault="004A072F" w:rsidP="00686839">
            <w:pPr>
              <w:ind w:left="33"/>
              <w:jc w:val="center"/>
              <w:rPr>
                <w:sz w:val="20"/>
              </w:rPr>
            </w:pPr>
          </w:p>
        </w:tc>
        <w:tc>
          <w:tcPr>
            <w:tcW w:w="2127" w:type="dxa"/>
            <w:vAlign w:val="center"/>
          </w:tcPr>
          <w:p w:rsidR="004A072F" w:rsidRPr="00686839" w:rsidRDefault="004A072F" w:rsidP="00686839">
            <w:pPr>
              <w:jc w:val="center"/>
              <w:rPr>
                <w:sz w:val="20"/>
              </w:rPr>
            </w:pPr>
            <w:r w:rsidRPr="00686839">
              <w:rPr>
                <w:sz w:val="20"/>
              </w:rPr>
              <w:t>П=5*1,05*1=5,3</w:t>
            </w:r>
          </w:p>
        </w:tc>
        <w:tc>
          <w:tcPr>
            <w:tcW w:w="1843" w:type="dxa"/>
            <w:vAlign w:val="center"/>
          </w:tcPr>
          <w:p w:rsidR="004A072F" w:rsidRPr="00686839" w:rsidRDefault="004A072F" w:rsidP="00686839">
            <w:pPr>
              <w:jc w:val="center"/>
              <w:rPr>
                <w:sz w:val="22"/>
                <w:szCs w:val="22"/>
              </w:rPr>
            </w:pPr>
            <w:r w:rsidRPr="00686839">
              <w:rPr>
                <w:sz w:val="22"/>
                <w:szCs w:val="22"/>
              </w:rPr>
              <w:t xml:space="preserve">Для сельских населенных пунктов: </w:t>
            </w:r>
          </w:p>
          <w:p w:rsidR="004A072F" w:rsidRPr="00686839" w:rsidRDefault="004A072F" w:rsidP="00686839">
            <w:pPr>
              <w:jc w:val="center"/>
              <w:rPr>
                <w:sz w:val="22"/>
                <w:szCs w:val="22"/>
              </w:rPr>
            </w:pPr>
            <w:r w:rsidRPr="00686839">
              <w:rPr>
                <w:sz w:val="22"/>
                <w:szCs w:val="22"/>
              </w:rPr>
              <w:t>1 на 5-10 тыс. человек</w:t>
            </w:r>
            <w:r w:rsidRPr="00686839">
              <w:rPr>
                <w:sz w:val="22"/>
                <w:szCs w:val="22"/>
                <w:vertAlign w:val="superscript"/>
              </w:rPr>
              <w:t>**</w:t>
            </w:r>
          </w:p>
        </w:tc>
        <w:tc>
          <w:tcPr>
            <w:tcW w:w="2126" w:type="dxa"/>
            <w:vAlign w:val="center"/>
          </w:tcPr>
          <w:p w:rsidR="004A072F" w:rsidRPr="00686839" w:rsidRDefault="004A072F" w:rsidP="00686839">
            <w:pPr>
              <w:jc w:val="center"/>
              <w:rPr>
                <w:sz w:val="20"/>
              </w:rPr>
            </w:pPr>
            <w:r w:rsidRPr="00686839">
              <w:rPr>
                <w:sz w:val="20"/>
              </w:rPr>
              <w:t>П=80*1,05*1=84</w:t>
            </w:r>
          </w:p>
        </w:tc>
        <w:tc>
          <w:tcPr>
            <w:tcW w:w="2552" w:type="dxa"/>
            <w:vAlign w:val="center"/>
          </w:tcPr>
          <w:p w:rsidR="004A072F" w:rsidRPr="00686839" w:rsidRDefault="004A072F" w:rsidP="00686839">
            <w:pPr>
              <w:jc w:val="center"/>
              <w:rPr>
                <w:sz w:val="20"/>
              </w:rPr>
            </w:pPr>
            <w:r w:rsidRPr="00686839">
              <w:rPr>
                <w:sz w:val="20"/>
              </w:rPr>
              <w:t>П=25*1,05*1=26</w:t>
            </w:r>
          </w:p>
        </w:tc>
      </w:tr>
    </w:tbl>
    <w:p w:rsidR="00686839" w:rsidRPr="00686839" w:rsidRDefault="00686839" w:rsidP="00686839">
      <w:pPr>
        <w:tabs>
          <w:tab w:val="left" w:pos="851"/>
        </w:tabs>
        <w:autoSpaceDE w:val="0"/>
        <w:autoSpaceDN w:val="0"/>
        <w:adjustRightInd w:val="0"/>
        <w:ind w:firstLine="567"/>
        <w:jc w:val="both"/>
        <w:rPr>
          <w:rFonts w:eastAsia="Calibri"/>
          <w:sz w:val="24"/>
          <w:szCs w:val="24"/>
          <w:lang w:eastAsia="en-US"/>
        </w:rPr>
      </w:pPr>
    </w:p>
    <w:p w:rsidR="00686839" w:rsidRPr="00686839" w:rsidRDefault="00686839" w:rsidP="00686839">
      <w:pPr>
        <w:tabs>
          <w:tab w:val="left" w:pos="851"/>
        </w:tabs>
        <w:autoSpaceDE w:val="0"/>
        <w:autoSpaceDN w:val="0"/>
        <w:adjustRightInd w:val="0"/>
        <w:ind w:firstLine="567"/>
        <w:jc w:val="both"/>
        <w:rPr>
          <w:rFonts w:eastAsia="Calibri"/>
          <w:sz w:val="24"/>
          <w:szCs w:val="24"/>
          <w:lang w:eastAsia="en-US"/>
        </w:rPr>
      </w:pPr>
    </w:p>
    <w:p w:rsidR="0098325C" w:rsidRDefault="0098325C" w:rsidP="00800852">
      <w:pPr>
        <w:tabs>
          <w:tab w:val="left" w:pos="851"/>
        </w:tabs>
        <w:ind w:firstLine="567"/>
        <w:jc w:val="both"/>
        <w:rPr>
          <w:rFonts w:eastAsia="Calibri"/>
          <w:sz w:val="24"/>
          <w:szCs w:val="24"/>
          <w:lang w:eastAsia="en-US"/>
        </w:rPr>
        <w:sectPr w:rsidR="0098325C" w:rsidSect="00686839">
          <w:type w:val="continuous"/>
          <w:pgSz w:w="16838" w:h="11906" w:orient="landscape"/>
          <w:pgMar w:top="851" w:right="1134" w:bottom="1134" w:left="1134" w:header="709" w:footer="709" w:gutter="0"/>
          <w:cols w:space="708"/>
          <w:titlePg/>
          <w:docGrid w:linePitch="381"/>
        </w:sectPr>
      </w:pPr>
    </w:p>
    <w:p w:rsidR="0098325C" w:rsidRPr="0098325C" w:rsidRDefault="00E73C0A" w:rsidP="0098325C">
      <w:pPr>
        <w:keepNext/>
        <w:keepLines/>
        <w:tabs>
          <w:tab w:val="left" w:pos="567"/>
          <w:tab w:val="left" w:pos="709"/>
          <w:tab w:val="left" w:pos="1276"/>
        </w:tabs>
        <w:spacing w:before="200"/>
        <w:jc w:val="center"/>
        <w:outlineLvl w:val="1"/>
        <w:rPr>
          <w:b/>
          <w:bCs/>
          <w:color w:val="000000"/>
          <w:sz w:val="24"/>
          <w:szCs w:val="24"/>
          <w:lang w:eastAsia="en-US"/>
        </w:rPr>
      </w:pPr>
      <w:bookmarkStart w:id="549" w:name="_Toc406879256"/>
      <w:bookmarkStart w:id="550" w:name="_Toc455126086"/>
      <w:r>
        <w:rPr>
          <w:b/>
          <w:bCs/>
          <w:color w:val="000000"/>
          <w:sz w:val="24"/>
          <w:szCs w:val="24"/>
          <w:lang w:eastAsia="en-US"/>
        </w:rPr>
        <w:lastRenderedPageBreak/>
        <w:t>Глава 2</w:t>
      </w:r>
      <w:r w:rsidR="00F93E7E">
        <w:rPr>
          <w:b/>
          <w:bCs/>
          <w:color w:val="000000"/>
          <w:sz w:val="24"/>
          <w:szCs w:val="24"/>
          <w:lang w:eastAsia="en-US"/>
        </w:rPr>
        <w:t>8</w:t>
      </w:r>
      <w:r w:rsidR="0098325C" w:rsidRPr="0098325C">
        <w:rPr>
          <w:b/>
          <w:bCs/>
          <w:color w:val="000000"/>
          <w:sz w:val="24"/>
          <w:szCs w:val="24"/>
          <w:lang w:eastAsia="en-US"/>
        </w:rPr>
        <w:t xml:space="preserve">. Предельные значения расчетных показателей максимально допустимого </w:t>
      </w:r>
      <w:r w:rsidR="0098325C" w:rsidRPr="0098325C">
        <w:rPr>
          <w:b/>
          <w:bCs/>
          <w:sz w:val="24"/>
          <w:szCs w:val="24"/>
          <w:lang w:eastAsia="en-US"/>
        </w:rPr>
        <w:t xml:space="preserve">уровня территориальной доступности объектов культуры, досуга и художественного творчества местного значения для населения </w:t>
      </w:r>
      <w:bookmarkEnd w:id="549"/>
      <w:bookmarkEnd w:id="550"/>
      <w:r w:rsidR="009571DE">
        <w:rPr>
          <w:b/>
          <w:bCs/>
          <w:sz w:val="24"/>
          <w:szCs w:val="24"/>
          <w:lang w:eastAsia="en-US"/>
        </w:rPr>
        <w:t>муниципального образования МО «Итанцинское» сельское поселение</w:t>
      </w:r>
    </w:p>
    <w:p w:rsidR="0098325C" w:rsidRPr="0098325C" w:rsidRDefault="0098325C" w:rsidP="0098325C">
      <w:pPr>
        <w:spacing w:before="120"/>
        <w:ind w:firstLine="567"/>
        <w:jc w:val="both"/>
        <w:rPr>
          <w:rFonts w:eastAsia="Calibri"/>
          <w:sz w:val="24"/>
          <w:szCs w:val="24"/>
          <w:lang w:eastAsia="en-US"/>
        </w:rPr>
      </w:pPr>
      <w:r w:rsidRPr="0098325C">
        <w:rPr>
          <w:rFonts w:eastAsia="Calibri"/>
          <w:sz w:val="24"/>
          <w:szCs w:val="24"/>
          <w:lang w:eastAsia="en-US"/>
        </w:rPr>
        <w:t>Д - предельные значения расчетных показателей максимально допустимого уровня территориальной доступности объектов культуры, досуга и художественного творчества местного значения,</w:t>
      </w:r>
    </w:p>
    <w:p w:rsidR="0098325C" w:rsidRPr="0098325C" w:rsidRDefault="0098325C" w:rsidP="0098325C">
      <w:pPr>
        <w:ind w:firstLine="567"/>
        <w:jc w:val="both"/>
        <w:rPr>
          <w:rFonts w:eastAsia="Calibri"/>
          <w:sz w:val="24"/>
          <w:szCs w:val="24"/>
          <w:lang w:eastAsia="en-US"/>
        </w:rPr>
      </w:pPr>
      <w:r w:rsidRPr="0098325C">
        <w:rPr>
          <w:rFonts w:eastAsia="Calibri"/>
          <w:sz w:val="24"/>
          <w:szCs w:val="24"/>
          <w:lang w:eastAsia="en-US"/>
        </w:rPr>
        <w:t>Д</w:t>
      </w:r>
      <w:r w:rsidRPr="0098325C">
        <w:rPr>
          <w:rFonts w:eastAsia="Calibri"/>
          <w:sz w:val="24"/>
          <w:szCs w:val="24"/>
          <w:vertAlign w:val="subscript"/>
          <w:lang w:eastAsia="en-US"/>
        </w:rPr>
        <w:t>б</w:t>
      </w:r>
      <w:r w:rsidRPr="0098325C">
        <w:rPr>
          <w:rFonts w:eastAsia="Calibri"/>
          <w:sz w:val="24"/>
          <w:szCs w:val="24"/>
          <w:lang w:eastAsia="en-US"/>
        </w:rPr>
        <w:t xml:space="preserve"> – базовые показатели для определения территориальной доступности,</w:t>
      </w:r>
    </w:p>
    <w:p w:rsidR="0098325C" w:rsidRPr="0098325C" w:rsidRDefault="0098325C" w:rsidP="0098325C">
      <w:pPr>
        <w:ind w:firstLine="567"/>
        <w:jc w:val="both"/>
        <w:rPr>
          <w:rFonts w:eastAsia="Calibri"/>
          <w:sz w:val="24"/>
          <w:szCs w:val="24"/>
          <w:lang w:eastAsia="en-US"/>
        </w:rPr>
      </w:pPr>
      <w:r w:rsidRPr="0098325C">
        <w:rPr>
          <w:rFonts w:eastAsia="Calibri"/>
          <w:sz w:val="24"/>
          <w:szCs w:val="24"/>
          <w:lang w:eastAsia="en-US"/>
        </w:rPr>
        <w:t>К</w:t>
      </w:r>
      <w:r w:rsidRPr="0098325C">
        <w:rPr>
          <w:rFonts w:eastAsia="Calibri"/>
          <w:sz w:val="24"/>
          <w:szCs w:val="24"/>
          <w:vertAlign w:val="subscript"/>
          <w:lang w:eastAsia="en-US"/>
        </w:rPr>
        <w:t>пк</w:t>
      </w:r>
      <w:r w:rsidRPr="0098325C">
        <w:rPr>
          <w:rFonts w:eastAsia="Calibri"/>
          <w:sz w:val="24"/>
          <w:szCs w:val="24"/>
          <w:lang w:eastAsia="en-US"/>
        </w:rPr>
        <w:t xml:space="preserve"> – коэффициент, учитывающий природно-климатические особенности.</w:t>
      </w:r>
    </w:p>
    <w:p w:rsidR="0098325C" w:rsidRDefault="0098325C" w:rsidP="0098325C">
      <w:pPr>
        <w:ind w:firstLine="567"/>
        <w:jc w:val="right"/>
        <w:rPr>
          <w:rFonts w:eastAsia="Calibri"/>
          <w:sz w:val="24"/>
          <w:szCs w:val="24"/>
          <w:lang w:eastAsia="en-US"/>
        </w:rPr>
      </w:pPr>
    </w:p>
    <w:p w:rsidR="00F93E7E" w:rsidRPr="0098325C" w:rsidRDefault="00F93E7E" w:rsidP="0098325C">
      <w:pPr>
        <w:ind w:firstLine="567"/>
        <w:jc w:val="right"/>
        <w:rPr>
          <w:rFonts w:eastAsia="Calibri"/>
          <w:sz w:val="24"/>
          <w:szCs w:val="24"/>
          <w:lang w:eastAsia="en-US"/>
        </w:rPr>
      </w:pPr>
    </w:p>
    <w:p w:rsidR="0098325C" w:rsidRPr="0098325C" w:rsidRDefault="0098325C" w:rsidP="0098325C">
      <w:pPr>
        <w:jc w:val="center"/>
        <w:rPr>
          <w:rFonts w:eastAsia="Calibri"/>
          <w:sz w:val="24"/>
          <w:szCs w:val="24"/>
          <w:lang w:eastAsia="en-US"/>
        </w:rPr>
      </w:pPr>
      <w:r w:rsidRPr="0098325C">
        <w:rPr>
          <w:rFonts w:eastAsia="Calibri"/>
          <w:sz w:val="24"/>
          <w:szCs w:val="24"/>
          <w:lang w:eastAsia="en-US"/>
        </w:rPr>
        <w:t xml:space="preserve">Определение предельных значений расчетных показателей максимально допустимого уровня территориальной доступности объектов культуры, досуга и художественного творчества </w:t>
      </w:r>
    </w:p>
    <w:p w:rsidR="0098325C" w:rsidRPr="0098325C" w:rsidRDefault="0098325C" w:rsidP="0098325C">
      <w:pPr>
        <w:ind w:firstLine="567"/>
        <w:jc w:val="center"/>
        <w:rPr>
          <w:rFonts w:eastAsia="Calibri"/>
          <w:sz w:val="24"/>
          <w:szCs w:val="24"/>
          <w:lang w:eastAsia="en-US"/>
        </w:rPr>
      </w:pPr>
    </w:p>
    <w:tbl>
      <w:tblPr>
        <w:tblW w:w="9923"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560"/>
        <w:gridCol w:w="1559"/>
        <w:gridCol w:w="1559"/>
        <w:gridCol w:w="1559"/>
        <w:gridCol w:w="1985"/>
      </w:tblGrid>
      <w:tr w:rsidR="0098325C" w:rsidRPr="0098325C" w:rsidTr="00B31E0C">
        <w:trPr>
          <w:cantSplit/>
          <w:trHeight w:val="64"/>
          <w:tblHeader/>
          <w:jc w:val="center"/>
        </w:trPr>
        <w:tc>
          <w:tcPr>
            <w:tcW w:w="1701" w:type="dxa"/>
            <w:vMerge w:val="restart"/>
          </w:tcPr>
          <w:p w:rsidR="0098325C" w:rsidRPr="0098325C" w:rsidRDefault="0098325C" w:rsidP="0098325C">
            <w:pPr>
              <w:jc w:val="center"/>
              <w:rPr>
                <w:sz w:val="22"/>
                <w:szCs w:val="22"/>
              </w:rPr>
            </w:pPr>
          </w:p>
          <w:p w:rsidR="0098325C" w:rsidRPr="0098325C" w:rsidRDefault="0098325C" w:rsidP="0098325C">
            <w:pPr>
              <w:jc w:val="center"/>
              <w:rPr>
                <w:sz w:val="22"/>
                <w:szCs w:val="22"/>
              </w:rPr>
            </w:pPr>
          </w:p>
          <w:p w:rsidR="0098325C" w:rsidRPr="0098325C" w:rsidRDefault="0098325C" w:rsidP="0098325C">
            <w:pPr>
              <w:jc w:val="center"/>
              <w:rPr>
                <w:sz w:val="22"/>
                <w:szCs w:val="22"/>
              </w:rPr>
            </w:pPr>
          </w:p>
          <w:p w:rsidR="0098325C" w:rsidRPr="0098325C" w:rsidRDefault="0098325C" w:rsidP="0098325C">
            <w:pPr>
              <w:jc w:val="center"/>
              <w:rPr>
                <w:sz w:val="22"/>
                <w:szCs w:val="22"/>
              </w:rPr>
            </w:pPr>
          </w:p>
          <w:p w:rsidR="0098325C" w:rsidRPr="0098325C" w:rsidRDefault="0098325C" w:rsidP="0098325C">
            <w:pPr>
              <w:jc w:val="center"/>
              <w:rPr>
                <w:sz w:val="22"/>
                <w:szCs w:val="22"/>
              </w:rPr>
            </w:pPr>
            <w:r w:rsidRPr="0098325C">
              <w:rPr>
                <w:sz w:val="22"/>
                <w:szCs w:val="22"/>
              </w:rPr>
              <w:t>Зона межрайонного обслуживания</w:t>
            </w:r>
          </w:p>
        </w:tc>
        <w:tc>
          <w:tcPr>
            <w:tcW w:w="8222" w:type="dxa"/>
            <w:gridSpan w:val="5"/>
          </w:tcPr>
          <w:p w:rsidR="0098325C" w:rsidRPr="0098325C" w:rsidRDefault="0098325C" w:rsidP="0098325C">
            <w:pPr>
              <w:jc w:val="center"/>
              <w:rPr>
                <w:bCs/>
                <w:sz w:val="20"/>
              </w:rPr>
            </w:pPr>
            <w:r w:rsidRPr="0098325C">
              <w:rPr>
                <w:bCs/>
                <w:sz w:val="20"/>
              </w:rPr>
              <w:t>Городские населенные пункты и крупные сельские поселения, местные и подрайонные, районные центры обслуживания</w:t>
            </w:r>
          </w:p>
        </w:tc>
      </w:tr>
      <w:tr w:rsidR="0098325C" w:rsidRPr="0098325C" w:rsidTr="00B31E0C">
        <w:trPr>
          <w:cantSplit/>
          <w:trHeight w:val="64"/>
          <w:tblHeader/>
          <w:jc w:val="center"/>
        </w:trPr>
        <w:tc>
          <w:tcPr>
            <w:tcW w:w="1701" w:type="dxa"/>
            <w:vMerge/>
          </w:tcPr>
          <w:p w:rsidR="0098325C" w:rsidRPr="0098325C" w:rsidRDefault="0098325C" w:rsidP="0098325C">
            <w:pPr>
              <w:jc w:val="center"/>
              <w:rPr>
                <w:sz w:val="22"/>
                <w:szCs w:val="22"/>
              </w:rPr>
            </w:pPr>
          </w:p>
        </w:tc>
        <w:tc>
          <w:tcPr>
            <w:tcW w:w="1560" w:type="dxa"/>
          </w:tcPr>
          <w:p w:rsidR="0098325C" w:rsidRPr="0098325C" w:rsidRDefault="0098325C" w:rsidP="0098325C">
            <w:pPr>
              <w:jc w:val="center"/>
              <w:rPr>
                <w:sz w:val="20"/>
              </w:rPr>
            </w:pPr>
            <w:r w:rsidRPr="0098325C">
              <w:rPr>
                <w:bCs/>
                <w:sz w:val="20"/>
              </w:rPr>
              <w:t xml:space="preserve">Муниципальные библиотеки </w:t>
            </w:r>
            <w:r w:rsidRPr="0098325C">
              <w:rPr>
                <w:bCs/>
                <w:i/>
                <w:sz w:val="20"/>
              </w:rPr>
              <w:t>(</w:t>
            </w:r>
            <w:r w:rsidRPr="0098325C">
              <w:rPr>
                <w:i/>
                <w:sz w:val="20"/>
              </w:rPr>
              <w:t>повседневное пользование, периодическое пользование</w:t>
            </w:r>
            <w:r w:rsidRPr="0098325C">
              <w:rPr>
                <w:bCs/>
                <w:i/>
                <w:sz w:val="20"/>
              </w:rPr>
              <w:t>)</w:t>
            </w:r>
          </w:p>
        </w:tc>
        <w:tc>
          <w:tcPr>
            <w:tcW w:w="1559" w:type="dxa"/>
          </w:tcPr>
          <w:p w:rsidR="0098325C" w:rsidRPr="0098325C" w:rsidRDefault="0098325C" w:rsidP="0098325C">
            <w:pPr>
              <w:ind w:left="-108" w:right="-108"/>
              <w:jc w:val="center"/>
              <w:rPr>
                <w:bCs/>
                <w:sz w:val="20"/>
              </w:rPr>
            </w:pPr>
            <w:r w:rsidRPr="0098325C">
              <w:rPr>
                <w:bCs/>
                <w:sz w:val="20"/>
              </w:rPr>
              <w:t>Учреждения культурно-досугового типа</w:t>
            </w:r>
          </w:p>
          <w:p w:rsidR="0098325C" w:rsidRPr="0098325C" w:rsidRDefault="0098325C" w:rsidP="0098325C">
            <w:pPr>
              <w:ind w:left="-108" w:right="-108"/>
              <w:jc w:val="center"/>
              <w:rPr>
                <w:bCs/>
                <w:i/>
                <w:sz w:val="20"/>
              </w:rPr>
            </w:pPr>
            <w:r w:rsidRPr="0098325C">
              <w:rPr>
                <w:bCs/>
                <w:i/>
                <w:sz w:val="20"/>
              </w:rPr>
              <w:t>(</w:t>
            </w:r>
            <w:r w:rsidRPr="0098325C">
              <w:rPr>
                <w:i/>
                <w:sz w:val="20"/>
              </w:rPr>
              <w:t>повседневное пользование, периодическое пользование</w:t>
            </w:r>
            <w:r w:rsidRPr="0098325C">
              <w:rPr>
                <w:bCs/>
                <w:i/>
                <w:sz w:val="20"/>
              </w:rPr>
              <w:t>)</w:t>
            </w:r>
          </w:p>
        </w:tc>
        <w:tc>
          <w:tcPr>
            <w:tcW w:w="1559" w:type="dxa"/>
          </w:tcPr>
          <w:p w:rsidR="0098325C" w:rsidRPr="0098325C" w:rsidRDefault="0098325C" w:rsidP="0098325C">
            <w:pPr>
              <w:ind w:left="-108" w:right="-108"/>
              <w:jc w:val="center"/>
              <w:rPr>
                <w:bCs/>
                <w:sz w:val="20"/>
              </w:rPr>
            </w:pPr>
            <w:r w:rsidRPr="0098325C">
              <w:rPr>
                <w:bCs/>
                <w:sz w:val="20"/>
              </w:rPr>
              <w:t>Муниципальные музеи</w:t>
            </w:r>
          </w:p>
          <w:p w:rsidR="0098325C" w:rsidRPr="0098325C" w:rsidRDefault="0098325C" w:rsidP="0098325C">
            <w:pPr>
              <w:ind w:left="-108" w:right="-108"/>
              <w:jc w:val="center"/>
              <w:rPr>
                <w:bCs/>
                <w:i/>
                <w:sz w:val="20"/>
              </w:rPr>
            </w:pPr>
            <w:r w:rsidRPr="0098325C">
              <w:rPr>
                <w:bCs/>
                <w:i/>
                <w:sz w:val="20"/>
              </w:rPr>
              <w:t>(эпизодическое пользование)</w:t>
            </w:r>
          </w:p>
        </w:tc>
        <w:tc>
          <w:tcPr>
            <w:tcW w:w="1559" w:type="dxa"/>
          </w:tcPr>
          <w:p w:rsidR="0098325C" w:rsidRPr="0098325C" w:rsidRDefault="0098325C" w:rsidP="0098325C">
            <w:pPr>
              <w:ind w:left="-108" w:right="-108"/>
              <w:jc w:val="center"/>
              <w:rPr>
                <w:bCs/>
                <w:sz w:val="20"/>
              </w:rPr>
            </w:pPr>
            <w:r w:rsidRPr="0098325C">
              <w:rPr>
                <w:bCs/>
                <w:sz w:val="20"/>
              </w:rPr>
              <w:t>Муниципальные архивы</w:t>
            </w:r>
          </w:p>
          <w:p w:rsidR="0098325C" w:rsidRPr="0098325C" w:rsidRDefault="0098325C" w:rsidP="0098325C">
            <w:pPr>
              <w:ind w:left="-108" w:right="-108"/>
              <w:jc w:val="center"/>
              <w:rPr>
                <w:bCs/>
                <w:i/>
                <w:sz w:val="20"/>
              </w:rPr>
            </w:pPr>
            <w:r w:rsidRPr="0098325C">
              <w:rPr>
                <w:bCs/>
                <w:i/>
                <w:sz w:val="20"/>
              </w:rPr>
              <w:t>(эпизодическое пользование)</w:t>
            </w:r>
          </w:p>
        </w:tc>
        <w:tc>
          <w:tcPr>
            <w:tcW w:w="1985" w:type="dxa"/>
          </w:tcPr>
          <w:p w:rsidR="0098325C" w:rsidRPr="0098325C" w:rsidRDefault="0098325C" w:rsidP="0098325C">
            <w:pPr>
              <w:jc w:val="center"/>
              <w:rPr>
                <w:bCs/>
                <w:sz w:val="20"/>
              </w:rPr>
            </w:pPr>
            <w:r w:rsidRPr="0098325C">
              <w:rPr>
                <w:bCs/>
                <w:sz w:val="20"/>
              </w:rPr>
              <w:t>Объекты, связанные с обеспечением организации мероприятий по работе с детьми и молодежью</w:t>
            </w:r>
          </w:p>
          <w:p w:rsidR="0098325C" w:rsidRPr="0098325C" w:rsidRDefault="0098325C" w:rsidP="0098325C">
            <w:pPr>
              <w:jc w:val="center"/>
              <w:rPr>
                <w:bCs/>
                <w:i/>
                <w:sz w:val="20"/>
              </w:rPr>
            </w:pPr>
            <w:r w:rsidRPr="0098325C">
              <w:rPr>
                <w:bCs/>
                <w:i/>
                <w:sz w:val="20"/>
              </w:rPr>
              <w:t>(эпизодическое пользование)</w:t>
            </w:r>
          </w:p>
        </w:tc>
      </w:tr>
      <w:tr w:rsidR="0098325C" w:rsidRPr="0098325C" w:rsidTr="00B31E0C">
        <w:trPr>
          <w:cantSplit/>
          <w:trHeight w:val="267"/>
          <w:tblHeader/>
          <w:jc w:val="center"/>
        </w:trPr>
        <w:tc>
          <w:tcPr>
            <w:tcW w:w="1701" w:type="dxa"/>
          </w:tcPr>
          <w:p w:rsidR="0098325C" w:rsidRPr="0098325C" w:rsidRDefault="0098325C" w:rsidP="0098325C">
            <w:pPr>
              <w:ind w:left="-108" w:right="-86"/>
              <w:jc w:val="center"/>
              <w:rPr>
                <w:i/>
                <w:iCs/>
                <w:sz w:val="22"/>
                <w:szCs w:val="22"/>
              </w:rPr>
            </w:pPr>
            <w:r w:rsidRPr="0098325C">
              <w:rPr>
                <w:i/>
                <w:iCs/>
                <w:sz w:val="22"/>
                <w:szCs w:val="22"/>
              </w:rPr>
              <w:t>Формула расчета</w:t>
            </w:r>
          </w:p>
        </w:tc>
        <w:tc>
          <w:tcPr>
            <w:tcW w:w="1560" w:type="dxa"/>
            <w:vAlign w:val="center"/>
          </w:tcPr>
          <w:p w:rsidR="0098325C" w:rsidRPr="0098325C" w:rsidRDefault="0098325C" w:rsidP="0098325C">
            <w:pPr>
              <w:jc w:val="center"/>
              <w:rPr>
                <w:bCs/>
                <w:i/>
                <w:iCs/>
                <w:sz w:val="22"/>
                <w:szCs w:val="22"/>
              </w:rPr>
            </w:pPr>
            <w:r w:rsidRPr="0098325C">
              <w:rPr>
                <w:bCs/>
                <w:i/>
                <w:iCs/>
                <w:sz w:val="20"/>
              </w:rPr>
              <w:t>Д= Д</w:t>
            </w:r>
            <w:r w:rsidRPr="0098325C">
              <w:rPr>
                <w:bCs/>
                <w:i/>
                <w:iCs/>
                <w:sz w:val="20"/>
                <w:vertAlign w:val="subscript"/>
              </w:rPr>
              <w:t>б</w:t>
            </w:r>
            <w:r w:rsidRPr="0098325C">
              <w:rPr>
                <w:bCs/>
                <w:i/>
                <w:iCs/>
                <w:sz w:val="20"/>
              </w:rPr>
              <w:t>*</w:t>
            </w:r>
            <w:r w:rsidRPr="0098325C">
              <w:rPr>
                <w:i/>
                <w:iCs/>
                <w:sz w:val="20"/>
                <w:lang w:eastAsia="en-US"/>
              </w:rPr>
              <w:t>К</w:t>
            </w:r>
            <w:r w:rsidRPr="0098325C">
              <w:rPr>
                <w:i/>
                <w:iCs/>
                <w:sz w:val="20"/>
                <w:vertAlign w:val="subscript"/>
                <w:lang w:eastAsia="en-US"/>
              </w:rPr>
              <w:t>пк</w:t>
            </w:r>
          </w:p>
        </w:tc>
        <w:tc>
          <w:tcPr>
            <w:tcW w:w="1559" w:type="dxa"/>
            <w:vAlign w:val="center"/>
          </w:tcPr>
          <w:p w:rsidR="0098325C" w:rsidRPr="0098325C" w:rsidRDefault="0098325C" w:rsidP="0098325C">
            <w:pPr>
              <w:jc w:val="center"/>
              <w:rPr>
                <w:bCs/>
                <w:i/>
                <w:iCs/>
                <w:sz w:val="20"/>
              </w:rPr>
            </w:pPr>
            <w:r w:rsidRPr="0098325C">
              <w:rPr>
                <w:bCs/>
                <w:i/>
                <w:iCs/>
                <w:sz w:val="20"/>
              </w:rPr>
              <w:t>Д= Д</w:t>
            </w:r>
            <w:r w:rsidRPr="0098325C">
              <w:rPr>
                <w:bCs/>
                <w:i/>
                <w:iCs/>
                <w:sz w:val="20"/>
                <w:vertAlign w:val="subscript"/>
              </w:rPr>
              <w:t>б</w:t>
            </w:r>
            <w:r w:rsidRPr="0098325C">
              <w:rPr>
                <w:bCs/>
                <w:i/>
                <w:iCs/>
                <w:sz w:val="20"/>
              </w:rPr>
              <w:t>*</w:t>
            </w:r>
            <w:r w:rsidRPr="0098325C">
              <w:rPr>
                <w:i/>
                <w:iCs/>
                <w:sz w:val="20"/>
                <w:lang w:eastAsia="en-US"/>
              </w:rPr>
              <w:t>К</w:t>
            </w:r>
            <w:r w:rsidRPr="0098325C">
              <w:rPr>
                <w:i/>
                <w:iCs/>
                <w:sz w:val="20"/>
                <w:vertAlign w:val="subscript"/>
                <w:lang w:eastAsia="en-US"/>
              </w:rPr>
              <w:t>пк</w:t>
            </w:r>
          </w:p>
        </w:tc>
        <w:tc>
          <w:tcPr>
            <w:tcW w:w="1559" w:type="dxa"/>
            <w:vAlign w:val="center"/>
          </w:tcPr>
          <w:p w:rsidR="0098325C" w:rsidRPr="0098325C" w:rsidRDefault="0098325C" w:rsidP="0098325C">
            <w:pPr>
              <w:jc w:val="center"/>
              <w:rPr>
                <w:bCs/>
                <w:i/>
                <w:iCs/>
                <w:sz w:val="20"/>
              </w:rPr>
            </w:pPr>
            <w:r w:rsidRPr="0098325C">
              <w:rPr>
                <w:bCs/>
                <w:i/>
                <w:iCs/>
                <w:sz w:val="20"/>
              </w:rPr>
              <w:t>Д= Д</w:t>
            </w:r>
            <w:r w:rsidRPr="0098325C">
              <w:rPr>
                <w:bCs/>
                <w:i/>
                <w:iCs/>
                <w:sz w:val="20"/>
                <w:vertAlign w:val="subscript"/>
              </w:rPr>
              <w:t>б</w:t>
            </w:r>
          </w:p>
        </w:tc>
        <w:tc>
          <w:tcPr>
            <w:tcW w:w="1559" w:type="dxa"/>
            <w:vAlign w:val="center"/>
          </w:tcPr>
          <w:p w:rsidR="0098325C" w:rsidRPr="0098325C" w:rsidRDefault="0098325C" w:rsidP="0098325C">
            <w:pPr>
              <w:jc w:val="center"/>
              <w:rPr>
                <w:bCs/>
                <w:i/>
                <w:iCs/>
                <w:sz w:val="22"/>
                <w:szCs w:val="22"/>
              </w:rPr>
            </w:pPr>
            <w:r w:rsidRPr="0098325C">
              <w:rPr>
                <w:bCs/>
                <w:i/>
                <w:iCs/>
                <w:sz w:val="20"/>
              </w:rPr>
              <w:t>Д= Д</w:t>
            </w:r>
            <w:r w:rsidRPr="0098325C">
              <w:rPr>
                <w:bCs/>
                <w:i/>
                <w:iCs/>
                <w:sz w:val="20"/>
                <w:vertAlign w:val="subscript"/>
              </w:rPr>
              <w:t>б</w:t>
            </w:r>
          </w:p>
        </w:tc>
        <w:tc>
          <w:tcPr>
            <w:tcW w:w="1985" w:type="dxa"/>
            <w:vAlign w:val="center"/>
          </w:tcPr>
          <w:p w:rsidR="0098325C" w:rsidRPr="0098325C" w:rsidRDefault="0098325C" w:rsidP="0098325C">
            <w:pPr>
              <w:jc w:val="center"/>
              <w:rPr>
                <w:bCs/>
                <w:i/>
                <w:iCs/>
                <w:sz w:val="22"/>
                <w:szCs w:val="22"/>
              </w:rPr>
            </w:pPr>
            <w:r w:rsidRPr="0098325C">
              <w:rPr>
                <w:bCs/>
                <w:i/>
                <w:iCs/>
                <w:sz w:val="20"/>
              </w:rPr>
              <w:t>Д= Д</w:t>
            </w:r>
            <w:r w:rsidRPr="0098325C">
              <w:rPr>
                <w:bCs/>
                <w:i/>
                <w:iCs/>
                <w:sz w:val="20"/>
                <w:vertAlign w:val="subscript"/>
              </w:rPr>
              <w:t>б</w:t>
            </w:r>
          </w:p>
        </w:tc>
      </w:tr>
      <w:tr w:rsidR="0098325C" w:rsidRPr="0098325C" w:rsidTr="00B31E0C">
        <w:trPr>
          <w:cantSplit/>
          <w:trHeight w:val="391"/>
          <w:jc w:val="center"/>
        </w:trPr>
        <w:tc>
          <w:tcPr>
            <w:tcW w:w="1701" w:type="dxa"/>
            <w:vAlign w:val="center"/>
          </w:tcPr>
          <w:p w:rsidR="0098325C" w:rsidRPr="0098325C" w:rsidRDefault="0098325C" w:rsidP="0098325C">
            <w:pPr>
              <w:ind w:right="-108"/>
              <w:rPr>
                <w:rFonts w:ascii="Calibri" w:eastAsia="Calibri" w:hAnsi="Calibri"/>
                <w:sz w:val="22"/>
                <w:szCs w:val="22"/>
                <w:lang w:eastAsia="en-US"/>
              </w:rPr>
            </w:pPr>
            <w:r w:rsidRPr="0098325C">
              <w:rPr>
                <w:color w:val="000000"/>
                <w:sz w:val="22"/>
                <w:szCs w:val="22"/>
              </w:rPr>
              <w:t>Байкальская подзона</w:t>
            </w:r>
          </w:p>
        </w:tc>
        <w:tc>
          <w:tcPr>
            <w:tcW w:w="3119" w:type="dxa"/>
            <w:gridSpan w:val="2"/>
            <w:vAlign w:val="center"/>
          </w:tcPr>
          <w:p w:rsidR="0098325C" w:rsidRPr="0098325C" w:rsidRDefault="0098325C" w:rsidP="0098325C">
            <w:pPr>
              <w:jc w:val="center"/>
              <w:rPr>
                <w:rFonts w:eastAsia="Calibri"/>
                <w:sz w:val="20"/>
              </w:rPr>
            </w:pPr>
            <w:r w:rsidRPr="0098325C">
              <w:rPr>
                <w:rFonts w:eastAsia="Calibri"/>
                <w:sz w:val="20"/>
              </w:rPr>
              <w:t>в сельских населенных пунктах 30 мин. транспортная доступность</w:t>
            </w:r>
          </w:p>
        </w:tc>
        <w:tc>
          <w:tcPr>
            <w:tcW w:w="1559" w:type="dxa"/>
            <w:vAlign w:val="center"/>
          </w:tcPr>
          <w:p w:rsidR="0098325C" w:rsidRPr="0098325C" w:rsidRDefault="0098325C" w:rsidP="0098325C">
            <w:pPr>
              <w:spacing w:after="200" w:line="276" w:lineRule="auto"/>
              <w:jc w:val="center"/>
              <w:rPr>
                <w:rFonts w:ascii="Calibri" w:eastAsia="Calibri" w:hAnsi="Calibri"/>
                <w:sz w:val="22"/>
                <w:szCs w:val="22"/>
                <w:lang w:eastAsia="en-US"/>
              </w:rPr>
            </w:pPr>
            <w:r w:rsidRPr="0098325C">
              <w:rPr>
                <w:rFonts w:eastAsia="Calibri"/>
                <w:sz w:val="20"/>
              </w:rPr>
              <w:t>2-х часовая транспортная доступность</w:t>
            </w:r>
          </w:p>
        </w:tc>
        <w:tc>
          <w:tcPr>
            <w:tcW w:w="1559" w:type="dxa"/>
            <w:vAlign w:val="center"/>
          </w:tcPr>
          <w:p w:rsidR="0098325C" w:rsidRPr="0098325C" w:rsidRDefault="0098325C" w:rsidP="0098325C">
            <w:pPr>
              <w:spacing w:after="200" w:line="276" w:lineRule="auto"/>
              <w:jc w:val="center"/>
              <w:rPr>
                <w:rFonts w:ascii="Calibri" w:eastAsia="Calibri" w:hAnsi="Calibri"/>
                <w:sz w:val="22"/>
                <w:szCs w:val="22"/>
                <w:lang w:eastAsia="en-US"/>
              </w:rPr>
            </w:pPr>
            <w:r w:rsidRPr="0098325C">
              <w:rPr>
                <w:rFonts w:eastAsia="Calibri"/>
                <w:sz w:val="20"/>
              </w:rPr>
              <w:t>2-х часовая транспортная доступность</w:t>
            </w:r>
          </w:p>
        </w:tc>
        <w:tc>
          <w:tcPr>
            <w:tcW w:w="1985" w:type="dxa"/>
            <w:vAlign w:val="center"/>
          </w:tcPr>
          <w:p w:rsidR="0098325C" w:rsidRPr="0098325C" w:rsidRDefault="0098325C" w:rsidP="0098325C">
            <w:pPr>
              <w:spacing w:after="200" w:line="276" w:lineRule="auto"/>
              <w:jc w:val="center"/>
              <w:rPr>
                <w:rFonts w:ascii="Calibri" w:eastAsia="Calibri" w:hAnsi="Calibri"/>
                <w:sz w:val="22"/>
                <w:szCs w:val="22"/>
                <w:lang w:eastAsia="en-US"/>
              </w:rPr>
            </w:pPr>
            <w:r w:rsidRPr="0098325C">
              <w:rPr>
                <w:rFonts w:eastAsia="Calibri"/>
                <w:sz w:val="20"/>
              </w:rPr>
              <w:t>2-х часовая транспортная доступность</w:t>
            </w:r>
          </w:p>
        </w:tc>
      </w:tr>
    </w:tbl>
    <w:p w:rsidR="0098325C" w:rsidRPr="0098325C" w:rsidRDefault="0098325C" w:rsidP="0098325C">
      <w:pPr>
        <w:tabs>
          <w:tab w:val="left" w:pos="851"/>
        </w:tabs>
        <w:autoSpaceDE w:val="0"/>
        <w:autoSpaceDN w:val="0"/>
        <w:adjustRightInd w:val="0"/>
        <w:ind w:firstLine="567"/>
        <w:jc w:val="both"/>
        <w:rPr>
          <w:rFonts w:eastAsia="Calibri"/>
          <w:sz w:val="24"/>
          <w:szCs w:val="24"/>
          <w:lang w:eastAsia="en-US"/>
        </w:rPr>
      </w:pPr>
    </w:p>
    <w:p w:rsidR="00800852" w:rsidRDefault="00800852" w:rsidP="00800852">
      <w:pPr>
        <w:tabs>
          <w:tab w:val="left" w:pos="851"/>
        </w:tabs>
        <w:ind w:firstLine="567"/>
        <w:jc w:val="both"/>
        <w:rPr>
          <w:rFonts w:eastAsia="Calibri"/>
          <w:sz w:val="24"/>
          <w:szCs w:val="24"/>
          <w:lang w:eastAsia="en-US"/>
        </w:rPr>
      </w:pPr>
    </w:p>
    <w:p w:rsidR="00742758" w:rsidRPr="00742758" w:rsidRDefault="00742758" w:rsidP="00742758">
      <w:pPr>
        <w:keepNext/>
        <w:tabs>
          <w:tab w:val="left" w:pos="284"/>
        </w:tabs>
        <w:spacing w:before="240" w:after="240"/>
        <w:jc w:val="center"/>
        <w:outlineLvl w:val="0"/>
        <w:rPr>
          <w:b/>
          <w:bCs/>
          <w:sz w:val="24"/>
          <w:szCs w:val="24"/>
          <w:lang w:eastAsia="en-US"/>
        </w:rPr>
      </w:pPr>
      <w:bookmarkStart w:id="551" w:name="_Toc455126087"/>
      <w:r w:rsidRPr="00742758">
        <w:rPr>
          <w:b/>
          <w:bCs/>
          <w:sz w:val="24"/>
          <w:szCs w:val="24"/>
          <w:lang w:eastAsia="en-US"/>
        </w:rPr>
        <w:t xml:space="preserve">Раздел </w:t>
      </w:r>
      <w:r w:rsidRPr="00742758">
        <w:rPr>
          <w:b/>
          <w:bCs/>
          <w:sz w:val="24"/>
          <w:szCs w:val="24"/>
          <w:lang w:val="en-US" w:eastAsia="en-US"/>
        </w:rPr>
        <w:t>XXV</w:t>
      </w:r>
      <w:r w:rsidRPr="00742758">
        <w:rPr>
          <w:b/>
          <w:bCs/>
          <w:sz w:val="24"/>
          <w:szCs w:val="24"/>
          <w:lang w:eastAsia="en-US"/>
        </w:rPr>
        <w:t xml:space="preserve">. </w:t>
      </w:r>
      <w:r w:rsidRPr="00742758">
        <w:rPr>
          <w:b/>
          <w:bCs/>
          <w:sz w:val="24"/>
          <w:szCs w:val="24"/>
        </w:rPr>
        <w:t xml:space="preserve">Обоснование предельных значений расчетных показателей минимально допустимого уровня обеспеченности объектами </w:t>
      </w:r>
      <w:r w:rsidRPr="00742758">
        <w:rPr>
          <w:b/>
          <w:bCs/>
          <w:sz w:val="24"/>
          <w:szCs w:val="24"/>
          <w:lang w:eastAsia="en-US"/>
        </w:rPr>
        <w:t>услуг общественного питания, торговли, бытового обслуживания и иных услуг</w:t>
      </w:r>
      <w:r w:rsidRPr="00742758">
        <w:rPr>
          <w:b/>
          <w:bCs/>
          <w:sz w:val="24"/>
          <w:szCs w:val="24"/>
        </w:rPr>
        <w:t xml:space="preserve"> и максимально допустимого уровня их территориальной доступности</w:t>
      </w:r>
      <w:bookmarkEnd w:id="551"/>
      <w:r w:rsidRPr="00742758">
        <w:rPr>
          <w:b/>
          <w:bCs/>
          <w:sz w:val="24"/>
          <w:szCs w:val="24"/>
          <w:lang w:eastAsia="en-US"/>
        </w:rPr>
        <w:t xml:space="preserve"> </w:t>
      </w:r>
    </w:p>
    <w:p w:rsidR="00742758" w:rsidRPr="00742758" w:rsidRDefault="00E73C0A" w:rsidP="000C51CB">
      <w:pPr>
        <w:keepNext/>
        <w:keepLines/>
        <w:tabs>
          <w:tab w:val="left" w:pos="284"/>
          <w:tab w:val="left" w:pos="426"/>
          <w:tab w:val="left" w:pos="567"/>
          <w:tab w:val="left" w:pos="851"/>
          <w:tab w:val="left" w:pos="1276"/>
        </w:tabs>
        <w:spacing w:before="200"/>
        <w:ind w:right="-142"/>
        <w:jc w:val="center"/>
        <w:outlineLvl w:val="1"/>
        <w:rPr>
          <w:rFonts w:eastAsia="Calibri"/>
          <w:sz w:val="24"/>
          <w:szCs w:val="24"/>
          <w:lang w:eastAsia="en-US"/>
        </w:rPr>
      </w:pPr>
      <w:bookmarkStart w:id="552" w:name="_Toc455126088"/>
      <w:r>
        <w:rPr>
          <w:b/>
          <w:bCs/>
          <w:sz w:val="24"/>
          <w:szCs w:val="24"/>
        </w:rPr>
        <w:t>Глава 2</w:t>
      </w:r>
      <w:r w:rsidR="00F93E7E">
        <w:rPr>
          <w:b/>
          <w:bCs/>
          <w:sz w:val="24"/>
          <w:szCs w:val="24"/>
        </w:rPr>
        <w:t>9</w:t>
      </w:r>
      <w:r w:rsidR="00742758" w:rsidRPr="00742758">
        <w:rPr>
          <w:b/>
          <w:bCs/>
          <w:sz w:val="24"/>
          <w:szCs w:val="24"/>
        </w:rPr>
        <w:t xml:space="preserve">. Предельные значения расчетных показателей минимально допустимого уровня обеспеченности объектами услуг общественного питания, торговли, бытового обслуживания и иных услуг населения </w:t>
      </w:r>
      <w:bookmarkEnd w:id="552"/>
      <w:r w:rsidR="009571DE">
        <w:rPr>
          <w:b/>
          <w:bCs/>
          <w:sz w:val="24"/>
          <w:szCs w:val="24"/>
        </w:rPr>
        <w:t>муниципального образования МО «Итанцинское» сельское поселение</w:t>
      </w:r>
    </w:p>
    <w:p w:rsidR="00742758" w:rsidRPr="00742758" w:rsidRDefault="00742758" w:rsidP="00742758">
      <w:pPr>
        <w:tabs>
          <w:tab w:val="left" w:pos="284"/>
        </w:tabs>
        <w:ind w:firstLine="567"/>
        <w:jc w:val="both"/>
        <w:rPr>
          <w:rFonts w:eastAsia="Calibri"/>
          <w:bCs/>
          <w:sz w:val="24"/>
          <w:szCs w:val="24"/>
        </w:rPr>
      </w:pPr>
      <w:r w:rsidRPr="00742758">
        <w:rPr>
          <w:rFonts w:eastAsia="Calibri"/>
          <w:sz w:val="24"/>
          <w:szCs w:val="24"/>
          <w:lang w:eastAsia="en-US"/>
        </w:rPr>
        <w:t xml:space="preserve">Расчет предельных значений минимально допустимого уровня обеспеченности объектами услуг общественного питания, торговли, бытового обслуживания </w:t>
      </w:r>
      <w:r w:rsidRPr="00742758">
        <w:rPr>
          <w:rFonts w:eastAsia="Calibri"/>
          <w:bCs/>
          <w:sz w:val="24"/>
          <w:szCs w:val="24"/>
        </w:rPr>
        <w:t>осуществляется по следующим формулам:</w:t>
      </w:r>
    </w:p>
    <w:p w:rsidR="00742758" w:rsidRPr="00742758" w:rsidRDefault="00742758" w:rsidP="00742758">
      <w:pPr>
        <w:tabs>
          <w:tab w:val="left" w:pos="284"/>
        </w:tabs>
        <w:ind w:left="720"/>
        <w:jc w:val="both"/>
        <w:rPr>
          <w:rFonts w:eastAsia="Calibri"/>
          <w:bCs/>
          <w:iCs/>
          <w:color w:val="FF0000"/>
          <w:sz w:val="24"/>
          <w:szCs w:val="24"/>
        </w:rPr>
      </w:pPr>
    </w:p>
    <w:p w:rsidR="00742758" w:rsidRPr="00742758" w:rsidRDefault="00742758" w:rsidP="00742758">
      <w:pPr>
        <w:tabs>
          <w:tab w:val="left" w:pos="284"/>
        </w:tabs>
        <w:ind w:firstLine="567"/>
        <w:jc w:val="both"/>
        <w:rPr>
          <w:rFonts w:eastAsia="Calibri"/>
          <w:bCs/>
          <w:iCs/>
          <w:sz w:val="24"/>
          <w:szCs w:val="24"/>
        </w:rPr>
      </w:pPr>
      <w:r w:rsidRPr="00742758">
        <w:rPr>
          <w:rFonts w:eastAsia="Calibri"/>
          <w:bCs/>
          <w:iCs/>
          <w:sz w:val="24"/>
          <w:szCs w:val="24"/>
        </w:rPr>
        <w:t>П=П</w:t>
      </w:r>
      <w:r w:rsidRPr="00742758">
        <w:rPr>
          <w:rFonts w:eastAsia="Calibri"/>
          <w:bCs/>
          <w:iCs/>
          <w:sz w:val="24"/>
          <w:szCs w:val="24"/>
          <w:vertAlign w:val="subscript"/>
        </w:rPr>
        <w:t>б</w:t>
      </w:r>
      <w:r w:rsidRPr="00742758">
        <w:rPr>
          <w:rFonts w:eastAsia="Calibri"/>
          <w:bCs/>
          <w:iCs/>
          <w:sz w:val="24"/>
          <w:szCs w:val="24"/>
        </w:rPr>
        <w:t>*К</w:t>
      </w:r>
      <w:r w:rsidRPr="00742758">
        <w:rPr>
          <w:rFonts w:eastAsia="Calibri"/>
          <w:bCs/>
          <w:iCs/>
          <w:sz w:val="24"/>
          <w:szCs w:val="24"/>
          <w:vertAlign w:val="subscript"/>
        </w:rPr>
        <w:t>р</w:t>
      </w:r>
      <w:r w:rsidRPr="00742758">
        <w:rPr>
          <w:rFonts w:eastAsia="Calibri"/>
          <w:bCs/>
          <w:iCs/>
          <w:sz w:val="24"/>
          <w:szCs w:val="24"/>
        </w:rPr>
        <w:t xml:space="preserve"> и П=П</w:t>
      </w:r>
      <w:r w:rsidRPr="00742758">
        <w:rPr>
          <w:rFonts w:eastAsia="Calibri"/>
          <w:bCs/>
          <w:iCs/>
          <w:sz w:val="24"/>
          <w:szCs w:val="24"/>
          <w:vertAlign w:val="subscript"/>
        </w:rPr>
        <w:t>б</w:t>
      </w:r>
      <w:r w:rsidRPr="00742758">
        <w:rPr>
          <w:rFonts w:eastAsia="Calibri"/>
          <w:bCs/>
          <w:iCs/>
          <w:sz w:val="24"/>
          <w:szCs w:val="24"/>
        </w:rPr>
        <w:t>, где</w:t>
      </w:r>
    </w:p>
    <w:p w:rsidR="00742758" w:rsidRPr="00742758" w:rsidRDefault="00742758" w:rsidP="00742758">
      <w:pPr>
        <w:tabs>
          <w:tab w:val="left" w:pos="284"/>
        </w:tabs>
        <w:ind w:firstLine="567"/>
        <w:jc w:val="both"/>
        <w:rPr>
          <w:rFonts w:eastAsia="Calibri"/>
          <w:bCs/>
          <w:iCs/>
          <w:sz w:val="24"/>
          <w:szCs w:val="24"/>
        </w:rPr>
      </w:pPr>
    </w:p>
    <w:p w:rsidR="00742758" w:rsidRPr="00742758" w:rsidRDefault="00742758" w:rsidP="00742758">
      <w:pPr>
        <w:ind w:firstLine="567"/>
        <w:jc w:val="both"/>
        <w:rPr>
          <w:rFonts w:eastAsia="Calibri"/>
          <w:bCs/>
          <w:sz w:val="24"/>
          <w:szCs w:val="24"/>
        </w:rPr>
      </w:pPr>
      <w:r w:rsidRPr="00742758">
        <w:rPr>
          <w:rFonts w:eastAsia="Calibri"/>
          <w:bCs/>
          <w:sz w:val="24"/>
          <w:szCs w:val="24"/>
        </w:rPr>
        <w:t>П – предельные значения расчетных показателей минимально допустимого уровня обеспеченности объектами услуг общественного питания, торговли и бытового обслуживания,</w:t>
      </w:r>
    </w:p>
    <w:p w:rsidR="00742758" w:rsidRPr="00742758" w:rsidRDefault="00742758" w:rsidP="00742758">
      <w:pPr>
        <w:ind w:firstLine="567"/>
        <w:jc w:val="both"/>
        <w:rPr>
          <w:rFonts w:eastAsia="Calibri"/>
          <w:bCs/>
          <w:sz w:val="24"/>
          <w:szCs w:val="24"/>
        </w:rPr>
      </w:pPr>
      <w:r w:rsidRPr="00742758">
        <w:rPr>
          <w:rFonts w:eastAsia="Calibri"/>
          <w:bCs/>
          <w:sz w:val="24"/>
          <w:szCs w:val="24"/>
        </w:rPr>
        <w:t>П</w:t>
      </w:r>
      <w:r w:rsidRPr="00742758">
        <w:rPr>
          <w:rFonts w:eastAsia="Calibri"/>
          <w:bCs/>
          <w:sz w:val="24"/>
          <w:szCs w:val="24"/>
          <w:vertAlign w:val="subscript"/>
        </w:rPr>
        <w:t>б</w:t>
      </w:r>
      <w:r w:rsidRPr="00742758">
        <w:rPr>
          <w:rFonts w:eastAsia="Calibri"/>
          <w:bCs/>
          <w:sz w:val="24"/>
          <w:szCs w:val="24"/>
        </w:rPr>
        <w:t xml:space="preserve"> – базовый показатель для расчета потребности в объектах услуг общественного питания, торговли и бытового обслуживания,</w:t>
      </w:r>
    </w:p>
    <w:p w:rsidR="00742758" w:rsidRPr="00742758" w:rsidRDefault="00742758" w:rsidP="00742758">
      <w:pPr>
        <w:ind w:firstLine="567"/>
        <w:jc w:val="both"/>
        <w:rPr>
          <w:rFonts w:eastAsia="Calibri"/>
          <w:bCs/>
          <w:sz w:val="24"/>
          <w:szCs w:val="24"/>
        </w:rPr>
      </w:pPr>
      <w:r w:rsidRPr="00742758">
        <w:rPr>
          <w:rFonts w:eastAsia="Calibri"/>
          <w:bCs/>
          <w:sz w:val="24"/>
          <w:szCs w:val="24"/>
        </w:rPr>
        <w:t>К</w:t>
      </w:r>
      <w:r w:rsidRPr="00742758">
        <w:rPr>
          <w:rFonts w:eastAsia="Calibri"/>
          <w:bCs/>
          <w:sz w:val="24"/>
          <w:szCs w:val="24"/>
          <w:vertAlign w:val="subscript"/>
        </w:rPr>
        <w:t>р</w:t>
      </w:r>
      <w:r w:rsidRPr="00742758">
        <w:rPr>
          <w:rFonts w:eastAsia="Calibri"/>
          <w:bCs/>
          <w:sz w:val="24"/>
          <w:szCs w:val="24"/>
        </w:rPr>
        <w:t xml:space="preserve"> – зональный коэффициент развития.</w:t>
      </w:r>
    </w:p>
    <w:p w:rsidR="00742758" w:rsidRPr="00742758" w:rsidRDefault="00742758" w:rsidP="00742758">
      <w:pPr>
        <w:jc w:val="right"/>
        <w:rPr>
          <w:rFonts w:eastAsia="Calibri"/>
          <w:sz w:val="24"/>
          <w:szCs w:val="24"/>
          <w:lang w:eastAsia="en-US"/>
        </w:rPr>
      </w:pPr>
    </w:p>
    <w:p w:rsidR="00742758" w:rsidRPr="00742758" w:rsidRDefault="00742758" w:rsidP="00742758">
      <w:pPr>
        <w:jc w:val="center"/>
        <w:rPr>
          <w:rFonts w:eastAsia="Calibri"/>
          <w:sz w:val="24"/>
          <w:szCs w:val="24"/>
          <w:lang w:eastAsia="en-US"/>
        </w:rPr>
      </w:pPr>
      <w:r w:rsidRPr="00742758">
        <w:rPr>
          <w:rFonts w:eastAsia="Calibri"/>
          <w:sz w:val="24"/>
          <w:szCs w:val="24"/>
          <w:lang w:eastAsia="en-US"/>
        </w:rPr>
        <w:t xml:space="preserve">Базовые показатели для определения нормативов обеспеченности </w:t>
      </w:r>
    </w:p>
    <w:p w:rsidR="00742758" w:rsidRPr="00742758" w:rsidRDefault="00742758" w:rsidP="00742758">
      <w:pPr>
        <w:jc w:val="center"/>
        <w:rPr>
          <w:rFonts w:eastAsia="Calibri"/>
          <w:sz w:val="24"/>
          <w:szCs w:val="24"/>
        </w:rPr>
      </w:pPr>
      <w:r w:rsidRPr="00742758">
        <w:rPr>
          <w:rFonts w:eastAsia="Calibri"/>
          <w:sz w:val="24"/>
          <w:szCs w:val="24"/>
        </w:rPr>
        <w:t>объектами услуг общественного питания, торговли и бытового обслуживания</w:t>
      </w:r>
    </w:p>
    <w:tbl>
      <w:tblPr>
        <w:tblpPr w:leftFromText="180" w:rightFromText="180" w:vertAnchor="text" w:horzAnchor="margin" w:tblpXSpec="center" w:tblpY="13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01"/>
        <w:gridCol w:w="1577"/>
        <w:gridCol w:w="1292"/>
        <w:gridCol w:w="4508"/>
      </w:tblGrid>
      <w:tr w:rsidR="00742758" w:rsidRPr="00742758" w:rsidTr="00B31E0C">
        <w:trPr>
          <w:trHeight w:val="414"/>
        </w:trPr>
        <w:tc>
          <w:tcPr>
            <w:tcW w:w="1266" w:type="pct"/>
            <w:shd w:val="clear" w:color="auto" w:fill="auto"/>
          </w:tcPr>
          <w:p w:rsidR="00742758" w:rsidRPr="00742758" w:rsidRDefault="00742758" w:rsidP="00742758">
            <w:pPr>
              <w:spacing w:line="276" w:lineRule="auto"/>
              <w:rPr>
                <w:color w:val="000000"/>
                <w:sz w:val="22"/>
                <w:szCs w:val="22"/>
                <w:lang w:eastAsia="en-US"/>
              </w:rPr>
            </w:pPr>
            <w:r w:rsidRPr="00742758">
              <w:rPr>
                <w:color w:val="000000"/>
                <w:sz w:val="22"/>
                <w:szCs w:val="22"/>
                <w:lang w:eastAsia="en-US"/>
              </w:rPr>
              <w:lastRenderedPageBreak/>
              <w:t>Наименование объектов</w:t>
            </w:r>
          </w:p>
        </w:tc>
        <w:tc>
          <w:tcPr>
            <w:tcW w:w="798" w:type="pct"/>
            <w:shd w:val="clear" w:color="auto" w:fill="auto"/>
          </w:tcPr>
          <w:p w:rsidR="00742758" w:rsidRPr="00742758" w:rsidRDefault="00742758" w:rsidP="00742758">
            <w:pPr>
              <w:spacing w:line="276" w:lineRule="auto"/>
              <w:jc w:val="center"/>
              <w:rPr>
                <w:color w:val="000000"/>
                <w:sz w:val="22"/>
                <w:szCs w:val="22"/>
                <w:lang w:eastAsia="en-US"/>
              </w:rPr>
            </w:pPr>
            <w:r w:rsidRPr="00742758">
              <w:rPr>
                <w:color w:val="000000"/>
                <w:sz w:val="22"/>
                <w:szCs w:val="22"/>
                <w:lang w:eastAsia="en-US"/>
              </w:rPr>
              <w:t>Единица</w:t>
            </w:r>
          </w:p>
          <w:p w:rsidR="00742758" w:rsidRPr="00742758" w:rsidRDefault="00742758" w:rsidP="00742758">
            <w:pPr>
              <w:spacing w:line="276" w:lineRule="auto"/>
              <w:jc w:val="center"/>
              <w:rPr>
                <w:color w:val="000000"/>
                <w:sz w:val="22"/>
                <w:szCs w:val="22"/>
                <w:lang w:eastAsia="en-US"/>
              </w:rPr>
            </w:pPr>
            <w:r w:rsidRPr="00742758">
              <w:rPr>
                <w:color w:val="000000"/>
                <w:sz w:val="22"/>
                <w:szCs w:val="22"/>
                <w:lang w:eastAsia="en-US"/>
              </w:rPr>
              <w:t>измерения</w:t>
            </w:r>
          </w:p>
        </w:tc>
        <w:tc>
          <w:tcPr>
            <w:tcW w:w="654" w:type="pct"/>
            <w:shd w:val="clear" w:color="auto" w:fill="auto"/>
          </w:tcPr>
          <w:p w:rsidR="00742758" w:rsidRPr="00742758" w:rsidRDefault="00742758" w:rsidP="00742758">
            <w:pPr>
              <w:widowControl w:val="0"/>
              <w:spacing w:line="276" w:lineRule="auto"/>
              <w:jc w:val="center"/>
              <w:rPr>
                <w:color w:val="000000"/>
                <w:sz w:val="22"/>
                <w:szCs w:val="22"/>
                <w:lang w:eastAsia="en-US"/>
              </w:rPr>
            </w:pPr>
            <w:r w:rsidRPr="00742758">
              <w:rPr>
                <w:color w:val="000000"/>
                <w:sz w:val="22"/>
                <w:szCs w:val="22"/>
                <w:lang w:eastAsia="en-US"/>
              </w:rPr>
              <w:t>Показатель</w:t>
            </w:r>
          </w:p>
        </w:tc>
        <w:tc>
          <w:tcPr>
            <w:tcW w:w="2282" w:type="pct"/>
            <w:shd w:val="clear" w:color="auto" w:fill="auto"/>
          </w:tcPr>
          <w:p w:rsidR="00742758" w:rsidRPr="00742758" w:rsidRDefault="00742758" w:rsidP="00742758">
            <w:pPr>
              <w:jc w:val="center"/>
              <w:rPr>
                <w:rFonts w:cs="Arial"/>
                <w:sz w:val="22"/>
                <w:szCs w:val="22"/>
                <w:lang w:eastAsia="en-US"/>
              </w:rPr>
            </w:pPr>
            <w:r w:rsidRPr="00742758">
              <w:rPr>
                <w:rFonts w:cs="Arial"/>
                <w:sz w:val="22"/>
                <w:szCs w:val="22"/>
                <w:lang w:eastAsia="en-US"/>
              </w:rPr>
              <w:t>Обоснование</w:t>
            </w:r>
          </w:p>
        </w:tc>
      </w:tr>
      <w:tr w:rsidR="00742758" w:rsidRPr="00742758" w:rsidTr="00B31E0C">
        <w:trPr>
          <w:trHeight w:val="570"/>
        </w:trPr>
        <w:tc>
          <w:tcPr>
            <w:tcW w:w="1266" w:type="pct"/>
            <w:shd w:val="clear" w:color="auto" w:fill="auto"/>
          </w:tcPr>
          <w:p w:rsidR="00742758" w:rsidRPr="00742758" w:rsidRDefault="00742758" w:rsidP="00742758">
            <w:pPr>
              <w:rPr>
                <w:rFonts w:cs="Arial"/>
                <w:bCs/>
                <w:sz w:val="22"/>
                <w:szCs w:val="22"/>
                <w:lang w:eastAsia="en-US"/>
              </w:rPr>
            </w:pPr>
            <w:r w:rsidRPr="00742758">
              <w:rPr>
                <w:rFonts w:cs="Arial"/>
                <w:bCs/>
                <w:sz w:val="22"/>
                <w:szCs w:val="22"/>
                <w:lang w:eastAsia="en-US"/>
              </w:rPr>
              <w:t>Магазины</w:t>
            </w:r>
          </w:p>
        </w:tc>
        <w:tc>
          <w:tcPr>
            <w:tcW w:w="798" w:type="pct"/>
            <w:shd w:val="clear" w:color="auto" w:fill="auto"/>
          </w:tcPr>
          <w:p w:rsidR="00742758" w:rsidRPr="00742758" w:rsidRDefault="00742758" w:rsidP="00742758">
            <w:pPr>
              <w:jc w:val="center"/>
              <w:rPr>
                <w:rFonts w:cs="Arial"/>
                <w:bCs/>
                <w:sz w:val="22"/>
                <w:szCs w:val="22"/>
                <w:lang w:eastAsia="en-US"/>
              </w:rPr>
            </w:pPr>
            <w:r w:rsidRPr="00742758">
              <w:rPr>
                <w:rFonts w:cs="Arial"/>
                <w:bCs/>
                <w:sz w:val="22"/>
                <w:szCs w:val="22"/>
                <w:lang w:eastAsia="en-US"/>
              </w:rPr>
              <w:t>м</w:t>
            </w:r>
            <w:r w:rsidRPr="00742758">
              <w:rPr>
                <w:rFonts w:cs="Arial"/>
                <w:bCs/>
                <w:sz w:val="22"/>
                <w:szCs w:val="22"/>
                <w:vertAlign w:val="superscript"/>
                <w:lang w:eastAsia="en-US"/>
              </w:rPr>
              <w:t>2</w:t>
            </w:r>
            <w:r w:rsidRPr="00742758">
              <w:rPr>
                <w:rFonts w:cs="Arial"/>
                <w:bCs/>
                <w:sz w:val="22"/>
                <w:szCs w:val="22"/>
                <w:lang w:eastAsia="en-US"/>
              </w:rPr>
              <w:t xml:space="preserve"> торговой площади на 1 тыс. чел.</w:t>
            </w:r>
          </w:p>
        </w:tc>
        <w:tc>
          <w:tcPr>
            <w:tcW w:w="654" w:type="pct"/>
            <w:shd w:val="clear" w:color="auto" w:fill="auto"/>
          </w:tcPr>
          <w:p w:rsidR="00742758" w:rsidRPr="00742758" w:rsidRDefault="00742758" w:rsidP="00742758">
            <w:pPr>
              <w:jc w:val="center"/>
              <w:rPr>
                <w:rFonts w:cs="Arial"/>
                <w:sz w:val="22"/>
                <w:szCs w:val="22"/>
                <w:lang w:eastAsia="en-US"/>
              </w:rPr>
            </w:pPr>
          </w:p>
        </w:tc>
        <w:tc>
          <w:tcPr>
            <w:tcW w:w="2282" w:type="pct"/>
            <w:shd w:val="clear" w:color="auto" w:fill="auto"/>
          </w:tcPr>
          <w:p w:rsidR="00742758" w:rsidRPr="00742758" w:rsidRDefault="00742758" w:rsidP="00742758">
            <w:pPr>
              <w:rPr>
                <w:rFonts w:cs="Arial"/>
                <w:sz w:val="22"/>
                <w:szCs w:val="22"/>
                <w:lang w:eastAsia="en-US"/>
              </w:rPr>
            </w:pPr>
          </w:p>
        </w:tc>
      </w:tr>
      <w:tr w:rsidR="00742758" w:rsidRPr="00742758" w:rsidTr="00B31E0C">
        <w:trPr>
          <w:trHeight w:val="421"/>
        </w:trPr>
        <w:tc>
          <w:tcPr>
            <w:tcW w:w="1266" w:type="pct"/>
            <w:shd w:val="clear" w:color="auto" w:fill="auto"/>
          </w:tcPr>
          <w:p w:rsidR="00742758" w:rsidRPr="00742758" w:rsidRDefault="00742758" w:rsidP="00742758">
            <w:pPr>
              <w:rPr>
                <w:rFonts w:cs="Arial"/>
                <w:sz w:val="22"/>
                <w:szCs w:val="22"/>
                <w:lang w:eastAsia="en-US"/>
              </w:rPr>
            </w:pPr>
            <w:r w:rsidRPr="00742758">
              <w:rPr>
                <w:rFonts w:cs="Arial"/>
                <w:sz w:val="22"/>
                <w:szCs w:val="22"/>
                <w:lang w:eastAsia="en-US"/>
              </w:rPr>
              <w:t>Предприятия общественного питания</w:t>
            </w:r>
          </w:p>
        </w:tc>
        <w:tc>
          <w:tcPr>
            <w:tcW w:w="798" w:type="pct"/>
            <w:shd w:val="clear" w:color="auto" w:fill="auto"/>
          </w:tcPr>
          <w:p w:rsidR="00742758" w:rsidRPr="00742758" w:rsidRDefault="00742758" w:rsidP="00742758">
            <w:pPr>
              <w:jc w:val="center"/>
              <w:rPr>
                <w:rFonts w:cs="Arial"/>
                <w:sz w:val="22"/>
                <w:szCs w:val="22"/>
                <w:lang w:eastAsia="en-US"/>
              </w:rPr>
            </w:pPr>
            <w:r w:rsidRPr="00742758">
              <w:rPr>
                <w:rFonts w:cs="Arial"/>
                <w:sz w:val="22"/>
                <w:szCs w:val="22"/>
                <w:lang w:eastAsia="en-US"/>
              </w:rPr>
              <w:t>мест на 1 тыс. чел.</w:t>
            </w:r>
          </w:p>
        </w:tc>
        <w:tc>
          <w:tcPr>
            <w:tcW w:w="654" w:type="pct"/>
            <w:shd w:val="clear" w:color="auto" w:fill="auto"/>
          </w:tcPr>
          <w:p w:rsidR="00742758" w:rsidRPr="00742758" w:rsidRDefault="00742758" w:rsidP="00742758">
            <w:pPr>
              <w:jc w:val="center"/>
              <w:rPr>
                <w:rFonts w:cs="Arial"/>
                <w:sz w:val="22"/>
                <w:szCs w:val="22"/>
                <w:lang w:eastAsia="en-US"/>
              </w:rPr>
            </w:pPr>
            <w:r w:rsidRPr="00742758">
              <w:rPr>
                <w:rFonts w:cs="Arial"/>
                <w:sz w:val="22"/>
                <w:szCs w:val="22"/>
                <w:lang w:eastAsia="en-US"/>
              </w:rPr>
              <w:t>40</w:t>
            </w:r>
          </w:p>
        </w:tc>
        <w:tc>
          <w:tcPr>
            <w:tcW w:w="2282" w:type="pct"/>
            <w:vMerge w:val="restart"/>
            <w:shd w:val="clear" w:color="auto" w:fill="auto"/>
            <w:vAlign w:val="center"/>
          </w:tcPr>
          <w:p w:rsidR="00742758" w:rsidRPr="00742758" w:rsidRDefault="00742758" w:rsidP="00742758">
            <w:pPr>
              <w:jc w:val="center"/>
              <w:rPr>
                <w:rFonts w:cs="Arial"/>
                <w:sz w:val="22"/>
                <w:szCs w:val="22"/>
                <w:lang w:eastAsia="en-US"/>
              </w:rPr>
            </w:pPr>
            <w:r w:rsidRPr="00742758">
              <w:rPr>
                <w:rFonts w:cs="Arial"/>
                <w:sz w:val="22"/>
                <w:szCs w:val="22"/>
                <w:lang w:eastAsia="en-US"/>
              </w:rPr>
              <w:t>СП 42.13330.2011 Градостроительство. Планировка и застройка городских и сельских поселений (Приложение Ж)</w:t>
            </w:r>
          </w:p>
        </w:tc>
      </w:tr>
      <w:tr w:rsidR="00742758" w:rsidRPr="00742758" w:rsidTr="00B31E0C">
        <w:trPr>
          <w:trHeight w:val="421"/>
        </w:trPr>
        <w:tc>
          <w:tcPr>
            <w:tcW w:w="1266" w:type="pct"/>
            <w:shd w:val="clear" w:color="auto" w:fill="auto"/>
          </w:tcPr>
          <w:p w:rsidR="00742758" w:rsidRPr="00742758" w:rsidRDefault="00742758" w:rsidP="00742758">
            <w:pPr>
              <w:rPr>
                <w:rFonts w:cs="Arial"/>
                <w:sz w:val="22"/>
                <w:szCs w:val="22"/>
                <w:lang w:eastAsia="en-US"/>
              </w:rPr>
            </w:pPr>
            <w:r w:rsidRPr="00742758">
              <w:rPr>
                <w:rFonts w:cs="Arial"/>
                <w:sz w:val="22"/>
                <w:szCs w:val="22"/>
                <w:lang w:eastAsia="en-US"/>
              </w:rPr>
              <w:t>Предприятия бытового обслуживания</w:t>
            </w:r>
          </w:p>
        </w:tc>
        <w:tc>
          <w:tcPr>
            <w:tcW w:w="798" w:type="pct"/>
            <w:shd w:val="clear" w:color="auto" w:fill="auto"/>
          </w:tcPr>
          <w:p w:rsidR="00742758" w:rsidRPr="00742758" w:rsidRDefault="00742758" w:rsidP="00742758">
            <w:pPr>
              <w:jc w:val="center"/>
              <w:rPr>
                <w:rFonts w:cs="Arial"/>
                <w:sz w:val="22"/>
                <w:szCs w:val="22"/>
                <w:lang w:eastAsia="en-US"/>
              </w:rPr>
            </w:pPr>
            <w:r w:rsidRPr="00742758">
              <w:rPr>
                <w:rFonts w:cs="Arial"/>
                <w:sz w:val="22"/>
                <w:szCs w:val="22"/>
                <w:lang w:eastAsia="en-US"/>
              </w:rPr>
              <w:t>рабочих мест на 1 тыс. чел.</w:t>
            </w:r>
          </w:p>
        </w:tc>
        <w:tc>
          <w:tcPr>
            <w:tcW w:w="654" w:type="pct"/>
            <w:shd w:val="clear" w:color="auto" w:fill="auto"/>
          </w:tcPr>
          <w:p w:rsidR="00742758" w:rsidRPr="00742758" w:rsidRDefault="00742758" w:rsidP="00742758">
            <w:pPr>
              <w:jc w:val="center"/>
              <w:rPr>
                <w:rFonts w:cs="Arial"/>
                <w:sz w:val="22"/>
                <w:szCs w:val="22"/>
                <w:lang w:eastAsia="en-US"/>
              </w:rPr>
            </w:pPr>
            <w:r w:rsidRPr="00742758">
              <w:rPr>
                <w:rFonts w:cs="Arial"/>
                <w:sz w:val="22"/>
                <w:szCs w:val="22"/>
                <w:lang w:eastAsia="en-US"/>
              </w:rPr>
              <w:t>9</w:t>
            </w:r>
          </w:p>
        </w:tc>
        <w:tc>
          <w:tcPr>
            <w:tcW w:w="2282" w:type="pct"/>
            <w:vMerge/>
            <w:shd w:val="clear" w:color="auto" w:fill="auto"/>
          </w:tcPr>
          <w:p w:rsidR="00742758" w:rsidRPr="00742758" w:rsidRDefault="00742758" w:rsidP="00742758">
            <w:pPr>
              <w:rPr>
                <w:rFonts w:cs="Arial"/>
                <w:sz w:val="22"/>
                <w:szCs w:val="22"/>
                <w:lang w:eastAsia="en-US"/>
              </w:rPr>
            </w:pPr>
          </w:p>
        </w:tc>
      </w:tr>
      <w:tr w:rsidR="00742758" w:rsidRPr="00742758" w:rsidTr="00B31E0C">
        <w:trPr>
          <w:trHeight w:val="421"/>
        </w:trPr>
        <w:tc>
          <w:tcPr>
            <w:tcW w:w="1266" w:type="pct"/>
            <w:shd w:val="clear" w:color="auto" w:fill="auto"/>
          </w:tcPr>
          <w:p w:rsidR="00742758" w:rsidRPr="00742758" w:rsidRDefault="00742758" w:rsidP="00742758">
            <w:pPr>
              <w:rPr>
                <w:rFonts w:cs="Arial"/>
                <w:sz w:val="22"/>
                <w:szCs w:val="22"/>
                <w:lang w:eastAsia="en-US"/>
              </w:rPr>
            </w:pPr>
            <w:r w:rsidRPr="00742758">
              <w:rPr>
                <w:rFonts w:cs="Arial"/>
                <w:sz w:val="22"/>
                <w:szCs w:val="22"/>
                <w:lang w:eastAsia="en-US"/>
              </w:rPr>
              <w:t>Отделение банка, операционная касса</w:t>
            </w:r>
          </w:p>
        </w:tc>
        <w:tc>
          <w:tcPr>
            <w:tcW w:w="798" w:type="pct"/>
            <w:shd w:val="clear" w:color="auto" w:fill="auto"/>
          </w:tcPr>
          <w:p w:rsidR="00742758" w:rsidRPr="00742758" w:rsidRDefault="00742758" w:rsidP="00742758">
            <w:pPr>
              <w:jc w:val="center"/>
              <w:rPr>
                <w:rFonts w:cs="Arial"/>
                <w:sz w:val="22"/>
                <w:szCs w:val="22"/>
                <w:lang w:eastAsia="en-US"/>
              </w:rPr>
            </w:pPr>
            <w:r w:rsidRPr="00742758">
              <w:rPr>
                <w:rFonts w:cs="Arial"/>
                <w:sz w:val="22"/>
                <w:szCs w:val="22"/>
                <w:lang w:eastAsia="en-US"/>
              </w:rPr>
              <w:t>объект</w:t>
            </w:r>
          </w:p>
        </w:tc>
        <w:tc>
          <w:tcPr>
            <w:tcW w:w="654" w:type="pct"/>
            <w:shd w:val="clear" w:color="auto" w:fill="auto"/>
          </w:tcPr>
          <w:p w:rsidR="00742758" w:rsidRPr="00742758" w:rsidRDefault="00742758" w:rsidP="00742758">
            <w:pPr>
              <w:jc w:val="center"/>
              <w:rPr>
                <w:rFonts w:cs="Arial"/>
                <w:sz w:val="22"/>
                <w:szCs w:val="22"/>
                <w:lang w:eastAsia="en-US"/>
              </w:rPr>
            </w:pPr>
            <w:r w:rsidRPr="00742758">
              <w:rPr>
                <w:rFonts w:cs="Arial"/>
                <w:sz w:val="22"/>
                <w:szCs w:val="22"/>
                <w:lang w:eastAsia="en-US"/>
              </w:rPr>
              <w:t>1 на 10 тыс. чел</w:t>
            </w:r>
          </w:p>
        </w:tc>
        <w:tc>
          <w:tcPr>
            <w:tcW w:w="2282" w:type="pct"/>
            <w:shd w:val="clear" w:color="auto" w:fill="auto"/>
          </w:tcPr>
          <w:p w:rsidR="00742758" w:rsidRPr="00742758" w:rsidRDefault="00742758" w:rsidP="00742758">
            <w:pPr>
              <w:rPr>
                <w:rFonts w:cs="Arial"/>
                <w:sz w:val="22"/>
                <w:szCs w:val="22"/>
                <w:lang w:eastAsia="en-US"/>
              </w:rPr>
            </w:pPr>
          </w:p>
        </w:tc>
      </w:tr>
      <w:tr w:rsidR="00742758" w:rsidRPr="00742758" w:rsidTr="00B31E0C">
        <w:trPr>
          <w:trHeight w:val="421"/>
        </w:trPr>
        <w:tc>
          <w:tcPr>
            <w:tcW w:w="1266" w:type="pct"/>
            <w:shd w:val="clear" w:color="auto" w:fill="auto"/>
          </w:tcPr>
          <w:p w:rsidR="00742758" w:rsidRPr="00742758" w:rsidRDefault="00742758" w:rsidP="00742758">
            <w:pPr>
              <w:rPr>
                <w:rFonts w:cs="Arial"/>
                <w:sz w:val="22"/>
                <w:szCs w:val="22"/>
                <w:lang w:eastAsia="en-US"/>
              </w:rPr>
            </w:pPr>
            <w:r w:rsidRPr="00742758">
              <w:rPr>
                <w:rFonts w:cs="Arial"/>
                <w:sz w:val="22"/>
                <w:szCs w:val="22"/>
                <w:lang w:eastAsia="en-US"/>
              </w:rPr>
              <w:t>Гостиницы</w:t>
            </w:r>
          </w:p>
        </w:tc>
        <w:tc>
          <w:tcPr>
            <w:tcW w:w="798" w:type="pct"/>
            <w:shd w:val="clear" w:color="auto" w:fill="auto"/>
          </w:tcPr>
          <w:p w:rsidR="00742758" w:rsidRPr="00742758" w:rsidRDefault="00742758" w:rsidP="00742758">
            <w:pPr>
              <w:jc w:val="center"/>
              <w:rPr>
                <w:rFonts w:cs="Arial"/>
                <w:sz w:val="22"/>
                <w:szCs w:val="22"/>
                <w:lang w:eastAsia="en-US"/>
              </w:rPr>
            </w:pPr>
            <w:r w:rsidRPr="00742758">
              <w:rPr>
                <w:rFonts w:cs="Arial"/>
                <w:sz w:val="22"/>
                <w:szCs w:val="22"/>
                <w:lang w:eastAsia="en-US"/>
              </w:rPr>
              <w:t>мест на 1 тыс. чел</w:t>
            </w:r>
          </w:p>
        </w:tc>
        <w:tc>
          <w:tcPr>
            <w:tcW w:w="654" w:type="pct"/>
            <w:shd w:val="clear" w:color="auto" w:fill="auto"/>
          </w:tcPr>
          <w:p w:rsidR="00742758" w:rsidRPr="00742758" w:rsidRDefault="00742758" w:rsidP="00742758">
            <w:pPr>
              <w:jc w:val="center"/>
              <w:rPr>
                <w:rFonts w:cs="Arial"/>
                <w:sz w:val="22"/>
                <w:szCs w:val="22"/>
                <w:lang w:eastAsia="en-US"/>
              </w:rPr>
            </w:pPr>
            <w:r w:rsidRPr="00742758">
              <w:rPr>
                <w:rFonts w:cs="Arial"/>
                <w:sz w:val="22"/>
                <w:szCs w:val="22"/>
                <w:lang w:eastAsia="en-US"/>
              </w:rPr>
              <w:t>6</w:t>
            </w:r>
          </w:p>
        </w:tc>
        <w:tc>
          <w:tcPr>
            <w:tcW w:w="2282" w:type="pct"/>
            <w:shd w:val="clear" w:color="auto" w:fill="auto"/>
          </w:tcPr>
          <w:p w:rsidR="00742758" w:rsidRPr="00742758" w:rsidRDefault="00742758" w:rsidP="00742758">
            <w:pPr>
              <w:rPr>
                <w:rFonts w:cs="Arial"/>
                <w:sz w:val="22"/>
                <w:szCs w:val="22"/>
                <w:lang w:eastAsia="en-US"/>
              </w:rPr>
            </w:pPr>
            <w:r w:rsidRPr="00742758">
              <w:rPr>
                <w:rFonts w:cs="Arial"/>
                <w:sz w:val="22"/>
                <w:szCs w:val="22"/>
                <w:lang w:eastAsia="en-US"/>
              </w:rPr>
              <w:t>СП 42.13330.2011 Градостроительство. Планировка и застройка городских и сельских поселений (Приложение Ж)</w:t>
            </w:r>
          </w:p>
        </w:tc>
      </w:tr>
    </w:tbl>
    <w:p w:rsidR="00742758" w:rsidRPr="00742758" w:rsidRDefault="00742758" w:rsidP="00742758">
      <w:pPr>
        <w:ind w:firstLine="567"/>
        <w:jc w:val="both"/>
        <w:rPr>
          <w:rFonts w:eastAsia="Calibri"/>
          <w:bCs/>
          <w:sz w:val="24"/>
          <w:szCs w:val="24"/>
        </w:rPr>
      </w:pPr>
    </w:p>
    <w:p w:rsidR="00742758" w:rsidRPr="00742758" w:rsidRDefault="00742758" w:rsidP="00742758">
      <w:pPr>
        <w:jc w:val="center"/>
        <w:rPr>
          <w:rFonts w:eastAsia="Calibri"/>
          <w:sz w:val="24"/>
          <w:szCs w:val="24"/>
          <w:lang w:eastAsia="en-US"/>
        </w:rPr>
      </w:pPr>
      <w:r w:rsidRPr="00742758">
        <w:rPr>
          <w:rFonts w:eastAsia="Calibri"/>
          <w:sz w:val="24"/>
          <w:szCs w:val="24"/>
          <w:lang w:eastAsia="en-US"/>
        </w:rPr>
        <w:t xml:space="preserve">Определение предельных значений расчетных показателей минимально </w:t>
      </w:r>
    </w:p>
    <w:p w:rsidR="00742758" w:rsidRPr="00742758" w:rsidRDefault="00742758" w:rsidP="00742758">
      <w:pPr>
        <w:jc w:val="center"/>
        <w:rPr>
          <w:rFonts w:eastAsia="Calibri"/>
          <w:sz w:val="24"/>
          <w:szCs w:val="24"/>
          <w:lang w:eastAsia="en-US"/>
        </w:rPr>
      </w:pPr>
      <w:r w:rsidRPr="00742758">
        <w:rPr>
          <w:rFonts w:eastAsia="Calibri"/>
          <w:sz w:val="24"/>
          <w:szCs w:val="24"/>
          <w:lang w:eastAsia="en-US"/>
        </w:rPr>
        <w:t xml:space="preserve">допустимого уровня обеспеченности объектами услуг </w:t>
      </w:r>
    </w:p>
    <w:p w:rsidR="00742758" w:rsidRPr="00742758" w:rsidRDefault="00742758" w:rsidP="00742758">
      <w:pPr>
        <w:jc w:val="center"/>
        <w:rPr>
          <w:rFonts w:eastAsia="Calibri"/>
          <w:sz w:val="24"/>
          <w:szCs w:val="24"/>
          <w:lang w:eastAsia="en-US"/>
        </w:rPr>
      </w:pPr>
      <w:r w:rsidRPr="00742758">
        <w:rPr>
          <w:rFonts w:eastAsia="Calibri"/>
          <w:sz w:val="24"/>
          <w:szCs w:val="24"/>
          <w:lang w:eastAsia="en-US"/>
        </w:rPr>
        <w:t>общественного питания, торговли бытового обслуживания</w:t>
      </w:r>
    </w:p>
    <w:p w:rsidR="00742758" w:rsidRPr="00742758" w:rsidRDefault="00742758" w:rsidP="00742758">
      <w:pPr>
        <w:ind w:firstLine="567"/>
        <w:jc w:val="right"/>
        <w:rPr>
          <w:rFonts w:eastAsia="Calibri"/>
          <w:sz w:val="24"/>
          <w:szCs w:val="24"/>
          <w:lang w:eastAsia="en-US"/>
        </w:rPr>
      </w:pPr>
      <w:r w:rsidRPr="00742758">
        <w:rPr>
          <w:rFonts w:eastAsia="Calibri"/>
          <w:sz w:val="24"/>
          <w:szCs w:val="24"/>
          <w:lang w:eastAsia="en-US"/>
        </w:rPr>
        <w:t xml:space="preserve"> </w:t>
      </w:r>
    </w:p>
    <w:tbl>
      <w:tblPr>
        <w:tblW w:w="5000" w:type="pct"/>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61"/>
        <w:gridCol w:w="1850"/>
        <w:gridCol w:w="1768"/>
        <w:gridCol w:w="1680"/>
        <w:gridCol w:w="1643"/>
        <w:gridCol w:w="1577"/>
      </w:tblGrid>
      <w:tr w:rsidR="00742758" w:rsidRPr="00742758" w:rsidTr="00B31E0C">
        <w:trPr>
          <w:cantSplit/>
          <w:trHeight w:val="773"/>
          <w:tblHeader/>
          <w:jc w:val="center"/>
        </w:trPr>
        <w:tc>
          <w:tcPr>
            <w:tcW w:w="857" w:type="pct"/>
          </w:tcPr>
          <w:p w:rsidR="00742758" w:rsidRPr="00742758" w:rsidRDefault="00742758" w:rsidP="00742758">
            <w:pPr>
              <w:jc w:val="center"/>
              <w:rPr>
                <w:sz w:val="22"/>
                <w:szCs w:val="22"/>
              </w:rPr>
            </w:pPr>
          </w:p>
          <w:p w:rsidR="00742758" w:rsidRPr="00742758" w:rsidRDefault="00742758" w:rsidP="00742758">
            <w:pPr>
              <w:jc w:val="center"/>
              <w:rPr>
                <w:sz w:val="22"/>
                <w:szCs w:val="22"/>
              </w:rPr>
            </w:pPr>
            <w:r w:rsidRPr="00742758">
              <w:rPr>
                <w:sz w:val="22"/>
                <w:szCs w:val="22"/>
              </w:rPr>
              <w:t>Зона межселенного обслуживания</w:t>
            </w:r>
          </w:p>
        </w:tc>
        <w:tc>
          <w:tcPr>
            <w:tcW w:w="900" w:type="pct"/>
          </w:tcPr>
          <w:p w:rsidR="00742758" w:rsidRPr="00742758" w:rsidRDefault="00742758" w:rsidP="00742758">
            <w:pPr>
              <w:jc w:val="center"/>
              <w:rPr>
                <w:bCs/>
                <w:sz w:val="22"/>
                <w:szCs w:val="22"/>
              </w:rPr>
            </w:pPr>
            <w:r w:rsidRPr="00742758">
              <w:rPr>
                <w:bCs/>
                <w:sz w:val="22"/>
                <w:szCs w:val="22"/>
              </w:rPr>
              <w:t xml:space="preserve">Магазины </w:t>
            </w:r>
          </w:p>
          <w:p w:rsidR="00742758" w:rsidRPr="00742758" w:rsidRDefault="00742758" w:rsidP="00742758">
            <w:pPr>
              <w:jc w:val="center"/>
              <w:rPr>
                <w:sz w:val="22"/>
                <w:szCs w:val="22"/>
              </w:rPr>
            </w:pPr>
            <w:r w:rsidRPr="00742758">
              <w:rPr>
                <w:bCs/>
                <w:sz w:val="22"/>
                <w:szCs w:val="22"/>
              </w:rPr>
              <w:t>(м</w:t>
            </w:r>
            <w:r w:rsidRPr="00742758">
              <w:rPr>
                <w:bCs/>
                <w:sz w:val="22"/>
                <w:szCs w:val="22"/>
                <w:vertAlign w:val="superscript"/>
              </w:rPr>
              <w:t>2</w:t>
            </w:r>
            <w:r w:rsidRPr="00742758">
              <w:rPr>
                <w:bCs/>
                <w:sz w:val="22"/>
                <w:szCs w:val="22"/>
              </w:rPr>
              <w:t xml:space="preserve"> торговой площади на 1 тыс. чел.)</w:t>
            </w:r>
          </w:p>
        </w:tc>
        <w:tc>
          <w:tcPr>
            <w:tcW w:w="860" w:type="pct"/>
          </w:tcPr>
          <w:p w:rsidR="00742758" w:rsidRPr="00742758" w:rsidRDefault="00742758" w:rsidP="00742758">
            <w:pPr>
              <w:jc w:val="center"/>
              <w:rPr>
                <w:bCs/>
                <w:sz w:val="22"/>
                <w:szCs w:val="22"/>
              </w:rPr>
            </w:pPr>
            <w:r w:rsidRPr="00742758">
              <w:rPr>
                <w:bCs/>
                <w:sz w:val="22"/>
                <w:szCs w:val="22"/>
              </w:rPr>
              <w:t xml:space="preserve">Предприятия общественного питания </w:t>
            </w:r>
          </w:p>
          <w:p w:rsidR="00742758" w:rsidRPr="00742758" w:rsidRDefault="00742758" w:rsidP="00742758">
            <w:pPr>
              <w:jc w:val="center"/>
              <w:rPr>
                <w:sz w:val="22"/>
                <w:szCs w:val="22"/>
              </w:rPr>
            </w:pPr>
            <w:r w:rsidRPr="00742758">
              <w:rPr>
                <w:bCs/>
                <w:sz w:val="22"/>
                <w:szCs w:val="22"/>
              </w:rPr>
              <w:t>(мест на 1 тыс. чел.)</w:t>
            </w:r>
          </w:p>
        </w:tc>
        <w:tc>
          <w:tcPr>
            <w:tcW w:w="817" w:type="pct"/>
          </w:tcPr>
          <w:p w:rsidR="00742758" w:rsidRPr="00742758" w:rsidRDefault="00742758" w:rsidP="00742758">
            <w:pPr>
              <w:jc w:val="center"/>
              <w:rPr>
                <w:bCs/>
                <w:sz w:val="22"/>
                <w:szCs w:val="22"/>
              </w:rPr>
            </w:pPr>
            <w:r w:rsidRPr="00742758">
              <w:rPr>
                <w:bCs/>
                <w:sz w:val="22"/>
                <w:szCs w:val="22"/>
              </w:rPr>
              <w:t>Предприятия бытового обслуживания</w:t>
            </w:r>
          </w:p>
          <w:p w:rsidR="00742758" w:rsidRPr="00742758" w:rsidRDefault="00742758" w:rsidP="00742758">
            <w:pPr>
              <w:jc w:val="center"/>
              <w:rPr>
                <w:sz w:val="22"/>
                <w:szCs w:val="22"/>
              </w:rPr>
            </w:pPr>
            <w:r w:rsidRPr="00742758">
              <w:rPr>
                <w:bCs/>
                <w:sz w:val="22"/>
                <w:szCs w:val="22"/>
              </w:rPr>
              <w:t>(рабочих мест на 1 тыс. чел.)</w:t>
            </w:r>
          </w:p>
        </w:tc>
        <w:tc>
          <w:tcPr>
            <w:tcW w:w="799" w:type="pct"/>
          </w:tcPr>
          <w:p w:rsidR="00742758" w:rsidRPr="00742758" w:rsidRDefault="00742758" w:rsidP="00742758">
            <w:pPr>
              <w:jc w:val="center"/>
              <w:rPr>
                <w:bCs/>
                <w:sz w:val="22"/>
                <w:szCs w:val="22"/>
              </w:rPr>
            </w:pPr>
            <w:r w:rsidRPr="00742758">
              <w:rPr>
                <w:bCs/>
                <w:sz w:val="22"/>
                <w:szCs w:val="22"/>
              </w:rPr>
              <w:t>Отделение банка, операционная касса</w:t>
            </w:r>
          </w:p>
          <w:p w:rsidR="00742758" w:rsidRPr="00742758" w:rsidRDefault="00742758" w:rsidP="00742758">
            <w:pPr>
              <w:jc w:val="center"/>
              <w:rPr>
                <w:bCs/>
                <w:sz w:val="22"/>
                <w:szCs w:val="22"/>
              </w:rPr>
            </w:pPr>
            <w:r w:rsidRPr="00742758">
              <w:rPr>
                <w:bCs/>
                <w:sz w:val="22"/>
                <w:szCs w:val="22"/>
              </w:rPr>
              <w:t>(объект)</w:t>
            </w:r>
          </w:p>
        </w:tc>
        <w:tc>
          <w:tcPr>
            <w:tcW w:w="767" w:type="pct"/>
          </w:tcPr>
          <w:p w:rsidR="00742758" w:rsidRPr="00742758" w:rsidRDefault="00742758" w:rsidP="00742758">
            <w:pPr>
              <w:jc w:val="center"/>
              <w:rPr>
                <w:bCs/>
                <w:sz w:val="22"/>
                <w:szCs w:val="22"/>
              </w:rPr>
            </w:pPr>
            <w:r w:rsidRPr="00742758">
              <w:rPr>
                <w:bCs/>
                <w:sz w:val="22"/>
                <w:szCs w:val="22"/>
              </w:rPr>
              <w:t>Гостиницы</w:t>
            </w:r>
          </w:p>
          <w:p w:rsidR="00742758" w:rsidRPr="00742758" w:rsidRDefault="00742758" w:rsidP="00742758">
            <w:pPr>
              <w:jc w:val="center"/>
              <w:rPr>
                <w:bCs/>
                <w:sz w:val="22"/>
                <w:szCs w:val="22"/>
              </w:rPr>
            </w:pPr>
            <w:r w:rsidRPr="00742758">
              <w:rPr>
                <w:bCs/>
                <w:sz w:val="22"/>
                <w:szCs w:val="22"/>
              </w:rPr>
              <w:t>(мест на 1 тыс. чел)</w:t>
            </w:r>
          </w:p>
        </w:tc>
      </w:tr>
      <w:tr w:rsidR="00742758" w:rsidRPr="00742758" w:rsidTr="00B31E0C">
        <w:trPr>
          <w:cantSplit/>
          <w:trHeight w:val="267"/>
          <w:tblHeader/>
          <w:jc w:val="center"/>
        </w:trPr>
        <w:tc>
          <w:tcPr>
            <w:tcW w:w="857" w:type="pct"/>
          </w:tcPr>
          <w:p w:rsidR="00742758" w:rsidRPr="00742758" w:rsidRDefault="00742758" w:rsidP="00742758">
            <w:pPr>
              <w:ind w:left="-108" w:right="-86"/>
              <w:jc w:val="center"/>
              <w:rPr>
                <w:i/>
                <w:iCs/>
                <w:sz w:val="22"/>
                <w:szCs w:val="22"/>
              </w:rPr>
            </w:pPr>
            <w:r w:rsidRPr="00742758">
              <w:rPr>
                <w:i/>
                <w:iCs/>
                <w:sz w:val="22"/>
                <w:szCs w:val="22"/>
              </w:rPr>
              <w:t>Формула расчета</w:t>
            </w:r>
          </w:p>
        </w:tc>
        <w:tc>
          <w:tcPr>
            <w:tcW w:w="900" w:type="pct"/>
          </w:tcPr>
          <w:p w:rsidR="00742758" w:rsidRPr="00742758" w:rsidRDefault="00742758" w:rsidP="00742758">
            <w:pPr>
              <w:ind w:left="-108" w:right="-86"/>
              <w:jc w:val="center"/>
              <w:rPr>
                <w:i/>
                <w:iCs/>
                <w:sz w:val="24"/>
                <w:szCs w:val="24"/>
              </w:rPr>
            </w:pPr>
            <w:r w:rsidRPr="00742758">
              <w:rPr>
                <w:bCs/>
                <w:i/>
                <w:iCs/>
                <w:sz w:val="24"/>
                <w:szCs w:val="24"/>
              </w:rPr>
              <w:t>П= П</w:t>
            </w:r>
            <w:r w:rsidRPr="00742758">
              <w:rPr>
                <w:bCs/>
                <w:i/>
                <w:iCs/>
                <w:sz w:val="24"/>
                <w:szCs w:val="24"/>
                <w:vertAlign w:val="subscript"/>
              </w:rPr>
              <w:t>б</w:t>
            </w:r>
          </w:p>
        </w:tc>
        <w:tc>
          <w:tcPr>
            <w:tcW w:w="860" w:type="pct"/>
          </w:tcPr>
          <w:p w:rsidR="00742758" w:rsidRPr="00742758" w:rsidRDefault="00742758" w:rsidP="00742758">
            <w:pPr>
              <w:ind w:left="-108" w:right="-86"/>
              <w:jc w:val="center"/>
              <w:rPr>
                <w:i/>
                <w:iCs/>
                <w:sz w:val="24"/>
                <w:szCs w:val="24"/>
              </w:rPr>
            </w:pPr>
            <w:r w:rsidRPr="00742758">
              <w:rPr>
                <w:bCs/>
                <w:i/>
                <w:iCs/>
                <w:sz w:val="24"/>
                <w:szCs w:val="24"/>
              </w:rPr>
              <w:t>П= П</w:t>
            </w:r>
            <w:r w:rsidRPr="00742758">
              <w:rPr>
                <w:bCs/>
                <w:i/>
                <w:iCs/>
                <w:sz w:val="24"/>
                <w:szCs w:val="24"/>
                <w:vertAlign w:val="subscript"/>
              </w:rPr>
              <w:t>б</w:t>
            </w:r>
            <w:r w:rsidRPr="00742758">
              <w:rPr>
                <w:bCs/>
                <w:i/>
                <w:iCs/>
                <w:sz w:val="24"/>
                <w:szCs w:val="24"/>
              </w:rPr>
              <w:t>*К</w:t>
            </w:r>
            <w:r w:rsidRPr="00742758">
              <w:rPr>
                <w:bCs/>
                <w:i/>
                <w:iCs/>
                <w:sz w:val="24"/>
                <w:szCs w:val="24"/>
                <w:vertAlign w:val="subscript"/>
              </w:rPr>
              <w:t>р</w:t>
            </w:r>
          </w:p>
        </w:tc>
        <w:tc>
          <w:tcPr>
            <w:tcW w:w="817" w:type="pct"/>
          </w:tcPr>
          <w:p w:rsidR="00742758" w:rsidRPr="00742758" w:rsidRDefault="00742758" w:rsidP="00742758">
            <w:pPr>
              <w:ind w:left="-108" w:right="-86"/>
              <w:jc w:val="center"/>
              <w:rPr>
                <w:i/>
                <w:iCs/>
                <w:sz w:val="24"/>
                <w:szCs w:val="24"/>
              </w:rPr>
            </w:pPr>
            <w:r w:rsidRPr="00742758">
              <w:rPr>
                <w:bCs/>
                <w:i/>
                <w:iCs/>
                <w:sz w:val="24"/>
                <w:szCs w:val="24"/>
              </w:rPr>
              <w:t>П= П</w:t>
            </w:r>
            <w:r w:rsidRPr="00742758">
              <w:rPr>
                <w:bCs/>
                <w:i/>
                <w:iCs/>
                <w:sz w:val="24"/>
                <w:szCs w:val="24"/>
                <w:vertAlign w:val="subscript"/>
              </w:rPr>
              <w:t>б</w:t>
            </w:r>
            <w:r w:rsidRPr="00742758">
              <w:rPr>
                <w:bCs/>
                <w:i/>
                <w:iCs/>
                <w:sz w:val="24"/>
                <w:szCs w:val="24"/>
              </w:rPr>
              <w:t>*К</w:t>
            </w:r>
            <w:r w:rsidRPr="00742758">
              <w:rPr>
                <w:bCs/>
                <w:i/>
                <w:iCs/>
                <w:sz w:val="24"/>
                <w:szCs w:val="24"/>
                <w:vertAlign w:val="subscript"/>
              </w:rPr>
              <w:t>р</w:t>
            </w:r>
          </w:p>
        </w:tc>
        <w:tc>
          <w:tcPr>
            <w:tcW w:w="799" w:type="pct"/>
          </w:tcPr>
          <w:p w:rsidR="00742758" w:rsidRPr="00742758" w:rsidRDefault="00742758" w:rsidP="00742758">
            <w:pPr>
              <w:ind w:left="-108" w:right="-86"/>
              <w:jc w:val="center"/>
              <w:rPr>
                <w:bCs/>
                <w:i/>
                <w:iCs/>
                <w:sz w:val="24"/>
                <w:szCs w:val="24"/>
              </w:rPr>
            </w:pPr>
            <w:r w:rsidRPr="00742758">
              <w:rPr>
                <w:bCs/>
                <w:i/>
                <w:iCs/>
                <w:sz w:val="24"/>
                <w:szCs w:val="24"/>
              </w:rPr>
              <w:t>П=П</w:t>
            </w:r>
            <w:r w:rsidRPr="00742758">
              <w:rPr>
                <w:bCs/>
                <w:i/>
                <w:iCs/>
                <w:sz w:val="24"/>
                <w:szCs w:val="24"/>
                <w:vertAlign w:val="subscript"/>
              </w:rPr>
              <w:t>б</w:t>
            </w:r>
          </w:p>
        </w:tc>
        <w:tc>
          <w:tcPr>
            <w:tcW w:w="767" w:type="pct"/>
          </w:tcPr>
          <w:p w:rsidR="00742758" w:rsidRPr="00742758" w:rsidRDefault="00742758" w:rsidP="00742758">
            <w:pPr>
              <w:ind w:left="-108" w:right="-86"/>
              <w:jc w:val="center"/>
              <w:rPr>
                <w:bCs/>
                <w:i/>
                <w:iCs/>
                <w:sz w:val="24"/>
                <w:szCs w:val="24"/>
              </w:rPr>
            </w:pPr>
            <w:r w:rsidRPr="00742758">
              <w:rPr>
                <w:bCs/>
                <w:i/>
                <w:iCs/>
                <w:sz w:val="24"/>
                <w:szCs w:val="24"/>
              </w:rPr>
              <w:t>П= П</w:t>
            </w:r>
            <w:r w:rsidRPr="00742758">
              <w:rPr>
                <w:bCs/>
                <w:i/>
                <w:iCs/>
                <w:sz w:val="24"/>
                <w:szCs w:val="24"/>
                <w:vertAlign w:val="subscript"/>
              </w:rPr>
              <w:t>б</w:t>
            </w:r>
            <w:r w:rsidRPr="00742758">
              <w:rPr>
                <w:bCs/>
                <w:i/>
                <w:iCs/>
                <w:sz w:val="24"/>
                <w:szCs w:val="24"/>
              </w:rPr>
              <w:t>*К</w:t>
            </w:r>
            <w:r w:rsidRPr="00742758">
              <w:rPr>
                <w:bCs/>
                <w:i/>
                <w:iCs/>
                <w:sz w:val="24"/>
                <w:szCs w:val="24"/>
                <w:vertAlign w:val="subscript"/>
              </w:rPr>
              <w:t>р</w:t>
            </w:r>
          </w:p>
        </w:tc>
      </w:tr>
      <w:tr w:rsidR="001F4C7F" w:rsidRPr="00742758" w:rsidTr="00AD50B2">
        <w:trPr>
          <w:cantSplit/>
          <w:trHeight w:val="5979"/>
          <w:jc w:val="center"/>
        </w:trPr>
        <w:tc>
          <w:tcPr>
            <w:tcW w:w="857" w:type="pct"/>
            <w:vAlign w:val="center"/>
          </w:tcPr>
          <w:p w:rsidR="001F4C7F" w:rsidRPr="00742758" w:rsidRDefault="001F4C7F" w:rsidP="00742758">
            <w:pPr>
              <w:ind w:right="-108"/>
              <w:rPr>
                <w:rFonts w:ascii="Calibri" w:eastAsia="Calibri" w:hAnsi="Calibri"/>
                <w:sz w:val="22"/>
                <w:szCs w:val="22"/>
                <w:lang w:eastAsia="en-US"/>
              </w:rPr>
            </w:pPr>
            <w:r w:rsidRPr="00742758">
              <w:rPr>
                <w:color w:val="000000"/>
                <w:sz w:val="22"/>
                <w:szCs w:val="22"/>
              </w:rPr>
              <w:t>Байкальская подзона</w:t>
            </w:r>
          </w:p>
          <w:p w:rsidR="001F4C7F" w:rsidRPr="00742758" w:rsidRDefault="001F4C7F" w:rsidP="00742758">
            <w:pPr>
              <w:ind w:right="-108"/>
              <w:rPr>
                <w:rFonts w:ascii="Calibri" w:eastAsia="Calibri" w:hAnsi="Calibri"/>
                <w:sz w:val="22"/>
                <w:szCs w:val="22"/>
                <w:lang w:eastAsia="en-US"/>
              </w:rPr>
            </w:pPr>
          </w:p>
        </w:tc>
        <w:tc>
          <w:tcPr>
            <w:tcW w:w="900" w:type="pct"/>
            <w:vAlign w:val="center"/>
          </w:tcPr>
          <w:p w:rsidR="001F4C7F" w:rsidRPr="00742758" w:rsidRDefault="001F4C7F" w:rsidP="00742758">
            <w:pPr>
              <w:widowControl w:val="0"/>
              <w:autoSpaceDE w:val="0"/>
              <w:autoSpaceDN w:val="0"/>
              <w:adjustRightInd w:val="0"/>
              <w:jc w:val="both"/>
              <w:rPr>
                <w:rFonts w:cs="Arial"/>
                <w:sz w:val="20"/>
              </w:rPr>
            </w:pPr>
            <w:r w:rsidRPr="00742758">
              <w:rPr>
                <w:rFonts w:eastAsia="Calibri"/>
                <w:sz w:val="20"/>
              </w:rPr>
              <w:t xml:space="preserve">Правила установления субъектами Российской Федерации нормативов минимальной обеспеченности населения площадью торговых объектов и методики расчета нормативов минимальной обеспеченности населения площадью торговых объектов, утвержденные </w:t>
            </w:r>
            <w:r w:rsidRPr="00742758">
              <w:rPr>
                <w:rFonts w:cs="Arial"/>
                <w:sz w:val="20"/>
              </w:rPr>
              <w:t xml:space="preserve"> Постановлением Правительства Российской Федерации от 09.04.2016 №  291</w:t>
            </w:r>
          </w:p>
        </w:tc>
        <w:tc>
          <w:tcPr>
            <w:tcW w:w="860" w:type="pct"/>
            <w:vAlign w:val="center"/>
          </w:tcPr>
          <w:p w:rsidR="001F4C7F" w:rsidRPr="00742758" w:rsidRDefault="001F4C7F" w:rsidP="00742758">
            <w:pPr>
              <w:jc w:val="center"/>
              <w:rPr>
                <w:rFonts w:eastAsia="Calibri"/>
                <w:sz w:val="20"/>
                <w:lang w:eastAsia="en-US"/>
              </w:rPr>
            </w:pPr>
            <w:r w:rsidRPr="00742758">
              <w:rPr>
                <w:rFonts w:eastAsia="Calibri"/>
                <w:sz w:val="20"/>
                <w:lang w:eastAsia="en-US"/>
              </w:rPr>
              <w:t>П=40*1,05=42</w:t>
            </w:r>
          </w:p>
        </w:tc>
        <w:tc>
          <w:tcPr>
            <w:tcW w:w="817" w:type="pct"/>
            <w:vAlign w:val="center"/>
          </w:tcPr>
          <w:p w:rsidR="001F4C7F" w:rsidRPr="00742758" w:rsidRDefault="001F4C7F" w:rsidP="00742758">
            <w:pPr>
              <w:jc w:val="center"/>
              <w:rPr>
                <w:rFonts w:eastAsia="Calibri"/>
                <w:sz w:val="20"/>
                <w:lang w:eastAsia="en-US"/>
              </w:rPr>
            </w:pPr>
            <w:r w:rsidRPr="00742758">
              <w:rPr>
                <w:rFonts w:eastAsia="Calibri"/>
                <w:sz w:val="20"/>
                <w:lang w:eastAsia="en-US"/>
              </w:rPr>
              <w:t>П=</w:t>
            </w:r>
            <w:r w:rsidRPr="00742758">
              <w:rPr>
                <w:rFonts w:eastAsia="Calibri"/>
                <w:sz w:val="20"/>
                <w:lang w:val="en-US" w:eastAsia="en-US"/>
              </w:rPr>
              <w:t>9</w:t>
            </w:r>
            <w:r w:rsidRPr="00742758">
              <w:rPr>
                <w:rFonts w:eastAsia="Calibri"/>
                <w:sz w:val="20"/>
                <w:lang w:eastAsia="en-US"/>
              </w:rPr>
              <w:t>*1,05=9,5</w:t>
            </w:r>
          </w:p>
        </w:tc>
        <w:tc>
          <w:tcPr>
            <w:tcW w:w="799" w:type="pct"/>
            <w:vAlign w:val="center"/>
          </w:tcPr>
          <w:p w:rsidR="001F4C7F" w:rsidRPr="00742758" w:rsidRDefault="001F4C7F" w:rsidP="00742758">
            <w:pPr>
              <w:jc w:val="center"/>
              <w:rPr>
                <w:rFonts w:eastAsia="Calibri"/>
                <w:sz w:val="20"/>
                <w:lang w:eastAsia="en-US"/>
              </w:rPr>
            </w:pPr>
            <w:r w:rsidRPr="00742758">
              <w:rPr>
                <w:rFonts w:eastAsia="Calibri"/>
                <w:sz w:val="20"/>
                <w:lang w:eastAsia="en-US"/>
              </w:rPr>
              <w:t>сельские населенные пункты: 1 на группу населенных пунктов</w:t>
            </w:r>
          </w:p>
        </w:tc>
        <w:tc>
          <w:tcPr>
            <w:tcW w:w="767" w:type="pct"/>
            <w:vAlign w:val="center"/>
          </w:tcPr>
          <w:p w:rsidR="001F4C7F" w:rsidRPr="00742758" w:rsidRDefault="001F4C7F" w:rsidP="00742758">
            <w:pPr>
              <w:jc w:val="center"/>
              <w:rPr>
                <w:rFonts w:eastAsia="Calibri"/>
                <w:sz w:val="20"/>
                <w:lang w:eastAsia="en-US"/>
              </w:rPr>
            </w:pPr>
            <w:r w:rsidRPr="00742758">
              <w:rPr>
                <w:rFonts w:eastAsia="Calibri"/>
                <w:sz w:val="20"/>
                <w:lang w:eastAsia="en-US"/>
              </w:rPr>
              <w:t>П=6*1,05=6,3</w:t>
            </w:r>
          </w:p>
        </w:tc>
      </w:tr>
    </w:tbl>
    <w:p w:rsidR="00742758" w:rsidRPr="00742758" w:rsidRDefault="00742758" w:rsidP="00742758">
      <w:pPr>
        <w:tabs>
          <w:tab w:val="left" w:pos="851"/>
        </w:tabs>
        <w:autoSpaceDE w:val="0"/>
        <w:autoSpaceDN w:val="0"/>
        <w:adjustRightInd w:val="0"/>
        <w:ind w:firstLine="567"/>
        <w:jc w:val="both"/>
        <w:rPr>
          <w:rFonts w:eastAsia="Calibri"/>
          <w:sz w:val="24"/>
          <w:szCs w:val="24"/>
          <w:lang w:eastAsia="en-US"/>
        </w:rPr>
      </w:pPr>
    </w:p>
    <w:p w:rsidR="00742758" w:rsidRPr="00742758" w:rsidRDefault="00E73C0A" w:rsidP="00742758">
      <w:pPr>
        <w:keepNext/>
        <w:keepLines/>
        <w:tabs>
          <w:tab w:val="left" w:pos="0"/>
        </w:tabs>
        <w:spacing w:before="200" w:after="240"/>
        <w:jc w:val="center"/>
        <w:outlineLvl w:val="1"/>
        <w:rPr>
          <w:b/>
          <w:bCs/>
          <w:color w:val="808080"/>
          <w:sz w:val="24"/>
          <w:szCs w:val="24"/>
        </w:rPr>
      </w:pPr>
      <w:bookmarkStart w:id="553" w:name="_Toc455126089"/>
      <w:r>
        <w:rPr>
          <w:b/>
          <w:bCs/>
          <w:sz w:val="24"/>
          <w:szCs w:val="24"/>
          <w:lang w:eastAsia="en-US"/>
        </w:rPr>
        <w:t>Глава 3</w:t>
      </w:r>
      <w:r w:rsidR="00F93E7E">
        <w:rPr>
          <w:b/>
          <w:bCs/>
          <w:sz w:val="24"/>
          <w:szCs w:val="24"/>
          <w:lang w:eastAsia="en-US"/>
        </w:rPr>
        <w:t>0</w:t>
      </w:r>
      <w:r w:rsidR="00742758" w:rsidRPr="00742758">
        <w:rPr>
          <w:b/>
          <w:bCs/>
          <w:sz w:val="24"/>
          <w:szCs w:val="24"/>
          <w:lang w:eastAsia="en-US"/>
        </w:rPr>
        <w:t xml:space="preserve">. Предельные значения максимально допустимого уровня территориальной доступности объектов услуг </w:t>
      </w:r>
      <w:r w:rsidR="00742758" w:rsidRPr="00742758">
        <w:rPr>
          <w:b/>
          <w:bCs/>
          <w:sz w:val="24"/>
          <w:szCs w:val="24"/>
        </w:rPr>
        <w:t xml:space="preserve">общественного питания, торговли, бытового обслуживания и иных услуг населения </w:t>
      </w:r>
      <w:bookmarkEnd w:id="553"/>
      <w:r w:rsidR="009571DE">
        <w:rPr>
          <w:b/>
          <w:bCs/>
          <w:sz w:val="24"/>
          <w:szCs w:val="24"/>
        </w:rPr>
        <w:t>муниципального образования МО «Итанцинское» сельское поселение</w:t>
      </w:r>
    </w:p>
    <w:p w:rsidR="00F93E7E" w:rsidRDefault="00F93E7E" w:rsidP="00742758">
      <w:pPr>
        <w:spacing w:after="200"/>
        <w:jc w:val="center"/>
        <w:rPr>
          <w:sz w:val="24"/>
          <w:szCs w:val="24"/>
          <w:lang w:eastAsia="en-US"/>
        </w:rPr>
      </w:pPr>
    </w:p>
    <w:p w:rsidR="00742758" w:rsidRPr="00742758" w:rsidRDefault="00742758" w:rsidP="00742758">
      <w:pPr>
        <w:spacing w:after="200"/>
        <w:jc w:val="center"/>
        <w:rPr>
          <w:sz w:val="24"/>
          <w:szCs w:val="24"/>
          <w:lang w:eastAsia="en-US"/>
        </w:rPr>
      </w:pPr>
      <w:r w:rsidRPr="00742758">
        <w:rPr>
          <w:sz w:val="24"/>
          <w:szCs w:val="24"/>
          <w:lang w:eastAsia="en-US"/>
        </w:rPr>
        <w:lastRenderedPageBreak/>
        <w:t>Базовые показатели для определения территориальной</w:t>
      </w:r>
      <w:r w:rsidRPr="00742758">
        <w:rPr>
          <w:rFonts w:ascii="Calibri" w:eastAsia="Calibri" w:hAnsi="Calibri"/>
          <w:sz w:val="22"/>
          <w:szCs w:val="22"/>
          <w:lang w:eastAsia="en-US"/>
        </w:rPr>
        <w:t xml:space="preserve"> </w:t>
      </w:r>
      <w:r w:rsidRPr="00742758">
        <w:rPr>
          <w:sz w:val="24"/>
          <w:szCs w:val="24"/>
          <w:lang w:eastAsia="en-US"/>
        </w:rPr>
        <w:t>доступности объектов услуг общественного питания, торговли и бытового обслуживания</w:t>
      </w:r>
    </w:p>
    <w:tbl>
      <w:tblPr>
        <w:tblW w:w="48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4"/>
        <w:gridCol w:w="1220"/>
        <w:gridCol w:w="3612"/>
        <w:gridCol w:w="2664"/>
      </w:tblGrid>
      <w:tr w:rsidR="00742758" w:rsidRPr="00742758" w:rsidTr="00FB6C9B">
        <w:trPr>
          <w:jc w:val="center"/>
        </w:trPr>
        <w:tc>
          <w:tcPr>
            <w:tcW w:w="1210" w:type="pct"/>
          </w:tcPr>
          <w:p w:rsidR="00742758" w:rsidRPr="00742758" w:rsidRDefault="00742758" w:rsidP="00742758">
            <w:pPr>
              <w:rPr>
                <w:color w:val="000000"/>
                <w:sz w:val="22"/>
                <w:szCs w:val="22"/>
              </w:rPr>
            </w:pPr>
            <w:r w:rsidRPr="00742758">
              <w:rPr>
                <w:color w:val="000000"/>
                <w:sz w:val="22"/>
                <w:szCs w:val="22"/>
              </w:rPr>
              <w:t>Наименование объектов</w:t>
            </w:r>
          </w:p>
        </w:tc>
        <w:tc>
          <w:tcPr>
            <w:tcW w:w="617" w:type="pct"/>
          </w:tcPr>
          <w:p w:rsidR="00742758" w:rsidRPr="00742758" w:rsidRDefault="00742758" w:rsidP="00742758">
            <w:pPr>
              <w:jc w:val="center"/>
              <w:rPr>
                <w:color w:val="000000"/>
                <w:sz w:val="22"/>
                <w:szCs w:val="22"/>
              </w:rPr>
            </w:pPr>
            <w:r w:rsidRPr="00742758">
              <w:rPr>
                <w:color w:val="000000"/>
                <w:sz w:val="22"/>
                <w:szCs w:val="22"/>
              </w:rPr>
              <w:t>Единица</w:t>
            </w:r>
          </w:p>
          <w:p w:rsidR="00742758" w:rsidRPr="00742758" w:rsidRDefault="00742758" w:rsidP="00742758">
            <w:pPr>
              <w:jc w:val="center"/>
              <w:rPr>
                <w:color w:val="000000"/>
                <w:sz w:val="22"/>
                <w:szCs w:val="22"/>
              </w:rPr>
            </w:pPr>
            <w:r w:rsidRPr="00742758">
              <w:rPr>
                <w:color w:val="000000"/>
                <w:sz w:val="22"/>
                <w:szCs w:val="22"/>
              </w:rPr>
              <w:t>измерения</w:t>
            </w:r>
          </w:p>
        </w:tc>
        <w:tc>
          <w:tcPr>
            <w:tcW w:w="1826" w:type="pct"/>
          </w:tcPr>
          <w:p w:rsidR="00742758" w:rsidRPr="00742758" w:rsidRDefault="00742758" w:rsidP="00742758">
            <w:pPr>
              <w:widowControl w:val="0"/>
              <w:jc w:val="center"/>
              <w:rPr>
                <w:color w:val="000000"/>
                <w:sz w:val="22"/>
                <w:szCs w:val="22"/>
              </w:rPr>
            </w:pPr>
            <w:r w:rsidRPr="00742758">
              <w:rPr>
                <w:color w:val="000000"/>
                <w:sz w:val="22"/>
                <w:szCs w:val="22"/>
              </w:rPr>
              <w:t>Показатель</w:t>
            </w:r>
          </w:p>
        </w:tc>
        <w:tc>
          <w:tcPr>
            <w:tcW w:w="1347" w:type="pct"/>
          </w:tcPr>
          <w:p w:rsidR="00742758" w:rsidRPr="00742758" w:rsidRDefault="00742758" w:rsidP="00742758">
            <w:pPr>
              <w:widowControl w:val="0"/>
              <w:jc w:val="center"/>
              <w:rPr>
                <w:color w:val="000000"/>
                <w:sz w:val="22"/>
                <w:szCs w:val="22"/>
              </w:rPr>
            </w:pPr>
            <w:r w:rsidRPr="00742758">
              <w:rPr>
                <w:color w:val="000000"/>
                <w:sz w:val="22"/>
                <w:szCs w:val="22"/>
              </w:rPr>
              <w:t>Обоснование</w:t>
            </w:r>
          </w:p>
        </w:tc>
      </w:tr>
      <w:tr w:rsidR="00742758" w:rsidRPr="00742758" w:rsidTr="00FB6C9B">
        <w:trPr>
          <w:trHeight w:val="116"/>
          <w:jc w:val="center"/>
        </w:trPr>
        <w:tc>
          <w:tcPr>
            <w:tcW w:w="1210" w:type="pct"/>
          </w:tcPr>
          <w:p w:rsidR="00742758" w:rsidRPr="00742758" w:rsidRDefault="00742758" w:rsidP="00742758">
            <w:pPr>
              <w:jc w:val="both"/>
              <w:rPr>
                <w:bCs/>
                <w:color w:val="000000"/>
                <w:sz w:val="22"/>
                <w:szCs w:val="22"/>
              </w:rPr>
            </w:pPr>
            <w:r w:rsidRPr="00742758">
              <w:rPr>
                <w:bCs/>
                <w:color w:val="000000"/>
                <w:sz w:val="22"/>
                <w:szCs w:val="22"/>
              </w:rPr>
              <w:t>Магазины</w:t>
            </w:r>
          </w:p>
        </w:tc>
        <w:tc>
          <w:tcPr>
            <w:tcW w:w="617" w:type="pct"/>
            <w:vAlign w:val="center"/>
          </w:tcPr>
          <w:p w:rsidR="00742758" w:rsidRPr="00742758" w:rsidRDefault="00742758" w:rsidP="00742758">
            <w:pPr>
              <w:widowControl w:val="0"/>
              <w:jc w:val="center"/>
              <w:rPr>
                <w:color w:val="000000"/>
                <w:sz w:val="22"/>
                <w:szCs w:val="22"/>
              </w:rPr>
            </w:pPr>
            <w:r w:rsidRPr="00742758">
              <w:rPr>
                <w:color w:val="000000"/>
                <w:sz w:val="22"/>
                <w:szCs w:val="22"/>
              </w:rPr>
              <w:t>м</w:t>
            </w:r>
          </w:p>
        </w:tc>
        <w:tc>
          <w:tcPr>
            <w:tcW w:w="1826" w:type="pct"/>
            <w:vMerge w:val="restart"/>
            <w:vAlign w:val="center"/>
          </w:tcPr>
          <w:p w:rsidR="00742758" w:rsidRPr="00742758" w:rsidRDefault="00742758" w:rsidP="00F93E7E">
            <w:pPr>
              <w:widowControl w:val="0"/>
              <w:jc w:val="center"/>
              <w:rPr>
                <w:color w:val="000000"/>
                <w:sz w:val="22"/>
                <w:szCs w:val="22"/>
              </w:rPr>
            </w:pPr>
            <w:r w:rsidRPr="00742758">
              <w:rPr>
                <w:color w:val="000000"/>
                <w:sz w:val="22"/>
                <w:szCs w:val="22"/>
              </w:rPr>
              <w:t>в сельских населенных пунктах – 2000</w:t>
            </w:r>
          </w:p>
        </w:tc>
        <w:tc>
          <w:tcPr>
            <w:tcW w:w="1347" w:type="pct"/>
            <w:vMerge w:val="restart"/>
          </w:tcPr>
          <w:p w:rsidR="00742758" w:rsidRPr="00742758" w:rsidRDefault="00742758" w:rsidP="00742758">
            <w:pPr>
              <w:widowControl w:val="0"/>
              <w:jc w:val="center"/>
              <w:rPr>
                <w:color w:val="000000"/>
                <w:sz w:val="22"/>
                <w:szCs w:val="22"/>
              </w:rPr>
            </w:pPr>
            <w:r w:rsidRPr="00742758">
              <w:rPr>
                <w:color w:val="000000"/>
                <w:sz w:val="22"/>
                <w:szCs w:val="22"/>
              </w:rPr>
              <w:t xml:space="preserve">СП 42.13330.2011 Градостроительство. Планировка и застройка городских и сельских поселений </w:t>
            </w:r>
          </w:p>
          <w:p w:rsidR="00742758" w:rsidRPr="00742758" w:rsidRDefault="00742758" w:rsidP="00742758">
            <w:pPr>
              <w:widowControl w:val="0"/>
              <w:jc w:val="center"/>
              <w:rPr>
                <w:color w:val="000000"/>
                <w:sz w:val="22"/>
                <w:szCs w:val="22"/>
              </w:rPr>
            </w:pPr>
            <w:r w:rsidRPr="00742758">
              <w:rPr>
                <w:color w:val="000000"/>
                <w:sz w:val="22"/>
                <w:szCs w:val="22"/>
              </w:rPr>
              <w:t xml:space="preserve">(пункт 10.4, </w:t>
            </w:r>
          </w:p>
          <w:p w:rsidR="00742758" w:rsidRPr="00742758" w:rsidRDefault="00742758" w:rsidP="00742758">
            <w:pPr>
              <w:widowControl w:val="0"/>
              <w:jc w:val="center"/>
              <w:rPr>
                <w:color w:val="000000"/>
                <w:sz w:val="22"/>
                <w:szCs w:val="22"/>
              </w:rPr>
            </w:pPr>
            <w:r w:rsidRPr="00742758">
              <w:rPr>
                <w:color w:val="000000"/>
                <w:sz w:val="22"/>
                <w:szCs w:val="22"/>
              </w:rPr>
              <w:t>таблица 5)</w:t>
            </w:r>
          </w:p>
        </w:tc>
      </w:tr>
      <w:tr w:rsidR="00742758" w:rsidRPr="00742758" w:rsidTr="00FB6C9B">
        <w:trPr>
          <w:jc w:val="center"/>
        </w:trPr>
        <w:tc>
          <w:tcPr>
            <w:tcW w:w="1210" w:type="pct"/>
          </w:tcPr>
          <w:p w:rsidR="00742758" w:rsidRPr="00742758" w:rsidRDefault="00742758" w:rsidP="00742758">
            <w:pPr>
              <w:jc w:val="both"/>
              <w:rPr>
                <w:color w:val="000000"/>
                <w:sz w:val="22"/>
                <w:szCs w:val="22"/>
              </w:rPr>
            </w:pPr>
            <w:r w:rsidRPr="00742758">
              <w:rPr>
                <w:color w:val="000000"/>
                <w:sz w:val="22"/>
                <w:szCs w:val="22"/>
              </w:rPr>
              <w:t>Предприятия общественного питания</w:t>
            </w:r>
          </w:p>
        </w:tc>
        <w:tc>
          <w:tcPr>
            <w:tcW w:w="617" w:type="pct"/>
            <w:vAlign w:val="center"/>
          </w:tcPr>
          <w:p w:rsidR="00742758" w:rsidRPr="00742758" w:rsidRDefault="00742758" w:rsidP="00742758">
            <w:pPr>
              <w:widowControl w:val="0"/>
              <w:jc w:val="center"/>
              <w:rPr>
                <w:color w:val="000000"/>
                <w:sz w:val="22"/>
                <w:szCs w:val="22"/>
              </w:rPr>
            </w:pPr>
            <w:r w:rsidRPr="00742758">
              <w:rPr>
                <w:color w:val="000000"/>
                <w:sz w:val="22"/>
                <w:szCs w:val="22"/>
              </w:rPr>
              <w:t>м</w:t>
            </w:r>
          </w:p>
        </w:tc>
        <w:tc>
          <w:tcPr>
            <w:tcW w:w="1826" w:type="pct"/>
            <w:vMerge/>
            <w:vAlign w:val="center"/>
          </w:tcPr>
          <w:p w:rsidR="00742758" w:rsidRPr="00742758" w:rsidRDefault="00742758" w:rsidP="00742758">
            <w:pPr>
              <w:widowControl w:val="0"/>
              <w:jc w:val="center"/>
              <w:rPr>
                <w:color w:val="000000"/>
                <w:sz w:val="22"/>
                <w:szCs w:val="22"/>
              </w:rPr>
            </w:pPr>
          </w:p>
        </w:tc>
        <w:tc>
          <w:tcPr>
            <w:tcW w:w="1347" w:type="pct"/>
            <w:vMerge/>
          </w:tcPr>
          <w:p w:rsidR="00742758" w:rsidRPr="00742758" w:rsidRDefault="00742758" w:rsidP="00742758">
            <w:pPr>
              <w:widowControl w:val="0"/>
              <w:jc w:val="center"/>
              <w:rPr>
                <w:color w:val="000000"/>
                <w:sz w:val="22"/>
                <w:szCs w:val="22"/>
              </w:rPr>
            </w:pPr>
          </w:p>
        </w:tc>
      </w:tr>
      <w:tr w:rsidR="00742758" w:rsidRPr="00742758" w:rsidTr="00FB6C9B">
        <w:trPr>
          <w:jc w:val="center"/>
        </w:trPr>
        <w:tc>
          <w:tcPr>
            <w:tcW w:w="1210" w:type="pct"/>
          </w:tcPr>
          <w:p w:rsidR="00742758" w:rsidRPr="00742758" w:rsidRDefault="00742758" w:rsidP="00742758">
            <w:pPr>
              <w:jc w:val="both"/>
              <w:rPr>
                <w:color w:val="000000"/>
                <w:sz w:val="22"/>
                <w:szCs w:val="22"/>
              </w:rPr>
            </w:pPr>
            <w:r w:rsidRPr="00742758">
              <w:rPr>
                <w:color w:val="000000"/>
                <w:sz w:val="22"/>
                <w:szCs w:val="22"/>
              </w:rPr>
              <w:t>Предприятия бытового обслуживания</w:t>
            </w:r>
          </w:p>
        </w:tc>
        <w:tc>
          <w:tcPr>
            <w:tcW w:w="617" w:type="pct"/>
            <w:vAlign w:val="center"/>
          </w:tcPr>
          <w:p w:rsidR="00742758" w:rsidRPr="00742758" w:rsidRDefault="00742758" w:rsidP="00742758">
            <w:pPr>
              <w:widowControl w:val="0"/>
              <w:jc w:val="center"/>
              <w:rPr>
                <w:color w:val="000000"/>
                <w:sz w:val="22"/>
                <w:szCs w:val="22"/>
              </w:rPr>
            </w:pPr>
            <w:r w:rsidRPr="00742758">
              <w:rPr>
                <w:color w:val="000000"/>
                <w:sz w:val="22"/>
                <w:szCs w:val="22"/>
              </w:rPr>
              <w:t>м</w:t>
            </w:r>
          </w:p>
        </w:tc>
        <w:tc>
          <w:tcPr>
            <w:tcW w:w="1826" w:type="pct"/>
            <w:vMerge/>
            <w:vAlign w:val="center"/>
          </w:tcPr>
          <w:p w:rsidR="00742758" w:rsidRPr="00742758" w:rsidRDefault="00742758" w:rsidP="00742758">
            <w:pPr>
              <w:widowControl w:val="0"/>
              <w:jc w:val="center"/>
              <w:rPr>
                <w:color w:val="000000"/>
                <w:sz w:val="22"/>
                <w:szCs w:val="22"/>
              </w:rPr>
            </w:pPr>
          </w:p>
        </w:tc>
        <w:tc>
          <w:tcPr>
            <w:tcW w:w="1347" w:type="pct"/>
            <w:vMerge/>
          </w:tcPr>
          <w:p w:rsidR="00742758" w:rsidRPr="00742758" w:rsidRDefault="00742758" w:rsidP="00742758">
            <w:pPr>
              <w:widowControl w:val="0"/>
              <w:jc w:val="center"/>
              <w:rPr>
                <w:color w:val="000000"/>
                <w:sz w:val="22"/>
                <w:szCs w:val="22"/>
              </w:rPr>
            </w:pPr>
          </w:p>
        </w:tc>
      </w:tr>
      <w:tr w:rsidR="00742758" w:rsidRPr="00742758" w:rsidTr="00FB6C9B">
        <w:trPr>
          <w:trHeight w:val="362"/>
          <w:jc w:val="center"/>
        </w:trPr>
        <w:tc>
          <w:tcPr>
            <w:tcW w:w="1210" w:type="pct"/>
            <w:vMerge w:val="restart"/>
          </w:tcPr>
          <w:p w:rsidR="00742758" w:rsidRPr="00742758" w:rsidRDefault="00742758" w:rsidP="00742758">
            <w:pPr>
              <w:jc w:val="both"/>
              <w:rPr>
                <w:color w:val="000000"/>
                <w:sz w:val="22"/>
                <w:szCs w:val="22"/>
              </w:rPr>
            </w:pPr>
            <w:r w:rsidRPr="00742758">
              <w:rPr>
                <w:color w:val="000000"/>
                <w:sz w:val="22"/>
                <w:szCs w:val="22"/>
              </w:rPr>
              <w:t>Отделение банка, операционная касса</w:t>
            </w:r>
          </w:p>
        </w:tc>
        <w:tc>
          <w:tcPr>
            <w:tcW w:w="617" w:type="pct"/>
            <w:vAlign w:val="center"/>
          </w:tcPr>
          <w:p w:rsidR="00742758" w:rsidRPr="00742758" w:rsidRDefault="00742758" w:rsidP="00742758">
            <w:pPr>
              <w:widowControl w:val="0"/>
              <w:jc w:val="center"/>
              <w:rPr>
                <w:color w:val="000000"/>
                <w:sz w:val="22"/>
                <w:szCs w:val="22"/>
              </w:rPr>
            </w:pPr>
            <w:r w:rsidRPr="00742758">
              <w:rPr>
                <w:color w:val="000000"/>
                <w:sz w:val="22"/>
                <w:szCs w:val="22"/>
              </w:rPr>
              <w:t>м</w:t>
            </w:r>
          </w:p>
        </w:tc>
        <w:tc>
          <w:tcPr>
            <w:tcW w:w="1826" w:type="pct"/>
            <w:vAlign w:val="center"/>
          </w:tcPr>
          <w:p w:rsidR="00742758" w:rsidRPr="00742758" w:rsidRDefault="00742758" w:rsidP="00742758">
            <w:pPr>
              <w:widowControl w:val="0"/>
              <w:jc w:val="center"/>
              <w:rPr>
                <w:color w:val="000000"/>
                <w:sz w:val="22"/>
                <w:szCs w:val="22"/>
              </w:rPr>
            </w:pPr>
          </w:p>
        </w:tc>
        <w:tc>
          <w:tcPr>
            <w:tcW w:w="1347" w:type="pct"/>
            <w:vMerge/>
          </w:tcPr>
          <w:p w:rsidR="00742758" w:rsidRPr="00742758" w:rsidRDefault="00742758" w:rsidP="00742758">
            <w:pPr>
              <w:widowControl w:val="0"/>
              <w:jc w:val="center"/>
              <w:rPr>
                <w:color w:val="000000"/>
                <w:sz w:val="22"/>
                <w:szCs w:val="22"/>
              </w:rPr>
            </w:pPr>
          </w:p>
        </w:tc>
      </w:tr>
      <w:tr w:rsidR="00742758" w:rsidRPr="00742758" w:rsidTr="00FB6C9B">
        <w:trPr>
          <w:trHeight w:val="551"/>
          <w:jc w:val="center"/>
        </w:trPr>
        <w:tc>
          <w:tcPr>
            <w:tcW w:w="1210" w:type="pct"/>
            <w:vMerge/>
          </w:tcPr>
          <w:p w:rsidR="00742758" w:rsidRPr="00742758" w:rsidRDefault="00742758" w:rsidP="00742758">
            <w:pPr>
              <w:jc w:val="both"/>
              <w:rPr>
                <w:color w:val="000000"/>
                <w:sz w:val="22"/>
                <w:szCs w:val="22"/>
              </w:rPr>
            </w:pPr>
          </w:p>
        </w:tc>
        <w:tc>
          <w:tcPr>
            <w:tcW w:w="617" w:type="pct"/>
            <w:vAlign w:val="center"/>
          </w:tcPr>
          <w:p w:rsidR="00742758" w:rsidRPr="00742758" w:rsidRDefault="00742758" w:rsidP="00742758">
            <w:pPr>
              <w:jc w:val="center"/>
              <w:rPr>
                <w:color w:val="000000"/>
                <w:sz w:val="22"/>
                <w:szCs w:val="22"/>
              </w:rPr>
            </w:pPr>
            <w:r w:rsidRPr="00742758">
              <w:rPr>
                <w:sz w:val="22"/>
                <w:szCs w:val="22"/>
                <w:lang w:eastAsia="en-US"/>
              </w:rPr>
              <w:t>мин</w:t>
            </w:r>
          </w:p>
        </w:tc>
        <w:tc>
          <w:tcPr>
            <w:tcW w:w="1826" w:type="pct"/>
            <w:vAlign w:val="center"/>
          </w:tcPr>
          <w:p w:rsidR="00742758" w:rsidRPr="00742758" w:rsidRDefault="00742758" w:rsidP="00742758">
            <w:pPr>
              <w:jc w:val="center"/>
              <w:rPr>
                <w:color w:val="000000"/>
                <w:sz w:val="22"/>
                <w:szCs w:val="22"/>
              </w:rPr>
            </w:pPr>
            <w:r w:rsidRPr="00742758">
              <w:rPr>
                <w:sz w:val="22"/>
                <w:szCs w:val="22"/>
                <w:lang w:eastAsia="en-US"/>
              </w:rPr>
              <w:t>15-минутная транспортная доступность в сельских населенных пунктах</w:t>
            </w:r>
          </w:p>
        </w:tc>
        <w:tc>
          <w:tcPr>
            <w:tcW w:w="1347" w:type="pct"/>
            <w:vMerge/>
          </w:tcPr>
          <w:p w:rsidR="00742758" w:rsidRPr="00742758" w:rsidRDefault="00742758" w:rsidP="00742758">
            <w:pPr>
              <w:widowControl w:val="0"/>
              <w:jc w:val="center"/>
              <w:rPr>
                <w:color w:val="000000"/>
                <w:sz w:val="22"/>
                <w:szCs w:val="22"/>
              </w:rPr>
            </w:pPr>
          </w:p>
        </w:tc>
      </w:tr>
      <w:tr w:rsidR="00742758" w:rsidRPr="00742758" w:rsidTr="00FB6C9B">
        <w:trPr>
          <w:jc w:val="center"/>
        </w:trPr>
        <w:tc>
          <w:tcPr>
            <w:tcW w:w="1210" w:type="pct"/>
          </w:tcPr>
          <w:p w:rsidR="00742758" w:rsidRPr="00742758" w:rsidRDefault="00742758" w:rsidP="00742758">
            <w:pPr>
              <w:jc w:val="both"/>
              <w:rPr>
                <w:color w:val="000000"/>
                <w:sz w:val="22"/>
                <w:szCs w:val="22"/>
              </w:rPr>
            </w:pPr>
            <w:r w:rsidRPr="00742758">
              <w:rPr>
                <w:color w:val="000000"/>
                <w:sz w:val="22"/>
                <w:szCs w:val="22"/>
              </w:rPr>
              <w:t>Гостиницы</w:t>
            </w:r>
          </w:p>
        </w:tc>
        <w:tc>
          <w:tcPr>
            <w:tcW w:w="2443" w:type="pct"/>
            <w:gridSpan w:val="2"/>
            <w:vAlign w:val="center"/>
          </w:tcPr>
          <w:p w:rsidR="00742758" w:rsidRPr="00742758" w:rsidRDefault="00742758" w:rsidP="00742758">
            <w:pPr>
              <w:widowControl w:val="0"/>
              <w:jc w:val="center"/>
              <w:rPr>
                <w:color w:val="000000"/>
                <w:sz w:val="22"/>
                <w:szCs w:val="22"/>
              </w:rPr>
            </w:pPr>
            <w:r w:rsidRPr="00742758">
              <w:rPr>
                <w:color w:val="000000"/>
                <w:sz w:val="22"/>
                <w:szCs w:val="22"/>
              </w:rPr>
              <w:t>не нормируется</w:t>
            </w:r>
          </w:p>
        </w:tc>
        <w:tc>
          <w:tcPr>
            <w:tcW w:w="1347" w:type="pct"/>
          </w:tcPr>
          <w:p w:rsidR="00742758" w:rsidRPr="00742758" w:rsidRDefault="00742758" w:rsidP="00742758">
            <w:pPr>
              <w:widowControl w:val="0"/>
              <w:jc w:val="center"/>
              <w:rPr>
                <w:color w:val="000000"/>
                <w:sz w:val="22"/>
                <w:szCs w:val="22"/>
              </w:rPr>
            </w:pPr>
          </w:p>
        </w:tc>
      </w:tr>
    </w:tbl>
    <w:p w:rsidR="00742758" w:rsidRPr="00742758" w:rsidRDefault="00742758" w:rsidP="00742758">
      <w:pPr>
        <w:spacing w:before="240"/>
        <w:ind w:firstLine="567"/>
        <w:jc w:val="both"/>
        <w:rPr>
          <w:sz w:val="24"/>
          <w:szCs w:val="24"/>
          <w:lang w:eastAsia="en-US"/>
        </w:rPr>
      </w:pPr>
      <w:r w:rsidRPr="00742758">
        <w:rPr>
          <w:sz w:val="24"/>
          <w:szCs w:val="24"/>
          <w:lang w:eastAsia="en-US"/>
        </w:rPr>
        <w:t>Д – предельные значения максимально допустимого уровня территориальной доступности объектов общественного питания, торговли и бытового обслуживания.</w:t>
      </w:r>
    </w:p>
    <w:p w:rsidR="00742758" w:rsidRPr="00742758" w:rsidRDefault="00742758" w:rsidP="00742758">
      <w:pPr>
        <w:ind w:firstLine="567"/>
        <w:jc w:val="both"/>
        <w:rPr>
          <w:sz w:val="24"/>
          <w:szCs w:val="24"/>
          <w:lang w:eastAsia="en-US"/>
        </w:rPr>
      </w:pPr>
      <w:r w:rsidRPr="00742758">
        <w:rPr>
          <w:sz w:val="24"/>
          <w:szCs w:val="24"/>
          <w:lang w:eastAsia="en-US"/>
        </w:rPr>
        <w:t>Д</w:t>
      </w:r>
      <w:r w:rsidRPr="00742758">
        <w:rPr>
          <w:sz w:val="24"/>
          <w:szCs w:val="24"/>
          <w:vertAlign w:val="subscript"/>
          <w:lang w:eastAsia="en-US"/>
        </w:rPr>
        <w:t>б</w:t>
      </w:r>
      <w:r w:rsidRPr="00742758">
        <w:rPr>
          <w:sz w:val="24"/>
          <w:szCs w:val="24"/>
          <w:lang w:eastAsia="en-US"/>
        </w:rPr>
        <w:t xml:space="preserve"> - базовые показатели для определения территориальной</w:t>
      </w:r>
      <w:r w:rsidRPr="00742758">
        <w:rPr>
          <w:rFonts w:ascii="Calibri" w:eastAsia="Calibri" w:hAnsi="Calibri"/>
          <w:sz w:val="22"/>
          <w:szCs w:val="22"/>
          <w:lang w:eastAsia="en-US"/>
        </w:rPr>
        <w:t xml:space="preserve"> </w:t>
      </w:r>
      <w:r w:rsidRPr="00742758">
        <w:rPr>
          <w:sz w:val="24"/>
          <w:szCs w:val="24"/>
          <w:lang w:eastAsia="en-US"/>
        </w:rPr>
        <w:t>доступности объектов общественного питания, торговли и бытового обслуживания.</w:t>
      </w:r>
    </w:p>
    <w:p w:rsidR="00742758" w:rsidRDefault="00742758" w:rsidP="00742758">
      <w:pPr>
        <w:ind w:firstLine="567"/>
        <w:jc w:val="both"/>
        <w:rPr>
          <w:sz w:val="24"/>
          <w:szCs w:val="24"/>
          <w:lang w:eastAsia="en-US"/>
        </w:rPr>
      </w:pPr>
      <w:r w:rsidRPr="00742758">
        <w:rPr>
          <w:sz w:val="24"/>
          <w:szCs w:val="24"/>
          <w:lang w:eastAsia="en-US"/>
        </w:rPr>
        <w:t>К</w:t>
      </w:r>
      <w:r w:rsidRPr="00742758">
        <w:rPr>
          <w:sz w:val="24"/>
          <w:szCs w:val="24"/>
          <w:vertAlign w:val="subscript"/>
          <w:lang w:eastAsia="en-US"/>
        </w:rPr>
        <w:t>пк</w:t>
      </w:r>
      <w:r w:rsidRPr="00742758">
        <w:rPr>
          <w:sz w:val="24"/>
          <w:szCs w:val="24"/>
          <w:lang w:eastAsia="en-US"/>
        </w:rPr>
        <w:t xml:space="preserve"> – коэффициент, учитывающий природно-климатические условия.</w:t>
      </w:r>
    </w:p>
    <w:p w:rsidR="00710E4B" w:rsidRDefault="00710E4B" w:rsidP="00742758">
      <w:pPr>
        <w:tabs>
          <w:tab w:val="left" w:pos="0"/>
        </w:tabs>
        <w:spacing w:before="120"/>
        <w:ind w:firstLine="284"/>
        <w:jc w:val="center"/>
        <w:rPr>
          <w:rFonts w:eastAsia="Calibri"/>
          <w:bCs/>
          <w:sz w:val="24"/>
          <w:szCs w:val="24"/>
          <w:lang w:eastAsia="en-US"/>
        </w:rPr>
      </w:pPr>
    </w:p>
    <w:p w:rsidR="00742758" w:rsidRPr="00742758" w:rsidRDefault="00742758" w:rsidP="00742758">
      <w:pPr>
        <w:tabs>
          <w:tab w:val="left" w:pos="0"/>
        </w:tabs>
        <w:spacing w:before="120"/>
        <w:ind w:firstLine="284"/>
        <w:jc w:val="center"/>
        <w:rPr>
          <w:rFonts w:eastAsia="Calibri"/>
          <w:bCs/>
          <w:sz w:val="24"/>
          <w:szCs w:val="24"/>
          <w:lang w:eastAsia="en-US"/>
        </w:rPr>
      </w:pPr>
      <w:r w:rsidRPr="00742758">
        <w:rPr>
          <w:rFonts w:eastAsia="Calibri"/>
          <w:bCs/>
          <w:sz w:val="24"/>
          <w:szCs w:val="24"/>
          <w:lang w:eastAsia="en-US"/>
        </w:rPr>
        <w:t>Определение максимально допустимого уровня территориальной доступности объектов услуг общественного питания, торговли, бытового обслуживания</w:t>
      </w:r>
    </w:p>
    <w:p w:rsidR="00742758" w:rsidRPr="00742758" w:rsidRDefault="00742758" w:rsidP="00742758">
      <w:pPr>
        <w:tabs>
          <w:tab w:val="left" w:pos="0"/>
        </w:tabs>
        <w:spacing w:before="120"/>
        <w:ind w:firstLine="284"/>
        <w:jc w:val="right"/>
        <w:rPr>
          <w:rFonts w:eastAsia="Calibri"/>
          <w:bCs/>
          <w:sz w:val="24"/>
          <w:szCs w:val="24"/>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85"/>
        <w:gridCol w:w="1534"/>
        <w:gridCol w:w="1558"/>
        <w:gridCol w:w="1536"/>
        <w:gridCol w:w="2362"/>
        <w:gridCol w:w="1604"/>
      </w:tblGrid>
      <w:tr w:rsidR="00742758" w:rsidRPr="00742758" w:rsidTr="00B31E0C">
        <w:trPr>
          <w:cantSplit/>
          <w:trHeight w:val="304"/>
          <w:tblHeader/>
          <w:jc w:val="center"/>
        </w:trPr>
        <w:tc>
          <w:tcPr>
            <w:tcW w:w="820" w:type="pct"/>
            <w:vMerge w:val="restart"/>
          </w:tcPr>
          <w:p w:rsidR="00742758" w:rsidRPr="00742758" w:rsidRDefault="00742758" w:rsidP="00742758">
            <w:pPr>
              <w:jc w:val="center"/>
              <w:rPr>
                <w:sz w:val="22"/>
                <w:szCs w:val="22"/>
              </w:rPr>
            </w:pPr>
          </w:p>
          <w:p w:rsidR="00742758" w:rsidRPr="00742758" w:rsidRDefault="00742758" w:rsidP="00742758">
            <w:pPr>
              <w:jc w:val="center"/>
              <w:rPr>
                <w:sz w:val="22"/>
                <w:szCs w:val="22"/>
              </w:rPr>
            </w:pPr>
          </w:p>
          <w:p w:rsidR="00742758" w:rsidRPr="00742758" w:rsidRDefault="00742758" w:rsidP="00742758">
            <w:pPr>
              <w:jc w:val="center"/>
              <w:rPr>
                <w:sz w:val="22"/>
                <w:szCs w:val="22"/>
              </w:rPr>
            </w:pPr>
          </w:p>
          <w:p w:rsidR="00742758" w:rsidRPr="00742758" w:rsidRDefault="00742758" w:rsidP="00742758">
            <w:pPr>
              <w:jc w:val="center"/>
              <w:rPr>
                <w:sz w:val="22"/>
                <w:szCs w:val="22"/>
              </w:rPr>
            </w:pPr>
            <w:r w:rsidRPr="00742758">
              <w:rPr>
                <w:sz w:val="22"/>
                <w:szCs w:val="22"/>
              </w:rPr>
              <w:t>Зона межрайонного обслуживания</w:t>
            </w:r>
          </w:p>
        </w:tc>
        <w:tc>
          <w:tcPr>
            <w:tcW w:w="4180" w:type="pct"/>
            <w:gridSpan w:val="5"/>
          </w:tcPr>
          <w:p w:rsidR="00742758" w:rsidRPr="00742758" w:rsidRDefault="00742758" w:rsidP="00742758">
            <w:pPr>
              <w:jc w:val="center"/>
              <w:rPr>
                <w:bCs/>
                <w:sz w:val="22"/>
                <w:szCs w:val="22"/>
              </w:rPr>
            </w:pPr>
            <w:r w:rsidRPr="00742758">
              <w:rPr>
                <w:bCs/>
                <w:sz w:val="22"/>
                <w:szCs w:val="22"/>
              </w:rPr>
              <w:t>Городские и сельские населенные пункты</w:t>
            </w:r>
          </w:p>
        </w:tc>
      </w:tr>
      <w:tr w:rsidR="00742758" w:rsidRPr="00742758" w:rsidTr="00742758">
        <w:trPr>
          <w:cantSplit/>
          <w:trHeight w:val="730"/>
          <w:tblHeader/>
          <w:jc w:val="center"/>
        </w:trPr>
        <w:tc>
          <w:tcPr>
            <w:tcW w:w="820" w:type="pct"/>
            <w:vMerge/>
          </w:tcPr>
          <w:p w:rsidR="00742758" w:rsidRPr="00742758" w:rsidRDefault="00742758" w:rsidP="00742758">
            <w:pPr>
              <w:jc w:val="center"/>
              <w:rPr>
                <w:sz w:val="22"/>
                <w:szCs w:val="22"/>
              </w:rPr>
            </w:pPr>
          </w:p>
        </w:tc>
        <w:tc>
          <w:tcPr>
            <w:tcW w:w="746" w:type="pct"/>
          </w:tcPr>
          <w:p w:rsidR="00742758" w:rsidRPr="00742758" w:rsidRDefault="00742758" w:rsidP="00742758">
            <w:pPr>
              <w:jc w:val="center"/>
              <w:rPr>
                <w:bCs/>
                <w:sz w:val="20"/>
              </w:rPr>
            </w:pPr>
            <w:r w:rsidRPr="00742758">
              <w:rPr>
                <w:bCs/>
                <w:sz w:val="20"/>
              </w:rPr>
              <w:t xml:space="preserve">Магазины </w:t>
            </w:r>
          </w:p>
          <w:p w:rsidR="00742758" w:rsidRPr="00742758" w:rsidRDefault="00742758" w:rsidP="00742758">
            <w:pPr>
              <w:jc w:val="center"/>
              <w:rPr>
                <w:bCs/>
                <w:sz w:val="20"/>
              </w:rPr>
            </w:pPr>
            <w:r w:rsidRPr="00742758">
              <w:rPr>
                <w:bCs/>
                <w:sz w:val="20"/>
              </w:rPr>
              <w:t>(повседневное и периодическое пользование)</w:t>
            </w:r>
          </w:p>
          <w:p w:rsidR="00742758" w:rsidRPr="00742758" w:rsidRDefault="00742758" w:rsidP="00742758">
            <w:pPr>
              <w:jc w:val="center"/>
              <w:rPr>
                <w:sz w:val="20"/>
              </w:rPr>
            </w:pPr>
          </w:p>
        </w:tc>
        <w:tc>
          <w:tcPr>
            <w:tcW w:w="758" w:type="pct"/>
          </w:tcPr>
          <w:p w:rsidR="00742758" w:rsidRPr="00742758" w:rsidRDefault="00742758" w:rsidP="00742758">
            <w:pPr>
              <w:jc w:val="center"/>
              <w:rPr>
                <w:bCs/>
                <w:sz w:val="20"/>
              </w:rPr>
            </w:pPr>
            <w:r w:rsidRPr="00742758">
              <w:rPr>
                <w:bCs/>
                <w:sz w:val="20"/>
              </w:rPr>
              <w:t xml:space="preserve">Предприятия общественного питания </w:t>
            </w:r>
          </w:p>
          <w:p w:rsidR="00742758" w:rsidRPr="00742758" w:rsidRDefault="00742758" w:rsidP="00742758">
            <w:pPr>
              <w:jc w:val="center"/>
              <w:rPr>
                <w:bCs/>
                <w:sz w:val="20"/>
              </w:rPr>
            </w:pPr>
            <w:r w:rsidRPr="00742758">
              <w:rPr>
                <w:bCs/>
                <w:sz w:val="20"/>
              </w:rPr>
              <w:t>(повседневное и периодическое пользование)</w:t>
            </w:r>
          </w:p>
        </w:tc>
        <w:tc>
          <w:tcPr>
            <w:tcW w:w="747" w:type="pct"/>
          </w:tcPr>
          <w:p w:rsidR="00742758" w:rsidRPr="00742758" w:rsidRDefault="00742758" w:rsidP="00742758">
            <w:pPr>
              <w:jc w:val="center"/>
              <w:rPr>
                <w:bCs/>
                <w:sz w:val="20"/>
              </w:rPr>
            </w:pPr>
            <w:r w:rsidRPr="00742758">
              <w:rPr>
                <w:bCs/>
                <w:sz w:val="20"/>
              </w:rPr>
              <w:t>Предприятия бытового обслуживания</w:t>
            </w:r>
          </w:p>
          <w:p w:rsidR="00742758" w:rsidRPr="00742758" w:rsidRDefault="00742758" w:rsidP="00742758">
            <w:pPr>
              <w:jc w:val="center"/>
              <w:rPr>
                <w:bCs/>
                <w:sz w:val="20"/>
              </w:rPr>
            </w:pPr>
            <w:r w:rsidRPr="00742758">
              <w:rPr>
                <w:bCs/>
                <w:sz w:val="20"/>
              </w:rPr>
              <w:t>(повседневное и периодическое пользование)</w:t>
            </w:r>
          </w:p>
        </w:tc>
        <w:tc>
          <w:tcPr>
            <w:tcW w:w="1149" w:type="pct"/>
          </w:tcPr>
          <w:p w:rsidR="00742758" w:rsidRPr="00742758" w:rsidRDefault="00742758" w:rsidP="00742758">
            <w:pPr>
              <w:jc w:val="center"/>
              <w:rPr>
                <w:bCs/>
                <w:sz w:val="20"/>
              </w:rPr>
            </w:pPr>
            <w:r w:rsidRPr="00742758">
              <w:rPr>
                <w:bCs/>
                <w:sz w:val="20"/>
              </w:rPr>
              <w:t>Отделение банка, операционная касса</w:t>
            </w:r>
          </w:p>
          <w:p w:rsidR="00742758" w:rsidRPr="00742758" w:rsidRDefault="00742758" w:rsidP="00742758">
            <w:pPr>
              <w:jc w:val="center"/>
              <w:rPr>
                <w:bCs/>
                <w:sz w:val="20"/>
              </w:rPr>
            </w:pPr>
            <w:r w:rsidRPr="00742758">
              <w:rPr>
                <w:bCs/>
                <w:sz w:val="20"/>
              </w:rPr>
              <w:t>(повседневное и периодическое пользование)</w:t>
            </w:r>
          </w:p>
          <w:p w:rsidR="00742758" w:rsidRPr="00742758" w:rsidRDefault="00742758" w:rsidP="00742758">
            <w:pPr>
              <w:ind w:left="-108" w:right="-108"/>
              <w:jc w:val="center"/>
              <w:rPr>
                <w:bCs/>
                <w:sz w:val="20"/>
              </w:rPr>
            </w:pPr>
          </w:p>
        </w:tc>
        <w:tc>
          <w:tcPr>
            <w:tcW w:w="780" w:type="pct"/>
          </w:tcPr>
          <w:p w:rsidR="00742758" w:rsidRPr="00742758" w:rsidRDefault="00742758" w:rsidP="00742758">
            <w:pPr>
              <w:jc w:val="center"/>
              <w:rPr>
                <w:bCs/>
                <w:sz w:val="20"/>
              </w:rPr>
            </w:pPr>
            <w:r w:rsidRPr="00742758">
              <w:rPr>
                <w:bCs/>
                <w:sz w:val="20"/>
              </w:rPr>
              <w:t>Гостиницы</w:t>
            </w:r>
          </w:p>
          <w:p w:rsidR="00742758" w:rsidRPr="00742758" w:rsidRDefault="00742758" w:rsidP="00742758">
            <w:pPr>
              <w:jc w:val="center"/>
              <w:rPr>
                <w:bCs/>
                <w:sz w:val="20"/>
              </w:rPr>
            </w:pPr>
            <w:r w:rsidRPr="00742758">
              <w:rPr>
                <w:bCs/>
                <w:sz w:val="20"/>
              </w:rPr>
              <w:t>(периодическое пользование)</w:t>
            </w:r>
          </w:p>
        </w:tc>
      </w:tr>
      <w:tr w:rsidR="00742758" w:rsidRPr="00742758" w:rsidTr="00742758">
        <w:trPr>
          <w:cantSplit/>
          <w:trHeight w:val="267"/>
          <w:tblHeader/>
          <w:jc w:val="center"/>
        </w:trPr>
        <w:tc>
          <w:tcPr>
            <w:tcW w:w="820" w:type="pct"/>
          </w:tcPr>
          <w:p w:rsidR="00742758" w:rsidRPr="00742758" w:rsidRDefault="00742758" w:rsidP="00742758">
            <w:pPr>
              <w:ind w:left="-108" w:right="-86"/>
              <w:jc w:val="center"/>
              <w:rPr>
                <w:i/>
                <w:iCs/>
                <w:sz w:val="22"/>
                <w:szCs w:val="22"/>
              </w:rPr>
            </w:pPr>
            <w:r w:rsidRPr="00742758">
              <w:rPr>
                <w:i/>
                <w:iCs/>
                <w:sz w:val="22"/>
                <w:szCs w:val="22"/>
              </w:rPr>
              <w:t>Формула расчета</w:t>
            </w:r>
          </w:p>
        </w:tc>
        <w:tc>
          <w:tcPr>
            <w:tcW w:w="746" w:type="pct"/>
          </w:tcPr>
          <w:p w:rsidR="00742758" w:rsidRPr="00742758" w:rsidRDefault="00742758" w:rsidP="00742758">
            <w:pPr>
              <w:ind w:left="-108" w:right="-86"/>
              <w:jc w:val="center"/>
              <w:rPr>
                <w:i/>
                <w:iCs/>
                <w:sz w:val="22"/>
                <w:szCs w:val="22"/>
              </w:rPr>
            </w:pPr>
            <w:r w:rsidRPr="00742758">
              <w:rPr>
                <w:bCs/>
                <w:i/>
                <w:iCs/>
                <w:sz w:val="22"/>
                <w:szCs w:val="22"/>
              </w:rPr>
              <w:t>Д= Д</w:t>
            </w:r>
            <w:r w:rsidRPr="00742758">
              <w:rPr>
                <w:bCs/>
                <w:i/>
                <w:iCs/>
                <w:sz w:val="22"/>
                <w:szCs w:val="22"/>
                <w:vertAlign w:val="subscript"/>
              </w:rPr>
              <w:t>б</w:t>
            </w:r>
            <w:r w:rsidRPr="00742758">
              <w:rPr>
                <w:bCs/>
                <w:i/>
                <w:iCs/>
                <w:sz w:val="22"/>
                <w:szCs w:val="22"/>
              </w:rPr>
              <w:t>*К</w:t>
            </w:r>
            <w:r w:rsidRPr="00742758">
              <w:rPr>
                <w:bCs/>
                <w:i/>
                <w:iCs/>
                <w:sz w:val="22"/>
                <w:szCs w:val="22"/>
                <w:vertAlign w:val="subscript"/>
              </w:rPr>
              <w:t>пк</w:t>
            </w:r>
          </w:p>
        </w:tc>
        <w:tc>
          <w:tcPr>
            <w:tcW w:w="758" w:type="pct"/>
          </w:tcPr>
          <w:p w:rsidR="00742758" w:rsidRPr="00742758" w:rsidRDefault="00742758" w:rsidP="00742758">
            <w:pPr>
              <w:ind w:left="-108" w:right="-86"/>
              <w:jc w:val="center"/>
              <w:rPr>
                <w:i/>
                <w:iCs/>
                <w:sz w:val="22"/>
                <w:szCs w:val="22"/>
              </w:rPr>
            </w:pPr>
            <w:r w:rsidRPr="00742758">
              <w:rPr>
                <w:bCs/>
                <w:i/>
                <w:iCs/>
                <w:sz w:val="22"/>
                <w:szCs w:val="22"/>
              </w:rPr>
              <w:t>Д= Д</w:t>
            </w:r>
            <w:r w:rsidRPr="00742758">
              <w:rPr>
                <w:bCs/>
                <w:i/>
                <w:iCs/>
                <w:sz w:val="22"/>
                <w:szCs w:val="22"/>
                <w:vertAlign w:val="subscript"/>
              </w:rPr>
              <w:t>б</w:t>
            </w:r>
            <w:r w:rsidRPr="00742758">
              <w:rPr>
                <w:bCs/>
                <w:i/>
                <w:iCs/>
                <w:sz w:val="22"/>
                <w:szCs w:val="22"/>
              </w:rPr>
              <w:t>*К</w:t>
            </w:r>
            <w:r w:rsidRPr="00742758">
              <w:rPr>
                <w:bCs/>
                <w:i/>
                <w:iCs/>
                <w:sz w:val="22"/>
                <w:szCs w:val="22"/>
                <w:vertAlign w:val="subscript"/>
              </w:rPr>
              <w:t>пк</w:t>
            </w:r>
          </w:p>
        </w:tc>
        <w:tc>
          <w:tcPr>
            <w:tcW w:w="747" w:type="pct"/>
          </w:tcPr>
          <w:p w:rsidR="00742758" w:rsidRPr="00742758" w:rsidRDefault="00742758" w:rsidP="00742758">
            <w:pPr>
              <w:ind w:left="-108" w:right="-86"/>
              <w:jc w:val="center"/>
              <w:rPr>
                <w:i/>
                <w:iCs/>
                <w:sz w:val="22"/>
                <w:szCs w:val="22"/>
              </w:rPr>
            </w:pPr>
            <w:r w:rsidRPr="00742758">
              <w:rPr>
                <w:bCs/>
                <w:i/>
                <w:iCs/>
                <w:sz w:val="22"/>
                <w:szCs w:val="22"/>
              </w:rPr>
              <w:t>Д= Д</w:t>
            </w:r>
            <w:r w:rsidRPr="00742758">
              <w:rPr>
                <w:bCs/>
                <w:i/>
                <w:iCs/>
                <w:sz w:val="22"/>
                <w:szCs w:val="22"/>
                <w:vertAlign w:val="subscript"/>
              </w:rPr>
              <w:t>б</w:t>
            </w:r>
            <w:r w:rsidRPr="00742758">
              <w:rPr>
                <w:bCs/>
                <w:i/>
                <w:iCs/>
                <w:sz w:val="22"/>
                <w:szCs w:val="22"/>
              </w:rPr>
              <w:t>*К</w:t>
            </w:r>
            <w:r w:rsidRPr="00742758">
              <w:rPr>
                <w:bCs/>
                <w:i/>
                <w:iCs/>
                <w:sz w:val="22"/>
                <w:szCs w:val="22"/>
                <w:vertAlign w:val="subscript"/>
              </w:rPr>
              <w:t>пк</w:t>
            </w:r>
          </w:p>
        </w:tc>
        <w:tc>
          <w:tcPr>
            <w:tcW w:w="1149" w:type="pct"/>
          </w:tcPr>
          <w:p w:rsidR="00742758" w:rsidRPr="00742758" w:rsidRDefault="00742758" w:rsidP="00742758">
            <w:pPr>
              <w:ind w:left="-108" w:right="-86"/>
              <w:jc w:val="center"/>
              <w:rPr>
                <w:bCs/>
                <w:i/>
                <w:iCs/>
                <w:sz w:val="22"/>
                <w:szCs w:val="22"/>
              </w:rPr>
            </w:pPr>
            <w:r w:rsidRPr="00742758">
              <w:rPr>
                <w:bCs/>
                <w:i/>
                <w:iCs/>
                <w:sz w:val="22"/>
                <w:szCs w:val="22"/>
              </w:rPr>
              <w:t>Д= Д</w:t>
            </w:r>
            <w:r w:rsidRPr="00742758">
              <w:rPr>
                <w:bCs/>
                <w:i/>
                <w:iCs/>
                <w:sz w:val="22"/>
                <w:szCs w:val="22"/>
                <w:vertAlign w:val="subscript"/>
              </w:rPr>
              <w:t>б</w:t>
            </w:r>
            <w:r w:rsidRPr="00742758">
              <w:rPr>
                <w:bCs/>
                <w:i/>
                <w:iCs/>
                <w:sz w:val="22"/>
                <w:szCs w:val="22"/>
              </w:rPr>
              <w:t>*К</w:t>
            </w:r>
            <w:r w:rsidRPr="00742758">
              <w:rPr>
                <w:bCs/>
                <w:i/>
                <w:iCs/>
                <w:sz w:val="22"/>
                <w:szCs w:val="22"/>
                <w:vertAlign w:val="subscript"/>
              </w:rPr>
              <w:t>пк</w:t>
            </w:r>
          </w:p>
        </w:tc>
        <w:tc>
          <w:tcPr>
            <w:tcW w:w="780" w:type="pct"/>
          </w:tcPr>
          <w:p w:rsidR="00742758" w:rsidRPr="00742758" w:rsidRDefault="00742758" w:rsidP="00742758">
            <w:pPr>
              <w:ind w:left="-108" w:right="-86"/>
              <w:jc w:val="center"/>
              <w:rPr>
                <w:bCs/>
                <w:i/>
                <w:iCs/>
                <w:sz w:val="22"/>
                <w:szCs w:val="22"/>
              </w:rPr>
            </w:pPr>
            <w:r w:rsidRPr="00742758">
              <w:rPr>
                <w:bCs/>
                <w:i/>
                <w:iCs/>
                <w:sz w:val="22"/>
                <w:szCs w:val="22"/>
              </w:rPr>
              <w:t>-</w:t>
            </w:r>
          </w:p>
        </w:tc>
      </w:tr>
      <w:tr w:rsidR="00742758" w:rsidRPr="00742758" w:rsidTr="00B31E0C">
        <w:trPr>
          <w:cantSplit/>
          <w:trHeight w:val="335"/>
          <w:jc w:val="center"/>
        </w:trPr>
        <w:tc>
          <w:tcPr>
            <w:tcW w:w="820" w:type="pct"/>
            <w:vAlign w:val="center"/>
          </w:tcPr>
          <w:p w:rsidR="00742758" w:rsidRPr="00742758" w:rsidRDefault="00742758" w:rsidP="00742758">
            <w:pPr>
              <w:ind w:right="-108"/>
              <w:rPr>
                <w:rFonts w:ascii="Calibri" w:eastAsia="Calibri" w:hAnsi="Calibri"/>
                <w:sz w:val="22"/>
                <w:szCs w:val="22"/>
                <w:lang w:eastAsia="en-US"/>
              </w:rPr>
            </w:pPr>
            <w:r w:rsidRPr="00742758">
              <w:rPr>
                <w:color w:val="000000"/>
                <w:sz w:val="22"/>
                <w:szCs w:val="22"/>
              </w:rPr>
              <w:t>Северная зона</w:t>
            </w:r>
          </w:p>
        </w:tc>
        <w:tc>
          <w:tcPr>
            <w:tcW w:w="2251" w:type="pct"/>
            <w:gridSpan w:val="3"/>
            <w:vAlign w:val="center"/>
          </w:tcPr>
          <w:p w:rsidR="00742758" w:rsidRPr="00742758" w:rsidRDefault="00742758" w:rsidP="00742758">
            <w:pPr>
              <w:jc w:val="center"/>
              <w:rPr>
                <w:rFonts w:eastAsia="Calibri"/>
                <w:sz w:val="20"/>
                <w:lang w:eastAsia="en-US"/>
              </w:rPr>
            </w:pPr>
            <w:r w:rsidRPr="00742758">
              <w:rPr>
                <w:rFonts w:eastAsia="Calibri"/>
                <w:sz w:val="20"/>
                <w:lang w:eastAsia="en-US"/>
              </w:rPr>
              <w:t>сельские населенные пункты: Д=2000*0,7=1400 м</w:t>
            </w:r>
          </w:p>
        </w:tc>
        <w:tc>
          <w:tcPr>
            <w:tcW w:w="1149" w:type="pct"/>
            <w:vAlign w:val="center"/>
          </w:tcPr>
          <w:p w:rsidR="00742758" w:rsidRPr="00742758" w:rsidRDefault="00742758" w:rsidP="00742758">
            <w:pPr>
              <w:ind w:left="-44" w:right="-142"/>
              <w:jc w:val="center"/>
              <w:rPr>
                <w:rFonts w:eastAsia="Calibri"/>
                <w:bCs/>
                <w:i/>
                <w:iCs/>
                <w:sz w:val="20"/>
              </w:rPr>
            </w:pPr>
            <w:r w:rsidRPr="00742758">
              <w:rPr>
                <w:rFonts w:eastAsia="Calibri"/>
                <w:sz w:val="20"/>
                <w:lang w:eastAsia="en-US"/>
              </w:rPr>
              <w:t>сельские населенные пункты: 15-минутная транспортная доступность</w:t>
            </w:r>
          </w:p>
        </w:tc>
        <w:tc>
          <w:tcPr>
            <w:tcW w:w="780" w:type="pct"/>
            <w:vMerge w:val="restart"/>
            <w:vAlign w:val="center"/>
          </w:tcPr>
          <w:p w:rsidR="00742758" w:rsidRPr="00742758" w:rsidRDefault="00742758" w:rsidP="00742758">
            <w:pPr>
              <w:jc w:val="center"/>
              <w:rPr>
                <w:rFonts w:eastAsia="Calibri"/>
                <w:bCs/>
                <w:sz w:val="20"/>
              </w:rPr>
            </w:pPr>
            <w:r w:rsidRPr="00742758">
              <w:rPr>
                <w:rFonts w:eastAsia="Calibri"/>
                <w:bCs/>
                <w:sz w:val="20"/>
              </w:rPr>
              <w:t>Не нормируется</w:t>
            </w:r>
          </w:p>
        </w:tc>
      </w:tr>
      <w:tr w:rsidR="00742758" w:rsidRPr="00742758" w:rsidTr="00B31E0C">
        <w:trPr>
          <w:cantSplit/>
          <w:trHeight w:val="335"/>
          <w:jc w:val="center"/>
        </w:trPr>
        <w:tc>
          <w:tcPr>
            <w:tcW w:w="820" w:type="pct"/>
            <w:vAlign w:val="center"/>
          </w:tcPr>
          <w:p w:rsidR="00742758" w:rsidRPr="00742758" w:rsidRDefault="00742758" w:rsidP="00742758">
            <w:pPr>
              <w:ind w:right="-108"/>
              <w:rPr>
                <w:rFonts w:ascii="Calibri" w:eastAsia="Calibri" w:hAnsi="Calibri"/>
                <w:sz w:val="22"/>
                <w:szCs w:val="22"/>
                <w:lang w:eastAsia="en-US"/>
              </w:rPr>
            </w:pPr>
            <w:r w:rsidRPr="00742758">
              <w:rPr>
                <w:color w:val="000000"/>
                <w:sz w:val="22"/>
                <w:szCs w:val="22"/>
              </w:rPr>
              <w:t>Прибайкальская зона</w:t>
            </w:r>
          </w:p>
        </w:tc>
        <w:tc>
          <w:tcPr>
            <w:tcW w:w="2251" w:type="pct"/>
            <w:gridSpan w:val="3"/>
            <w:vAlign w:val="center"/>
          </w:tcPr>
          <w:p w:rsidR="00742758" w:rsidRPr="00742758" w:rsidRDefault="00742758" w:rsidP="00742758">
            <w:pPr>
              <w:jc w:val="center"/>
              <w:rPr>
                <w:rFonts w:eastAsia="Calibri"/>
                <w:sz w:val="20"/>
                <w:lang w:eastAsia="en-US"/>
              </w:rPr>
            </w:pPr>
            <w:r w:rsidRPr="00742758">
              <w:rPr>
                <w:rFonts w:eastAsia="Calibri"/>
                <w:sz w:val="20"/>
                <w:lang w:eastAsia="en-US"/>
              </w:rPr>
              <w:t>сельские населенные пункты: Д=2000*0,7=1400 м</w:t>
            </w:r>
          </w:p>
        </w:tc>
        <w:tc>
          <w:tcPr>
            <w:tcW w:w="1149" w:type="pct"/>
            <w:vAlign w:val="center"/>
          </w:tcPr>
          <w:p w:rsidR="00742758" w:rsidRPr="00742758" w:rsidRDefault="00742758" w:rsidP="00742758">
            <w:pPr>
              <w:ind w:left="-44" w:right="-142"/>
              <w:jc w:val="center"/>
              <w:rPr>
                <w:rFonts w:eastAsia="Calibri"/>
                <w:bCs/>
                <w:i/>
                <w:iCs/>
                <w:sz w:val="20"/>
              </w:rPr>
            </w:pPr>
            <w:r w:rsidRPr="00742758">
              <w:rPr>
                <w:rFonts w:eastAsia="Calibri"/>
                <w:sz w:val="20"/>
                <w:lang w:eastAsia="en-US"/>
              </w:rPr>
              <w:t>сельские населенные пункты: 15-минутная транспортная доступность</w:t>
            </w:r>
          </w:p>
        </w:tc>
        <w:tc>
          <w:tcPr>
            <w:tcW w:w="780" w:type="pct"/>
            <w:vMerge/>
            <w:vAlign w:val="center"/>
          </w:tcPr>
          <w:p w:rsidR="00742758" w:rsidRPr="00742758" w:rsidRDefault="00742758" w:rsidP="00742758">
            <w:pPr>
              <w:jc w:val="center"/>
              <w:rPr>
                <w:rFonts w:eastAsia="Calibri"/>
                <w:bCs/>
                <w:sz w:val="20"/>
              </w:rPr>
            </w:pPr>
          </w:p>
        </w:tc>
      </w:tr>
      <w:tr w:rsidR="00742758" w:rsidRPr="00742758" w:rsidTr="00B31E0C">
        <w:trPr>
          <w:cantSplit/>
          <w:trHeight w:val="335"/>
          <w:jc w:val="center"/>
        </w:trPr>
        <w:tc>
          <w:tcPr>
            <w:tcW w:w="820" w:type="pct"/>
            <w:vAlign w:val="center"/>
          </w:tcPr>
          <w:p w:rsidR="00742758" w:rsidRPr="00742758" w:rsidRDefault="00742758" w:rsidP="00742758">
            <w:pPr>
              <w:ind w:right="-108"/>
              <w:rPr>
                <w:rFonts w:ascii="Calibri" w:eastAsia="Calibri" w:hAnsi="Calibri"/>
                <w:sz w:val="22"/>
                <w:szCs w:val="22"/>
                <w:lang w:eastAsia="en-US"/>
              </w:rPr>
            </w:pPr>
            <w:r w:rsidRPr="00742758">
              <w:rPr>
                <w:color w:val="000000"/>
                <w:sz w:val="22"/>
                <w:szCs w:val="22"/>
              </w:rPr>
              <w:t>Восточная зона</w:t>
            </w:r>
          </w:p>
        </w:tc>
        <w:tc>
          <w:tcPr>
            <w:tcW w:w="2251" w:type="pct"/>
            <w:gridSpan w:val="3"/>
            <w:vAlign w:val="center"/>
          </w:tcPr>
          <w:p w:rsidR="00742758" w:rsidRPr="00742758" w:rsidRDefault="00742758" w:rsidP="00742758">
            <w:pPr>
              <w:jc w:val="center"/>
              <w:rPr>
                <w:rFonts w:eastAsia="Calibri"/>
                <w:sz w:val="20"/>
                <w:lang w:eastAsia="en-US"/>
              </w:rPr>
            </w:pPr>
            <w:r w:rsidRPr="00742758">
              <w:rPr>
                <w:rFonts w:eastAsia="Calibri"/>
                <w:sz w:val="20"/>
                <w:lang w:eastAsia="en-US"/>
              </w:rPr>
              <w:t>сельские населенные пункты: Д=2000*0,8=1600 м</w:t>
            </w:r>
          </w:p>
        </w:tc>
        <w:tc>
          <w:tcPr>
            <w:tcW w:w="1149" w:type="pct"/>
            <w:vAlign w:val="center"/>
          </w:tcPr>
          <w:p w:rsidR="00742758" w:rsidRPr="00742758" w:rsidRDefault="00742758" w:rsidP="00742758">
            <w:pPr>
              <w:ind w:left="-44" w:right="-142"/>
              <w:jc w:val="center"/>
              <w:rPr>
                <w:rFonts w:eastAsia="Calibri"/>
                <w:bCs/>
                <w:i/>
                <w:iCs/>
                <w:sz w:val="20"/>
              </w:rPr>
            </w:pPr>
            <w:r w:rsidRPr="00742758">
              <w:rPr>
                <w:rFonts w:eastAsia="Calibri"/>
                <w:sz w:val="20"/>
                <w:lang w:eastAsia="en-US"/>
              </w:rPr>
              <w:t>сельские населенные пункты: 15-минутная транспортная доступность</w:t>
            </w:r>
          </w:p>
        </w:tc>
        <w:tc>
          <w:tcPr>
            <w:tcW w:w="780" w:type="pct"/>
            <w:vMerge/>
            <w:vAlign w:val="center"/>
          </w:tcPr>
          <w:p w:rsidR="00742758" w:rsidRPr="00742758" w:rsidRDefault="00742758" w:rsidP="00742758">
            <w:pPr>
              <w:jc w:val="center"/>
              <w:rPr>
                <w:rFonts w:eastAsia="Calibri"/>
                <w:bCs/>
                <w:sz w:val="20"/>
              </w:rPr>
            </w:pPr>
          </w:p>
        </w:tc>
      </w:tr>
      <w:tr w:rsidR="00742758" w:rsidRPr="00742758" w:rsidTr="00B31E0C">
        <w:trPr>
          <w:cantSplit/>
          <w:trHeight w:val="335"/>
          <w:jc w:val="center"/>
        </w:trPr>
        <w:tc>
          <w:tcPr>
            <w:tcW w:w="820" w:type="pct"/>
            <w:vAlign w:val="center"/>
          </w:tcPr>
          <w:p w:rsidR="00742758" w:rsidRPr="00742758" w:rsidRDefault="00742758" w:rsidP="00742758">
            <w:pPr>
              <w:ind w:right="-108"/>
              <w:rPr>
                <w:rFonts w:ascii="Calibri" w:eastAsia="Calibri" w:hAnsi="Calibri"/>
                <w:sz w:val="22"/>
                <w:szCs w:val="22"/>
                <w:lang w:eastAsia="en-US"/>
              </w:rPr>
            </w:pPr>
            <w:r w:rsidRPr="00742758">
              <w:rPr>
                <w:color w:val="000000"/>
                <w:sz w:val="22"/>
                <w:szCs w:val="22"/>
              </w:rPr>
              <w:t>Центральная зона</w:t>
            </w:r>
          </w:p>
        </w:tc>
        <w:tc>
          <w:tcPr>
            <w:tcW w:w="2251" w:type="pct"/>
            <w:gridSpan w:val="3"/>
            <w:vAlign w:val="center"/>
          </w:tcPr>
          <w:p w:rsidR="00742758" w:rsidRPr="00742758" w:rsidRDefault="00742758" w:rsidP="00742758">
            <w:pPr>
              <w:jc w:val="center"/>
              <w:rPr>
                <w:rFonts w:eastAsia="Calibri"/>
                <w:sz w:val="20"/>
                <w:lang w:eastAsia="en-US"/>
              </w:rPr>
            </w:pPr>
            <w:r w:rsidRPr="00742758">
              <w:rPr>
                <w:rFonts w:eastAsia="Calibri"/>
                <w:sz w:val="20"/>
                <w:lang w:eastAsia="en-US"/>
              </w:rPr>
              <w:t>сельские населенные пункты: Д=2000*1=2000 м</w:t>
            </w:r>
          </w:p>
        </w:tc>
        <w:tc>
          <w:tcPr>
            <w:tcW w:w="1149" w:type="pct"/>
            <w:vAlign w:val="center"/>
          </w:tcPr>
          <w:p w:rsidR="00742758" w:rsidRPr="00742758" w:rsidRDefault="00742758" w:rsidP="00742758">
            <w:pPr>
              <w:ind w:left="-44" w:right="-142"/>
              <w:jc w:val="center"/>
              <w:rPr>
                <w:rFonts w:eastAsia="Calibri"/>
                <w:bCs/>
                <w:i/>
                <w:iCs/>
                <w:sz w:val="20"/>
              </w:rPr>
            </w:pPr>
            <w:r w:rsidRPr="00742758">
              <w:rPr>
                <w:rFonts w:eastAsia="Calibri"/>
                <w:sz w:val="20"/>
                <w:lang w:eastAsia="en-US"/>
              </w:rPr>
              <w:t>сельские населенные пункты: 15-минутная транспортная доступность</w:t>
            </w:r>
          </w:p>
        </w:tc>
        <w:tc>
          <w:tcPr>
            <w:tcW w:w="780" w:type="pct"/>
            <w:vMerge/>
            <w:vAlign w:val="center"/>
          </w:tcPr>
          <w:p w:rsidR="00742758" w:rsidRPr="00742758" w:rsidRDefault="00742758" w:rsidP="00742758">
            <w:pPr>
              <w:jc w:val="center"/>
              <w:rPr>
                <w:rFonts w:eastAsia="Calibri"/>
                <w:bCs/>
                <w:sz w:val="20"/>
              </w:rPr>
            </w:pPr>
          </w:p>
        </w:tc>
      </w:tr>
      <w:tr w:rsidR="00742758" w:rsidRPr="00742758" w:rsidTr="00B31E0C">
        <w:trPr>
          <w:cantSplit/>
          <w:trHeight w:val="335"/>
          <w:jc w:val="center"/>
        </w:trPr>
        <w:tc>
          <w:tcPr>
            <w:tcW w:w="820" w:type="pct"/>
            <w:vAlign w:val="center"/>
          </w:tcPr>
          <w:p w:rsidR="00742758" w:rsidRPr="00742758" w:rsidRDefault="00742758" w:rsidP="00742758">
            <w:pPr>
              <w:ind w:right="-108"/>
              <w:rPr>
                <w:rFonts w:ascii="Calibri" w:eastAsia="Calibri" w:hAnsi="Calibri"/>
                <w:sz w:val="22"/>
                <w:szCs w:val="22"/>
                <w:lang w:eastAsia="en-US"/>
              </w:rPr>
            </w:pPr>
            <w:r w:rsidRPr="00742758">
              <w:rPr>
                <w:color w:val="000000"/>
                <w:sz w:val="22"/>
                <w:szCs w:val="22"/>
              </w:rPr>
              <w:t>Байкальская подзона</w:t>
            </w:r>
          </w:p>
        </w:tc>
        <w:tc>
          <w:tcPr>
            <w:tcW w:w="2251" w:type="pct"/>
            <w:gridSpan w:val="3"/>
            <w:vAlign w:val="center"/>
          </w:tcPr>
          <w:p w:rsidR="00742758" w:rsidRPr="00742758" w:rsidRDefault="00742758" w:rsidP="00742758">
            <w:pPr>
              <w:jc w:val="center"/>
              <w:rPr>
                <w:rFonts w:eastAsia="Calibri"/>
                <w:sz w:val="20"/>
                <w:lang w:eastAsia="en-US"/>
              </w:rPr>
            </w:pPr>
            <w:r w:rsidRPr="00742758">
              <w:rPr>
                <w:rFonts w:eastAsia="Calibri"/>
                <w:sz w:val="20"/>
                <w:lang w:eastAsia="en-US"/>
              </w:rPr>
              <w:t>сельские населенные пункты: Д=2000*1=2000 м</w:t>
            </w:r>
          </w:p>
        </w:tc>
        <w:tc>
          <w:tcPr>
            <w:tcW w:w="1149" w:type="pct"/>
            <w:vAlign w:val="center"/>
          </w:tcPr>
          <w:p w:rsidR="00742758" w:rsidRPr="00742758" w:rsidRDefault="00742758" w:rsidP="00742758">
            <w:pPr>
              <w:ind w:left="-44" w:right="-142"/>
              <w:jc w:val="center"/>
              <w:rPr>
                <w:rFonts w:eastAsia="Calibri"/>
                <w:bCs/>
                <w:i/>
                <w:iCs/>
                <w:sz w:val="20"/>
              </w:rPr>
            </w:pPr>
            <w:r w:rsidRPr="00742758">
              <w:rPr>
                <w:rFonts w:eastAsia="Calibri"/>
                <w:sz w:val="20"/>
                <w:lang w:eastAsia="en-US"/>
              </w:rPr>
              <w:t>сельские населенные пункты: 15-минутная транспортная доступность</w:t>
            </w:r>
          </w:p>
        </w:tc>
        <w:tc>
          <w:tcPr>
            <w:tcW w:w="780" w:type="pct"/>
            <w:vMerge/>
            <w:vAlign w:val="center"/>
          </w:tcPr>
          <w:p w:rsidR="00742758" w:rsidRPr="00742758" w:rsidRDefault="00742758" w:rsidP="00742758">
            <w:pPr>
              <w:jc w:val="center"/>
              <w:rPr>
                <w:rFonts w:eastAsia="Calibri"/>
                <w:bCs/>
                <w:sz w:val="20"/>
              </w:rPr>
            </w:pPr>
          </w:p>
        </w:tc>
      </w:tr>
      <w:tr w:rsidR="00742758" w:rsidRPr="00742758" w:rsidTr="00B31E0C">
        <w:trPr>
          <w:cantSplit/>
          <w:trHeight w:val="335"/>
          <w:jc w:val="center"/>
        </w:trPr>
        <w:tc>
          <w:tcPr>
            <w:tcW w:w="820" w:type="pct"/>
            <w:vAlign w:val="center"/>
          </w:tcPr>
          <w:p w:rsidR="00742758" w:rsidRPr="00742758" w:rsidRDefault="00742758" w:rsidP="00742758">
            <w:pPr>
              <w:ind w:right="-108"/>
              <w:rPr>
                <w:color w:val="000000"/>
                <w:sz w:val="22"/>
                <w:szCs w:val="22"/>
              </w:rPr>
            </w:pPr>
            <w:r w:rsidRPr="00742758">
              <w:rPr>
                <w:color w:val="000000"/>
                <w:sz w:val="22"/>
                <w:szCs w:val="22"/>
              </w:rPr>
              <w:t>Западная зона</w:t>
            </w:r>
          </w:p>
        </w:tc>
        <w:tc>
          <w:tcPr>
            <w:tcW w:w="2251" w:type="pct"/>
            <w:gridSpan w:val="3"/>
            <w:vAlign w:val="center"/>
          </w:tcPr>
          <w:p w:rsidR="00742758" w:rsidRPr="00742758" w:rsidRDefault="00742758" w:rsidP="00742758">
            <w:pPr>
              <w:jc w:val="center"/>
              <w:rPr>
                <w:rFonts w:eastAsia="Calibri"/>
                <w:sz w:val="20"/>
                <w:lang w:eastAsia="en-US"/>
              </w:rPr>
            </w:pPr>
            <w:r w:rsidRPr="00742758">
              <w:rPr>
                <w:rFonts w:eastAsia="Calibri"/>
                <w:sz w:val="20"/>
                <w:lang w:eastAsia="en-US"/>
              </w:rPr>
              <w:t>сельские населенные пункты: Д=2000*0,7=1400 м</w:t>
            </w:r>
          </w:p>
        </w:tc>
        <w:tc>
          <w:tcPr>
            <w:tcW w:w="1149" w:type="pct"/>
            <w:vAlign w:val="center"/>
          </w:tcPr>
          <w:p w:rsidR="00742758" w:rsidRPr="00742758" w:rsidRDefault="00742758" w:rsidP="00742758">
            <w:pPr>
              <w:ind w:left="-44" w:right="-142"/>
              <w:jc w:val="center"/>
              <w:rPr>
                <w:rFonts w:eastAsia="Calibri"/>
                <w:bCs/>
                <w:i/>
                <w:iCs/>
                <w:sz w:val="20"/>
              </w:rPr>
            </w:pPr>
            <w:r w:rsidRPr="00742758">
              <w:rPr>
                <w:rFonts w:eastAsia="Calibri"/>
                <w:sz w:val="20"/>
                <w:lang w:eastAsia="en-US"/>
              </w:rPr>
              <w:t>сельские населенные пункты: 15-минутная транспортная доступность</w:t>
            </w:r>
          </w:p>
        </w:tc>
        <w:tc>
          <w:tcPr>
            <w:tcW w:w="780" w:type="pct"/>
            <w:vMerge/>
            <w:vAlign w:val="center"/>
          </w:tcPr>
          <w:p w:rsidR="00742758" w:rsidRPr="00742758" w:rsidRDefault="00742758" w:rsidP="00742758">
            <w:pPr>
              <w:jc w:val="center"/>
              <w:rPr>
                <w:rFonts w:eastAsia="Calibri"/>
                <w:bCs/>
                <w:sz w:val="20"/>
              </w:rPr>
            </w:pPr>
          </w:p>
        </w:tc>
      </w:tr>
      <w:tr w:rsidR="00742758" w:rsidRPr="00742758" w:rsidTr="00742758">
        <w:trPr>
          <w:cantSplit/>
          <w:trHeight w:val="730"/>
          <w:tblHeader/>
          <w:jc w:val="center"/>
        </w:trPr>
        <w:tc>
          <w:tcPr>
            <w:tcW w:w="820" w:type="pct"/>
          </w:tcPr>
          <w:p w:rsidR="00742758" w:rsidRPr="00742758" w:rsidRDefault="00742758" w:rsidP="00742758">
            <w:pPr>
              <w:jc w:val="center"/>
              <w:rPr>
                <w:sz w:val="22"/>
                <w:szCs w:val="22"/>
              </w:rPr>
            </w:pPr>
          </w:p>
        </w:tc>
        <w:tc>
          <w:tcPr>
            <w:tcW w:w="746" w:type="pct"/>
          </w:tcPr>
          <w:p w:rsidR="00742758" w:rsidRPr="00742758" w:rsidRDefault="00742758" w:rsidP="00742758">
            <w:pPr>
              <w:jc w:val="center"/>
              <w:rPr>
                <w:bCs/>
                <w:sz w:val="20"/>
              </w:rPr>
            </w:pPr>
            <w:r w:rsidRPr="00742758">
              <w:rPr>
                <w:bCs/>
                <w:sz w:val="20"/>
              </w:rPr>
              <w:t xml:space="preserve">Магазины </w:t>
            </w:r>
          </w:p>
          <w:p w:rsidR="00742758" w:rsidRPr="00742758" w:rsidRDefault="00742758" w:rsidP="00742758">
            <w:pPr>
              <w:jc w:val="center"/>
              <w:rPr>
                <w:bCs/>
                <w:sz w:val="20"/>
              </w:rPr>
            </w:pPr>
            <w:r w:rsidRPr="00742758">
              <w:rPr>
                <w:bCs/>
                <w:sz w:val="20"/>
              </w:rPr>
              <w:t>(повседневное и периодическое пользование)</w:t>
            </w:r>
          </w:p>
          <w:p w:rsidR="00742758" w:rsidRPr="00742758" w:rsidRDefault="00742758" w:rsidP="00742758">
            <w:pPr>
              <w:jc w:val="center"/>
              <w:rPr>
                <w:sz w:val="20"/>
              </w:rPr>
            </w:pPr>
          </w:p>
        </w:tc>
        <w:tc>
          <w:tcPr>
            <w:tcW w:w="758" w:type="pct"/>
          </w:tcPr>
          <w:p w:rsidR="00742758" w:rsidRPr="00742758" w:rsidRDefault="00742758" w:rsidP="00742758">
            <w:pPr>
              <w:jc w:val="center"/>
              <w:rPr>
                <w:bCs/>
                <w:sz w:val="20"/>
              </w:rPr>
            </w:pPr>
            <w:r w:rsidRPr="00742758">
              <w:rPr>
                <w:bCs/>
                <w:sz w:val="20"/>
              </w:rPr>
              <w:t xml:space="preserve">Предприятия общественного питания </w:t>
            </w:r>
          </w:p>
          <w:p w:rsidR="00742758" w:rsidRPr="00742758" w:rsidRDefault="00742758" w:rsidP="00742758">
            <w:pPr>
              <w:jc w:val="center"/>
              <w:rPr>
                <w:bCs/>
                <w:sz w:val="20"/>
              </w:rPr>
            </w:pPr>
            <w:r w:rsidRPr="00742758">
              <w:rPr>
                <w:bCs/>
                <w:sz w:val="20"/>
              </w:rPr>
              <w:t>(повседневное и периодическое пользование)</w:t>
            </w:r>
          </w:p>
        </w:tc>
        <w:tc>
          <w:tcPr>
            <w:tcW w:w="747" w:type="pct"/>
          </w:tcPr>
          <w:p w:rsidR="00742758" w:rsidRPr="00742758" w:rsidRDefault="00742758" w:rsidP="00742758">
            <w:pPr>
              <w:jc w:val="center"/>
              <w:rPr>
                <w:bCs/>
                <w:sz w:val="20"/>
              </w:rPr>
            </w:pPr>
            <w:r w:rsidRPr="00742758">
              <w:rPr>
                <w:bCs/>
                <w:sz w:val="20"/>
              </w:rPr>
              <w:t>Предприятия бытового обслуживания</w:t>
            </w:r>
          </w:p>
          <w:p w:rsidR="00742758" w:rsidRPr="00742758" w:rsidRDefault="00742758" w:rsidP="00742758">
            <w:pPr>
              <w:jc w:val="center"/>
              <w:rPr>
                <w:bCs/>
                <w:sz w:val="20"/>
              </w:rPr>
            </w:pPr>
            <w:r w:rsidRPr="00742758">
              <w:rPr>
                <w:bCs/>
                <w:sz w:val="20"/>
              </w:rPr>
              <w:t>(повседневное и периодическое пользование)</w:t>
            </w:r>
          </w:p>
        </w:tc>
        <w:tc>
          <w:tcPr>
            <w:tcW w:w="1149" w:type="pct"/>
          </w:tcPr>
          <w:p w:rsidR="00742758" w:rsidRPr="00742758" w:rsidRDefault="00742758" w:rsidP="00742758">
            <w:pPr>
              <w:jc w:val="center"/>
              <w:rPr>
                <w:bCs/>
                <w:sz w:val="20"/>
              </w:rPr>
            </w:pPr>
            <w:r w:rsidRPr="00742758">
              <w:rPr>
                <w:bCs/>
                <w:sz w:val="20"/>
              </w:rPr>
              <w:t>Отделение банка, операционная касса</w:t>
            </w:r>
          </w:p>
          <w:p w:rsidR="00742758" w:rsidRPr="00742758" w:rsidRDefault="00742758" w:rsidP="00742758">
            <w:pPr>
              <w:jc w:val="center"/>
              <w:rPr>
                <w:bCs/>
                <w:sz w:val="20"/>
              </w:rPr>
            </w:pPr>
            <w:r w:rsidRPr="00742758">
              <w:rPr>
                <w:bCs/>
                <w:sz w:val="20"/>
              </w:rPr>
              <w:t>(повседневное и периодическое пользование)</w:t>
            </w:r>
          </w:p>
          <w:p w:rsidR="00742758" w:rsidRPr="00742758" w:rsidRDefault="00742758" w:rsidP="00742758">
            <w:pPr>
              <w:ind w:left="-108" w:right="-108"/>
              <w:jc w:val="center"/>
              <w:rPr>
                <w:bCs/>
                <w:sz w:val="20"/>
              </w:rPr>
            </w:pPr>
          </w:p>
        </w:tc>
        <w:tc>
          <w:tcPr>
            <w:tcW w:w="780" w:type="pct"/>
          </w:tcPr>
          <w:p w:rsidR="00742758" w:rsidRPr="00742758" w:rsidRDefault="00742758" w:rsidP="00742758">
            <w:pPr>
              <w:jc w:val="center"/>
              <w:rPr>
                <w:bCs/>
                <w:sz w:val="20"/>
              </w:rPr>
            </w:pPr>
            <w:r w:rsidRPr="00742758">
              <w:rPr>
                <w:bCs/>
                <w:sz w:val="20"/>
              </w:rPr>
              <w:t>Гостиницы</w:t>
            </w:r>
          </w:p>
          <w:p w:rsidR="00742758" w:rsidRPr="00742758" w:rsidRDefault="00742758" w:rsidP="00742758">
            <w:pPr>
              <w:jc w:val="center"/>
              <w:rPr>
                <w:bCs/>
                <w:sz w:val="20"/>
              </w:rPr>
            </w:pPr>
            <w:r w:rsidRPr="00742758">
              <w:rPr>
                <w:bCs/>
                <w:sz w:val="20"/>
              </w:rPr>
              <w:t>(периодическое пользование)</w:t>
            </w:r>
          </w:p>
        </w:tc>
      </w:tr>
      <w:tr w:rsidR="00742758" w:rsidRPr="00742758" w:rsidTr="00742758">
        <w:trPr>
          <w:cantSplit/>
          <w:trHeight w:val="267"/>
          <w:tblHeader/>
          <w:jc w:val="center"/>
        </w:trPr>
        <w:tc>
          <w:tcPr>
            <w:tcW w:w="820" w:type="pct"/>
          </w:tcPr>
          <w:p w:rsidR="00742758" w:rsidRPr="00742758" w:rsidRDefault="00742758" w:rsidP="00742758">
            <w:pPr>
              <w:ind w:left="-108" w:right="-86"/>
              <w:jc w:val="center"/>
              <w:rPr>
                <w:i/>
                <w:iCs/>
                <w:sz w:val="22"/>
                <w:szCs w:val="22"/>
              </w:rPr>
            </w:pPr>
            <w:r w:rsidRPr="00742758">
              <w:rPr>
                <w:i/>
                <w:iCs/>
                <w:sz w:val="22"/>
                <w:szCs w:val="22"/>
              </w:rPr>
              <w:t>Формула расчета</w:t>
            </w:r>
          </w:p>
        </w:tc>
        <w:tc>
          <w:tcPr>
            <w:tcW w:w="746" w:type="pct"/>
          </w:tcPr>
          <w:p w:rsidR="00742758" w:rsidRPr="00742758" w:rsidRDefault="00742758" w:rsidP="00742758">
            <w:pPr>
              <w:ind w:left="-108" w:right="-86"/>
              <w:jc w:val="center"/>
              <w:rPr>
                <w:i/>
                <w:iCs/>
                <w:sz w:val="22"/>
                <w:szCs w:val="22"/>
              </w:rPr>
            </w:pPr>
            <w:r w:rsidRPr="00742758">
              <w:rPr>
                <w:bCs/>
                <w:i/>
                <w:iCs/>
                <w:sz w:val="22"/>
                <w:szCs w:val="22"/>
              </w:rPr>
              <w:t>Д= Д</w:t>
            </w:r>
            <w:r w:rsidRPr="00742758">
              <w:rPr>
                <w:bCs/>
                <w:i/>
                <w:iCs/>
                <w:sz w:val="22"/>
                <w:szCs w:val="22"/>
                <w:vertAlign w:val="subscript"/>
              </w:rPr>
              <w:t>б</w:t>
            </w:r>
            <w:r w:rsidRPr="00742758">
              <w:rPr>
                <w:bCs/>
                <w:i/>
                <w:iCs/>
                <w:sz w:val="22"/>
                <w:szCs w:val="22"/>
              </w:rPr>
              <w:t>*К</w:t>
            </w:r>
            <w:r w:rsidRPr="00742758">
              <w:rPr>
                <w:bCs/>
                <w:i/>
                <w:iCs/>
                <w:sz w:val="22"/>
                <w:szCs w:val="22"/>
                <w:vertAlign w:val="subscript"/>
              </w:rPr>
              <w:t>пк</w:t>
            </w:r>
          </w:p>
        </w:tc>
        <w:tc>
          <w:tcPr>
            <w:tcW w:w="758" w:type="pct"/>
          </w:tcPr>
          <w:p w:rsidR="00742758" w:rsidRPr="00742758" w:rsidRDefault="00742758" w:rsidP="00742758">
            <w:pPr>
              <w:ind w:left="-108" w:right="-86"/>
              <w:jc w:val="center"/>
              <w:rPr>
                <w:i/>
                <w:iCs/>
                <w:sz w:val="22"/>
                <w:szCs w:val="22"/>
              </w:rPr>
            </w:pPr>
            <w:r w:rsidRPr="00742758">
              <w:rPr>
                <w:bCs/>
                <w:i/>
                <w:iCs/>
                <w:sz w:val="22"/>
                <w:szCs w:val="22"/>
              </w:rPr>
              <w:t>Д= Д</w:t>
            </w:r>
            <w:r w:rsidRPr="00742758">
              <w:rPr>
                <w:bCs/>
                <w:i/>
                <w:iCs/>
                <w:sz w:val="22"/>
                <w:szCs w:val="22"/>
                <w:vertAlign w:val="subscript"/>
              </w:rPr>
              <w:t>б</w:t>
            </w:r>
            <w:r w:rsidRPr="00742758">
              <w:rPr>
                <w:bCs/>
                <w:i/>
                <w:iCs/>
                <w:sz w:val="22"/>
                <w:szCs w:val="22"/>
              </w:rPr>
              <w:t>*К</w:t>
            </w:r>
            <w:r w:rsidRPr="00742758">
              <w:rPr>
                <w:bCs/>
                <w:i/>
                <w:iCs/>
                <w:sz w:val="22"/>
                <w:szCs w:val="22"/>
                <w:vertAlign w:val="subscript"/>
              </w:rPr>
              <w:t>пк</w:t>
            </w:r>
          </w:p>
        </w:tc>
        <w:tc>
          <w:tcPr>
            <w:tcW w:w="747" w:type="pct"/>
          </w:tcPr>
          <w:p w:rsidR="00742758" w:rsidRPr="00742758" w:rsidRDefault="00742758" w:rsidP="00742758">
            <w:pPr>
              <w:ind w:left="-108" w:right="-86"/>
              <w:jc w:val="center"/>
              <w:rPr>
                <w:i/>
                <w:iCs/>
                <w:sz w:val="22"/>
                <w:szCs w:val="22"/>
              </w:rPr>
            </w:pPr>
            <w:r w:rsidRPr="00742758">
              <w:rPr>
                <w:bCs/>
                <w:i/>
                <w:iCs/>
                <w:sz w:val="22"/>
                <w:szCs w:val="22"/>
              </w:rPr>
              <w:t>Д= Д</w:t>
            </w:r>
            <w:r w:rsidRPr="00742758">
              <w:rPr>
                <w:bCs/>
                <w:i/>
                <w:iCs/>
                <w:sz w:val="22"/>
                <w:szCs w:val="22"/>
                <w:vertAlign w:val="subscript"/>
              </w:rPr>
              <w:t>б</w:t>
            </w:r>
            <w:r w:rsidRPr="00742758">
              <w:rPr>
                <w:bCs/>
                <w:i/>
                <w:iCs/>
                <w:sz w:val="22"/>
                <w:szCs w:val="22"/>
              </w:rPr>
              <w:t>*К</w:t>
            </w:r>
            <w:r w:rsidRPr="00742758">
              <w:rPr>
                <w:bCs/>
                <w:i/>
                <w:iCs/>
                <w:sz w:val="22"/>
                <w:szCs w:val="22"/>
                <w:vertAlign w:val="subscript"/>
              </w:rPr>
              <w:t>пк</w:t>
            </w:r>
          </w:p>
        </w:tc>
        <w:tc>
          <w:tcPr>
            <w:tcW w:w="1149" w:type="pct"/>
          </w:tcPr>
          <w:p w:rsidR="00742758" w:rsidRPr="00742758" w:rsidRDefault="00742758" w:rsidP="00742758">
            <w:pPr>
              <w:ind w:left="-108" w:right="-86"/>
              <w:jc w:val="center"/>
              <w:rPr>
                <w:bCs/>
                <w:i/>
                <w:iCs/>
                <w:sz w:val="22"/>
                <w:szCs w:val="22"/>
              </w:rPr>
            </w:pPr>
            <w:r w:rsidRPr="00742758">
              <w:rPr>
                <w:bCs/>
                <w:i/>
                <w:iCs/>
                <w:sz w:val="22"/>
                <w:szCs w:val="22"/>
              </w:rPr>
              <w:t>Д= Д</w:t>
            </w:r>
            <w:r w:rsidRPr="00742758">
              <w:rPr>
                <w:bCs/>
                <w:i/>
                <w:iCs/>
                <w:sz w:val="22"/>
                <w:szCs w:val="22"/>
                <w:vertAlign w:val="subscript"/>
              </w:rPr>
              <w:t>б</w:t>
            </w:r>
            <w:r w:rsidRPr="00742758">
              <w:rPr>
                <w:bCs/>
                <w:i/>
                <w:iCs/>
                <w:sz w:val="22"/>
                <w:szCs w:val="22"/>
              </w:rPr>
              <w:t>*К</w:t>
            </w:r>
            <w:r w:rsidRPr="00742758">
              <w:rPr>
                <w:bCs/>
                <w:i/>
                <w:iCs/>
                <w:sz w:val="22"/>
                <w:szCs w:val="22"/>
                <w:vertAlign w:val="subscript"/>
              </w:rPr>
              <w:t>пк</w:t>
            </w:r>
          </w:p>
        </w:tc>
        <w:tc>
          <w:tcPr>
            <w:tcW w:w="780" w:type="pct"/>
          </w:tcPr>
          <w:p w:rsidR="00742758" w:rsidRPr="00742758" w:rsidRDefault="00742758" w:rsidP="00742758">
            <w:pPr>
              <w:ind w:left="-108" w:right="-86"/>
              <w:jc w:val="center"/>
              <w:rPr>
                <w:bCs/>
                <w:i/>
                <w:iCs/>
                <w:sz w:val="22"/>
                <w:szCs w:val="22"/>
              </w:rPr>
            </w:pPr>
            <w:r w:rsidRPr="00742758">
              <w:rPr>
                <w:bCs/>
                <w:i/>
                <w:iCs/>
                <w:sz w:val="22"/>
                <w:szCs w:val="22"/>
              </w:rPr>
              <w:t>-</w:t>
            </w:r>
          </w:p>
        </w:tc>
      </w:tr>
      <w:tr w:rsidR="00742758" w:rsidRPr="00742758" w:rsidTr="00742758">
        <w:trPr>
          <w:cantSplit/>
          <w:trHeight w:val="335"/>
          <w:jc w:val="center"/>
        </w:trPr>
        <w:tc>
          <w:tcPr>
            <w:tcW w:w="820" w:type="pct"/>
            <w:vAlign w:val="center"/>
          </w:tcPr>
          <w:p w:rsidR="00742758" w:rsidRPr="00742758" w:rsidRDefault="00742758" w:rsidP="00742758">
            <w:pPr>
              <w:ind w:right="-108"/>
              <w:rPr>
                <w:color w:val="000000"/>
                <w:sz w:val="22"/>
                <w:szCs w:val="22"/>
              </w:rPr>
            </w:pPr>
            <w:r w:rsidRPr="00742758">
              <w:rPr>
                <w:color w:val="000000"/>
                <w:sz w:val="22"/>
                <w:szCs w:val="22"/>
              </w:rPr>
              <w:t>Южная зона</w:t>
            </w:r>
          </w:p>
        </w:tc>
        <w:tc>
          <w:tcPr>
            <w:tcW w:w="2251" w:type="pct"/>
            <w:gridSpan w:val="3"/>
            <w:vAlign w:val="center"/>
          </w:tcPr>
          <w:p w:rsidR="00742758" w:rsidRPr="00742758" w:rsidRDefault="00742758" w:rsidP="00742758">
            <w:pPr>
              <w:jc w:val="center"/>
              <w:rPr>
                <w:rFonts w:eastAsia="Calibri"/>
                <w:sz w:val="20"/>
                <w:lang w:eastAsia="en-US"/>
              </w:rPr>
            </w:pPr>
            <w:r w:rsidRPr="00742758">
              <w:rPr>
                <w:rFonts w:eastAsia="Calibri"/>
                <w:sz w:val="20"/>
                <w:lang w:eastAsia="en-US"/>
              </w:rPr>
              <w:t>сельские населенные пункты: Д=2000*0,9=1800 м</w:t>
            </w:r>
          </w:p>
        </w:tc>
        <w:tc>
          <w:tcPr>
            <w:tcW w:w="1149" w:type="pct"/>
            <w:vAlign w:val="center"/>
          </w:tcPr>
          <w:p w:rsidR="00742758" w:rsidRPr="00742758" w:rsidRDefault="00742758" w:rsidP="00742758">
            <w:pPr>
              <w:ind w:left="-44" w:right="-142"/>
              <w:jc w:val="center"/>
              <w:rPr>
                <w:rFonts w:eastAsia="Calibri"/>
                <w:bCs/>
                <w:i/>
                <w:iCs/>
                <w:sz w:val="20"/>
              </w:rPr>
            </w:pPr>
            <w:r w:rsidRPr="00742758">
              <w:rPr>
                <w:rFonts w:eastAsia="Calibri"/>
                <w:sz w:val="20"/>
                <w:lang w:eastAsia="en-US"/>
              </w:rPr>
              <w:t>сельские населенные пункты: 15-минутная транспортная доступность</w:t>
            </w:r>
          </w:p>
        </w:tc>
        <w:tc>
          <w:tcPr>
            <w:tcW w:w="780" w:type="pct"/>
            <w:vAlign w:val="center"/>
          </w:tcPr>
          <w:p w:rsidR="00742758" w:rsidRPr="00742758" w:rsidRDefault="00742758" w:rsidP="00742758">
            <w:pPr>
              <w:jc w:val="center"/>
              <w:rPr>
                <w:rFonts w:eastAsia="Calibri"/>
                <w:bCs/>
                <w:sz w:val="20"/>
              </w:rPr>
            </w:pPr>
          </w:p>
        </w:tc>
      </w:tr>
    </w:tbl>
    <w:p w:rsidR="00742758" w:rsidRPr="00742758" w:rsidRDefault="00742758" w:rsidP="00742758">
      <w:pPr>
        <w:ind w:firstLine="567"/>
        <w:jc w:val="both"/>
        <w:rPr>
          <w:sz w:val="24"/>
          <w:szCs w:val="24"/>
          <w:lang w:eastAsia="en-US"/>
        </w:rPr>
      </w:pPr>
    </w:p>
    <w:p w:rsidR="00742758" w:rsidRPr="00742758" w:rsidRDefault="00742758" w:rsidP="004036E7">
      <w:pPr>
        <w:keepNext/>
        <w:tabs>
          <w:tab w:val="left" w:pos="284"/>
        </w:tabs>
        <w:spacing w:beforeLines="120" w:afterLines="120"/>
        <w:jc w:val="center"/>
        <w:outlineLvl w:val="0"/>
        <w:rPr>
          <w:b/>
          <w:bCs/>
          <w:sz w:val="24"/>
          <w:szCs w:val="24"/>
          <w:lang w:eastAsia="en-US"/>
        </w:rPr>
      </w:pPr>
      <w:bookmarkStart w:id="554" w:name="_Toc455126090"/>
      <w:r w:rsidRPr="00742758">
        <w:rPr>
          <w:b/>
          <w:bCs/>
          <w:sz w:val="24"/>
          <w:szCs w:val="24"/>
          <w:lang w:eastAsia="en-US"/>
        </w:rPr>
        <w:t xml:space="preserve">Раздел </w:t>
      </w:r>
      <w:r w:rsidRPr="00742758">
        <w:rPr>
          <w:b/>
          <w:bCs/>
          <w:sz w:val="24"/>
          <w:szCs w:val="24"/>
          <w:lang w:val="en-US" w:eastAsia="en-US"/>
        </w:rPr>
        <w:t>XXVI</w:t>
      </w:r>
      <w:r w:rsidRPr="00742758">
        <w:rPr>
          <w:b/>
          <w:bCs/>
          <w:sz w:val="24"/>
          <w:szCs w:val="24"/>
          <w:lang w:eastAsia="en-US"/>
        </w:rPr>
        <w:t xml:space="preserve">. </w:t>
      </w:r>
      <w:r w:rsidRPr="00742758">
        <w:rPr>
          <w:b/>
          <w:bCs/>
          <w:sz w:val="24"/>
          <w:szCs w:val="24"/>
        </w:rPr>
        <w:t>Обоснование предельных значений расчетных показателей минимально допустимого уровня обеспеченности объектами</w:t>
      </w:r>
      <w:r w:rsidRPr="00742758">
        <w:rPr>
          <w:b/>
          <w:bCs/>
          <w:sz w:val="24"/>
          <w:szCs w:val="24"/>
          <w:lang w:eastAsia="en-US"/>
        </w:rPr>
        <w:t xml:space="preserve">, предназначенными для утилизации и переработки бытовых и промышленных отходов, </w:t>
      </w:r>
      <w:r w:rsidRPr="00742758">
        <w:rPr>
          <w:b/>
          <w:bCs/>
          <w:sz w:val="24"/>
          <w:szCs w:val="24"/>
        </w:rPr>
        <w:t>и максимально допустимого уровня их территориальной доступности</w:t>
      </w:r>
      <w:bookmarkEnd w:id="554"/>
      <w:r w:rsidRPr="00742758">
        <w:rPr>
          <w:b/>
          <w:bCs/>
          <w:sz w:val="24"/>
          <w:szCs w:val="24"/>
          <w:lang w:eastAsia="en-US"/>
        </w:rPr>
        <w:t xml:space="preserve"> </w:t>
      </w:r>
    </w:p>
    <w:p w:rsidR="00742758" w:rsidRPr="00742758" w:rsidRDefault="00742758" w:rsidP="00742758">
      <w:pPr>
        <w:ind w:firstLine="567"/>
        <w:jc w:val="both"/>
        <w:rPr>
          <w:color w:val="FF0000"/>
          <w:sz w:val="24"/>
          <w:szCs w:val="24"/>
          <w:lang w:eastAsia="en-US"/>
        </w:rPr>
      </w:pPr>
      <w:r w:rsidRPr="00742758">
        <w:rPr>
          <w:sz w:val="24"/>
          <w:szCs w:val="24"/>
          <w:lang w:eastAsia="en-US"/>
        </w:rPr>
        <w:t xml:space="preserve">В соответствии с пунктом 5 статьи 1 Федерального закона от 29.12.2014 № 458-ФЗ «О внесении изменений в Федеральный закон «Об отходах производства и потребления»,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организация деятельности по сбору (в том числе раздельному сбору), транспортировке, обработке, утилизации, обезвреживанию и захоронению твердых коммунальных отходов и установление нормативов накопления твердых коммунальных отходов относится к полномочиям субъекта Российской Федерации. В связи с этим расчетные показатели минимально допустимого уровня обеспеченности объектами, предназначенными для утилизации и переработки бытовых и промышленных отходов, и максимально допустимого уровня их территориальной доступности установлены в разделе </w:t>
      </w:r>
      <w:r w:rsidRPr="00742758">
        <w:rPr>
          <w:sz w:val="24"/>
          <w:szCs w:val="24"/>
          <w:lang w:val="en-US" w:eastAsia="en-US"/>
        </w:rPr>
        <w:t>XIII</w:t>
      </w:r>
      <w:r w:rsidRPr="00742758">
        <w:rPr>
          <w:sz w:val="24"/>
          <w:szCs w:val="24"/>
          <w:lang w:eastAsia="en-US"/>
        </w:rPr>
        <w:t xml:space="preserve"> настоящего тома.</w:t>
      </w:r>
    </w:p>
    <w:p w:rsidR="00742758" w:rsidRPr="00742758" w:rsidRDefault="00742758" w:rsidP="00742758">
      <w:pPr>
        <w:tabs>
          <w:tab w:val="left" w:pos="851"/>
        </w:tabs>
        <w:autoSpaceDE w:val="0"/>
        <w:autoSpaceDN w:val="0"/>
        <w:adjustRightInd w:val="0"/>
        <w:ind w:firstLine="567"/>
        <w:jc w:val="both"/>
        <w:rPr>
          <w:rFonts w:eastAsia="Calibri"/>
          <w:sz w:val="24"/>
          <w:szCs w:val="24"/>
          <w:lang w:eastAsia="en-US"/>
        </w:rPr>
      </w:pPr>
    </w:p>
    <w:p w:rsidR="00742758" w:rsidRPr="00742758" w:rsidRDefault="00742758" w:rsidP="00742758">
      <w:pPr>
        <w:keepNext/>
        <w:tabs>
          <w:tab w:val="left" w:pos="284"/>
        </w:tabs>
        <w:spacing w:before="120"/>
        <w:jc w:val="center"/>
        <w:outlineLvl w:val="0"/>
        <w:rPr>
          <w:b/>
          <w:bCs/>
          <w:color w:val="000000"/>
          <w:sz w:val="24"/>
          <w:szCs w:val="24"/>
          <w:lang w:eastAsia="en-US"/>
        </w:rPr>
      </w:pPr>
      <w:bookmarkStart w:id="555" w:name="_Toc455126091"/>
      <w:bookmarkStart w:id="556" w:name="_Toc406879302"/>
      <w:r w:rsidRPr="00742758">
        <w:rPr>
          <w:b/>
          <w:bCs/>
          <w:color w:val="000000"/>
          <w:sz w:val="24"/>
          <w:szCs w:val="24"/>
          <w:lang w:eastAsia="en-US"/>
        </w:rPr>
        <w:t xml:space="preserve">Раздел </w:t>
      </w:r>
      <w:r w:rsidRPr="00742758">
        <w:rPr>
          <w:b/>
          <w:bCs/>
          <w:color w:val="000000"/>
          <w:sz w:val="24"/>
          <w:szCs w:val="24"/>
          <w:lang w:val="en-US" w:eastAsia="en-US"/>
        </w:rPr>
        <w:t>XXVII</w:t>
      </w:r>
      <w:r w:rsidRPr="00742758">
        <w:rPr>
          <w:b/>
          <w:bCs/>
          <w:color w:val="000000"/>
          <w:sz w:val="24"/>
          <w:szCs w:val="24"/>
          <w:lang w:eastAsia="en-US"/>
        </w:rPr>
        <w:t xml:space="preserve">. </w:t>
      </w:r>
      <w:r w:rsidRPr="00742758">
        <w:rPr>
          <w:b/>
          <w:bCs/>
          <w:sz w:val="24"/>
          <w:szCs w:val="24"/>
        </w:rPr>
        <w:t>Обоснование предельных значений расчетных показателей минимально допустимого уровня обеспеченности объектами</w:t>
      </w:r>
      <w:r w:rsidRPr="00742758">
        <w:rPr>
          <w:b/>
          <w:bCs/>
          <w:color w:val="000000"/>
          <w:sz w:val="24"/>
          <w:szCs w:val="24"/>
          <w:lang w:eastAsia="en-US"/>
        </w:rPr>
        <w:t>, включая земельные участки, предназначенными для организации ритуальных услуг и содержания мест захоронения,</w:t>
      </w:r>
      <w:r w:rsidRPr="00742758">
        <w:rPr>
          <w:b/>
          <w:bCs/>
          <w:sz w:val="24"/>
          <w:szCs w:val="24"/>
          <w:lang w:eastAsia="en-US"/>
        </w:rPr>
        <w:t xml:space="preserve"> </w:t>
      </w:r>
      <w:r w:rsidRPr="00742758">
        <w:rPr>
          <w:b/>
          <w:bCs/>
          <w:sz w:val="24"/>
          <w:szCs w:val="24"/>
        </w:rPr>
        <w:t>и максимально допустимого уровня их территориальной доступности</w:t>
      </w:r>
      <w:bookmarkEnd w:id="555"/>
      <w:r w:rsidRPr="00742758">
        <w:rPr>
          <w:b/>
          <w:bCs/>
          <w:sz w:val="24"/>
          <w:szCs w:val="24"/>
          <w:lang w:eastAsia="en-US"/>
        </w:rPr>
        <w:t xml:space="preserve"> </w:t>
      </w:r>
      <w:bookmarkEnd w:id="556"/>
    </w:p>
    <w:p w:rsidR="00742758" w:rsidRPr="00742758" w:rsidRDefault="00742758" w:rsidP="00742758">
      <w:pPr>
        <w:keepNext/>
        <w:keepLines/>
        <w:tabs>
          <w:tab w:val="left" w:pos="567"/>
          <w:tab w:val="left" w:pos="993"/>
          <w:tab w:val="left" w:pos="1276"/>
        </w:tabs>
        <w:spacing w:before="200" w:after="120"/>
        <w:ind w:left="142"/>
        <w:jc w:val="center"/>
        <w:outlineLvl w:val="1"/>
        <w:rPr>
          <w:b/>
          <w:bCs/>
          <w:color w:val="000000"/>
          <w:sz w:val="24"/>
          <w:szCs w:val="24"/>
          <w:lang w:eastAsia="en-US"/>
        </w:rPr>
      </w:pPr>
      <w:bookmarkStart w:id="557" w:name="_Toc406879303"/>
      <w:bookmarkStart w:id="558" w:name="_Toc455126092"/>
      <w:r w:rsidRPr="00742758">
        <w:rPr>
          <w:b/>
          <w:bCs/>
          <w:color w:val="000000"/>
          <w:sz w:val="24"/>
          <w:szCs w:val="24"/>
          <w:lang w:eastAsia="en-US"/>
        </w:rPr>
        <w:t xml:space="preserve">Глава </w:t>
      </w:r>
      <w:r w:rsidR="00E73C0A">
        <w:rPr>
          <w:b/>
          <w:bCs/>
          <w:color w:val="000000"/>
          <w:sz w:val="24"/>
          <w:szCs w:val="24"/>
          <w:lang w:eastAsia="en-US"/>
        </w:rPr>
        <w:t>3</w:t>
      </w:r>
      <w:r w:rsidR="00EE12BD">
        <w:rPr>
          <w:b/>
          <w:bCs/>
          <w:color w:val="000000"/>
          <w:sz w:val="24"/>
          <w:szCs w:val="24"/>
          <w:lang w:eastAsia="en-US"/>
        </w:rPr>
        <w:t>1</w:t>
      </w:r>
      <w:r w:rsidRPr="00742758">
        <w:rPr>
          <w:b/>
          <w:bCs/>
          <w:color w:val="000000"/>
          <w:sz w:val="24"/>
          <w:szCs w:val="24"/>
          <w:lang w:eastAsia="en-US"/>
        </w:rPr>
        <w:t>. Предельные значения расчетных показателей минимально допустимого уровня обеспеченности объектами, предназначенными для организации ритуальных услуг и мест захоронения</w:t>
      </w:r>
      <w:bookmarkEnd w:id="557"/>
      <w:bookmarkEnd w:id="558"/>
    </w:p>
    <w:p w:rsidR="00742758" w:rsidRPr="00742758" w:rsidRDefault="00742758" w:rsidP="00742758">
      <w:pPr>
        <w:ind w:firstLine="567"/>
        <w:jc w:val="both"/>
        <w:rPr>
          <w:sz w:val="24"/>
          <w:szCs w:val="24"/>
          <w:lang w:eastAsia="en-US"/>
        </w:rPr>
      </w:pPr>
      <w:r w:rsidRPr="00742758">
        <w:rPr>
          <w:sz w:val="24"/>
          <w:szCs w:val="24"/>
          <w:lang w:eastAsia="en-US"/>
        </w:rPr>
        <w:t>Предельные значения показателей минимально допустимого уровня обеспеченности местами захоронения устанавливаются в соответствии с СанПиН 2.1.2882-11 «Гигиенические требования к размещению, устройству и содержанию кладбищ, зданий и сооружений похоронного назначения», СП 42.13330.2011 «СНиП 2.07.01-89* «Градостроительство. Планировка и застройка городских и сельских поселений».</w:t>
      </w:r>
    </w:p>
    <w:p w:rsidR="00742758" w:rsidRPr="00742758" w:rsidRDefault="00742758" w:rsidP="00742758">
      <w:pPr>
        <w:ind w:firstLine="567"/>
        <w:jc w:val="both"/>
        <w:rPr>
          <w:sz w:val="24"/>
          <w:szCs w:val="24"/>
          <w:lang w:eastAsia="en-US"/>
        </w:rPr>
      </w:pPr>
      <w:r w:rsidRPr="00742758">
        <w:rPr>
          <w:sz w:val="24"/>
          <w:szCs w:val="24"/>
          <w:lang w:eastAsia="en-US"/>
        </w:rPr>
        <w:t>Нормативные требования к размещению кладбищ установлены в соответствии с СанПиН 2.1.2882-11 «Гигиенические требования к размещению, устройству и содержанию кладбищ, зданий и сооружений похоронного назначения».</w:t>
      </w:r>
    </w:p>
    <w:p w:rsidR="00742758" w:rsidRPr="00742758" w:rsidRDefault="00742758" w:rsidP="00742758">
      <w:pPr>
        <w:tabs>
          <w:tab w:val="left" w:pos="851"/>
        </w:tabs>
        <w:autoSpaceDE w:val="0"/>
        <w:autoSpaceDN w:val="0"/>
        <w:adjustRightInd w:val="0"/>
        <w:ind w:firstLine="567"/>
        <w:jc w:val="both"/>
        <w:rPr>
          <w:color w:val="000000"/>
          <w:sz w:val="24"/>
          <w:szCs w:val="24"/>
          <w:lang w:eastAsia="en-US"/>
        </w:rPr>
      </w:pPr>
      <w:r w:rsidRPr="00742758">
        <w:rPr>
          <w:sz w:val="24"/>
          <w:szCs w:val="24"/>
          <w:lang w:eastAsia="en-US"/>
        </w:rPr>
        <w:t>В соответствии с Водным кодексом Российской Федерации в водоохранной зоне запрещается размещение кладбищ. Таким образом, в границах водоохраной зоны озера Байкал, которые совпадают с границей центральной экологической зоны Байкальской природной территории, размещение кладбищ запрещено. К таким территориям относятся</w:t>
      </w:r>
      <w:r>
        <w:rPr>
          <w:sz w:val="24"/>
          <w:szCs w:val="24"/>
          <w:lang w:eastAsia="en-US"/>
        </w:rPr>
        <w:t xml:space="preserve"> </w:t>
      </w:r>
      <w:r w:rsidRPr="00742758">
        <w:rPr>
          <w:color w:val="000000"/>
          <w:sz w:val="24"/>
          <w:szCs w:val="24"/>
          <w:lang w:eastAsia="en-US"/>
        </w:rPr>
        <w:t xml:space="preserve">части Северной зоны, Прибайкальской зоны, Байкальской подзоны, Центральной зоны, Западной зоны и Южной зоны,  </w:t>
      </w:r>
      <w:r w:rsidRPr="00742758">
        <w:rPr>
          <w:sz w:val="24"/>
          <w:szCs w:val="24"/>
          <w:lang w:eastAsia="en-US"/>
        </w:rPr>
        <w:t>см. таблица 9.</w:t>
      </w:r>
    </w:p>
    <w:p w:rsidR="00742758" w:rsidRPr="00742758" w:rsidRDefault="00742758" w:rsidP="00742758">
      <w:pPr>
        <w:ind w:firstLine="567"/>
        <w:jc w:val="both"/>
        <w:rPr>
          <w:sz w:val="24"/>
          <w:szCs w:val="24"/>
        </w:rPr>
      </w:pPr>
      <w:r w:rsidRPr="00742758">
        <w:rPr>
          <w:rFonts w:eastAsia="Calibri"/>
          <w:sz w:val="24"/>
          <w:szCs w:val="24"/>
          <w:lang w:eastAsia="en-US"/>
        </w:rPr>
        <w:t xml:space="preserve">Согласно </w:t>
      </w:r>
      <w:r w:rsidRPr="00742758">
        <w:rPr>
          <w:sz w:val="24"/>
          <w:szCs w:val="24"/>
        </w:rPr>
        <w:t xml:space="preserve">СП 42.13330.2011 «СНиП 2.07.01-89* «Градостроительство. Планировка и застройка городских и сельских поселений», количество бюро похоронного обслуживания, домов траурных обрядов устанавливается из норматива 1 объект на 0,5-1,0 млн.чел. </w:t>
      </w:r>
    </w:p>
    <w:p w:rsidR="00742758" w:rsidRPr="00742758" w:rsidRDefault="00742758" w:rsidP="00742758">
      <w:pPr>
        <w:ind w:firstLine="567"/>
        <w:jc w:val="both"/>
        <w:rPr>
          <w:sz w:val="24"/>
          <w:szCs w:val="24"/>
          <w:lang w:eastAsia="en-US"/>
        </w:rPr>
      </w:pPr>
      <w:r w:rsidRPr="00742758">
        <w:rPr>
          <w:sz w:val="24"/>
          <w:szCs w:val="24"/>
          <w:lang w:eastAsia="en-US"/>
        </w:rPr>
        <w:lastRenderedPageBreak/>
        <w:t>При определении размера земельного участка кладбища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вероисповедания, норма земельного участка на одно захоронение.</w:t>
      </w:r>
    </w:p>
    <w:p w:rsidR="00B31E0C" w:rsidRPr="00B31E0C" w:rsidRDefault="00B31E0C" w:rsidP="00B31E0C">
      <w:pPr>
        <w:spacing w:line="276" w:lineRule="auto"/>
        <w:ind w:firstLine="567"/>
        <w:jc w:val="right"/>
        <w:rPr>
          <w:rFonts w:eastAsia="Calibri"/>
          <w:spacing w:val="-2"/>
          <w:sz w:val="24"/>
          <w:szCs w:val="24"/>
          <w:lang w:eastAsia="en-US"/>
        </w:rPr>
      </w:pPr>
      <w:r w:rsidRPr="00B31E0C">
        <w:rPr>
          <w:rFonts w:eastAsia="Calibri"/>
          <w:spacing w:val="-2"/>
          <w:sz w:val="24"/>
          <w:szCs w:val="24"/>
          <w:lang w:eastAsia="en-US"/>
        </w:rPr>
        <w:t>Таблица 64</w:t>
      </w:r>
    </w:p>
    <w:p w:rsidR="00B31E0C" w:rsidRPr="00B31E0C" w:rsidRDefault="00B31E0C" w:rsidP="00B31E0C">
      <w:pPr>
        <w:spacing w:after="200" w:line="276" w:lineRule="auto"/>
        <w:ind w:firstLine="567"/>
        <w:jc w:val="center"/>
        <w:rPr>
          <w:rFonts w:eastAsia="Calibri"/>
          <w:spacing w:val="-2"/>
          <w:sz w:val="24"/>
          <w:szCs w:val="24"/>
          <w:lang w:eastAsia="en-US"/>
        </w:rPr>
      </w:pPr>
      <w:r w:rsidRPr="00B31E0C">
        <w:rPr>
          <w:rFonts w:eastAsia="Calibri"/>
          <w:spacing w:val="-2"/>
          <w:sz w:val="24"/>
          <w:szCs w:val="24"/>
          <w:lang w:eastAsia="en-US"/>
        </w:rPr>
        <w:t>Норматив размера земельного участка под размещение кладбища</w:t>
      </w:r>
    </w:p>
    <w:tbl>
      <w:tblPr>
        <w:tblW w:w="48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7"/>
        <w:gridCol w:w="5551"/>
        <w:gridCol w:w="2517"/>
        <w:gridCol w:w="1442"/>
      </w:tblGrid>
      <w:tr w:rsidR="00B31E0C" w:rsidRPr="00B31E0C" w:rsidTr="00B31E0C">
        <w:trPr>
          <w:trHeight w:val="259"/>
          <w:jc w:val="center"/>
        </w:trPr>
        <w:tc>
          <w:tcPr>
            <w:tcW w:w="277" w:type="pct"/>
          </w:tcPr>
          <w:p w:rsidR="00B31E0C" w:rsidRPr="00B31E0C" w:rsidRDefault="00B31E0C" w:rsidP="00B31E0C">
            <w:pPr>
              <w:rPr>
                <w:rFonts w:eastAsia="Calibri"/>
                <w:sz w:val="22"/>
                <w:szCs w:val="22"/>
                <w:lang w:eastAsia="en-US"/>
              </w:rPr>
            </w:pPr>
            <w:r w:rsidRPr="00B31E0C">
              <w:rPr>
                <w:rFonts w:eastAsia="Calibri"/>
                <w:sz w:val="22"/>
                <w:szCs w:val="22"/>
                <w:lang w:eastAsia="en-US"/>
              </w:rPr>
              <w:t>№ п/п</w:t>
            </w:r>
          </w:p>
        </w:tc>
        <w:tc>
          <w:tcPr>
            <w:tcW w:w="2757" w:type="pct"/>
          </w:tcPr>
          <w:p w:rsidR="00B31E0C" w:rsidRPr="00B31E0C" w:rsidRDefault="00B31E0C" w:rsidP="00B31E0C">
            <w:pPr>
              <w:jc w:val="center"/>
              <w:rPr>
                <w:rFonts w:eastAsia="Calibri"/>
                <w:sz w:val="22"/>
                <w:szCs w:val="22"/>
                <w:lang w:eastAsia="en-US"/>
              </w:rPr>
            </w:pPr>
            <w:r w:rsidRPr="00B31E0C">
              <w:rPr>
                <w:rFonts w:eastAsia="Calibri"/>
                <w:sz w:val="22"/>
                <w:szCs w:val="22"/>
                <w:lang w:eastAsia="en-US"/>
              </w:rPr>
              <w:t>Наименование объектов</w:t>
            </w:r>
          </w:p>
        </w:tc>
        <w:tc>
          <w:tcPr>
            <w:tcW w:w="1250" w:type="pct"/>
          </w:tcPr>
          <w:p w:rsidR="00B31E0C" w:rsidRPr="00B31E0C" w:rsidRDefault="00B31E0C" w:rsidP="00B31E0C">
            <w:pPr>
              <w:tabs>
                <w:tab w:val="left" w:pos="2584"/>
              </w:tabs>
              <w:jc w:val="center"/>
              <w:rPr>
                <w:rFonts w:eastAsia="Calibri"/>
                <w:sz w:val="22"/>
                <w:szCs w:val="22"/>
                <w:lang w:eastAsia="en-US"/>
              </w:rPr>
            </w:pPr>
            <w:r w:rsidRPr="00B31E0C">
              <w:rPr>
                <w:rFonts w:eastAsia="Calibri"/>
                <w:sz w:val="22"/>
                <w:szCs w:val="22"/>
                <w:lang w:eastAsia="en-US"/>
              </w:rPr>
              <w:t>Единица измерения</w:t>
            </w:r>
          </w:p>
        </w:tc>
        <w:tc>
          <w:tcPr>
            <w:tcW w:w="716" w:type="pct"/>
          </w:tcPr>
          <w:p w:rsidR="00B31E0C" w:rsidRPr="00B31E0C" w:rsidRDefault="00B31E0C" w:rsidP="00B31E0C">
            <w:pPr>
              <w:tabs>
                <w:tab w:val="left" w:pos="2584"/>
              </w:tabs>
              <w:jc w:val="center"/>
              <w:rPr>
                <w:rFonts w:eastAsia="Calibri"/>
                <w:sz w:val="22"/>
                <w:szCs w:val="22"/>
                <w:lang w:eastAsia="en-US"/>
              </w:rPr>
            </w:pPr>
            <w:r w:rsidRPr="00B31E0C">
              <w:rPr>
                <w:rFonts w:eastAsia="Calibri"/>
                <w:sz w:val="22"/>
                <w:szCs w:val="22"/>
                <w:lang w:eastAsia="en-US"/>
              </w:rPr>
              <w:t>Показатель</w:t>
            </w:r>
          </w:p>
        </w:tc>
      </w:tr>
      <w:tr w:rsidR="00B31E0C" w:rsidRPr="00B31E0C" w:rsidTr="00B31E0C">
        <w:trPr>
          <w:trHeight w:val="263"/>
          <w:jc w:val="center"/>
        </w:trPr>
        <w:tc>
          <w:tcPr>
            <w:tcW w:w="277" w:type="pct"/>
          </w:tcPr>
          <w:p w:rsidR="00B31E0C" w:rsidRPr="00B31E0C" w:rsidRDefault="00B31E0C" w:rsidP="00B31E0C">
            <w:pPr>
              <w:rPr>
                <w:rFonts w:eastAsia="Calibri"/>
                <w:sz w:val="22"/>
                <w:szCs w:val="22"/>
                <w:lang w:eastAsia="en-US"/>
              </w:rPr>
            </w:pPr>
            <w:r w:rsidRPr="00B31E0C">
              <w:rPr>
                <w:rFonts w:eastAsia="Calibri"/>
                <w:sz w:val="22"/>
                <w:szCs w:val="22"/>
                <w:lang w:eastAsia="en-US"/>
              </w:rPr>
              <w:t>1.</w:t>
            </w:r>
          </w:p>
        </w:tc>
        <w:tc>
          <w:tcPr>
            <w:tcW w:w="2757" w:type="pct"/>
          </w:tcPr>
          <w:p w:rsidR="00B31E0C" w:rsidRPr="00B31E0C" w:rsidRDefault="00B31E0C" w:rsidP="00B31E0C">
            <w:pPr>
              <w:jc w:val="center"/>
              <w:rPr>
                <w:rFonts w:eastAsia="Calibri"/>
                <w:sz w:val="22"/>
                <w:szCs w:val="22"/>
                <w:lang w:eastAsia="en-US"/>
              </w:rPr>
            </w:pPr>
            <w:r w:rsidRPr="00B31E0C">
              <w:rPr>
                <w:rFonts w:eastAsia="Calibri"/>
                <w:sz w:val="22"/>
                <w:szCs w:val="22"/>
                <w:lang w:eastAsia="en-US"/>
              </w:rPr>
              <w:t>Кладбище традиционного захоронения</w:t>
            </w:r>
          </w:p>
        </w:tc>
        <w:tc>
          <w:tcPr>
            <w:tcW w:w="1250" w:type="pct"/>
          </w:tcPr>
          <w:p w:rsidR="00B31E0C" w:rsidRPr="00B31E0C" w:rsidRDefault="00B31E0C" w:rsidP="00B31E0C">
            <w:pPr>
              <w:jc w:val="center"/>
              <w:rPr>
                <w:rFonts w:eastAsia="Calibri"/>
                <w:sz w:val="22"/>
                <w:szCs w:val="22"/>
                <w:lang w:eastAsia="en-US"/>
              </w:rPr>
            </w:pPr>
            <w:r w:rsidRPr="00B31E0C">
              <w:rPr>
                <w:rFonts w:eastAsia="Calibri"/>
                <w:sz w:val="22"/>
                <w:szCs w:val="22"/>
                <w:lang w:eastAsia="en-US"/>
              </w:rPr>
              <w:t>га на 1 тыс. чел.</w:t>
            </w:r>
          </w:p>
        </w:tc>
        <w:tc>
          <w:tcPr>
            <w:tcW w:w="716" w:type="pct"/>
          </w:tcPr>
          <w:p w:rsidR="00B31E0C" w:rsidRPr="00B31E0C" w:rsidRDefault="00B31E0C" w:rsidP="00B31E0C">
            <w:pPr>
              <w:jc w:val="center"/>
              <w:rPr>
                <w:rFonts w:eastAsia="Calibri"/>
                <w:sz w:val="22"/>
                <w:szCs w:val="22"/>
                <w:lang w:eastAsia="en-US"/>
              </w:rPr>
            </w:pPr>
            <w:r w:rsidRPr="00B31E0C">
              <w:rPr>
                <w:rFonts w:eastAsia="Calibri"/>
                <w:sz w:val="22"/>
                <w:szCs w:val="22"/>
                <w:lang w:eastAsia="en-US"/>
              </w:rPr>
              <w:t>0,24</w:t>
            </w:r>
          </w:p>
        </w:tc>
      </w:tr>
      <w:tr w:rsidR="00B31E0C" w:rsidRPr="00B31E0C" w:rsidTr="00B31E0C">
        <w:trPr>
          <w:trHeight w:val="267"/>
          <w:jc w:val="center"/>
        </w:trPr>
        <w:tc>
          <w:tcPr>
            <w:tcW w:w="5000" w:type="pct"/>
            <w:gridSpan w:val="4"/>
          </w:tcPr>
          <w:p w:rsidR="00B31E0C" w:rsidRPr="00B31E0C" w:rsidRDefault="00B31E0C" w:rsidP="00B31E0C">
            <w:pPr>
              <w:tabs>
                <w:tab w:val="left" w:pos="993"/>
              </w:tabs>
              <w:contextualSpacing/>
              <w:jc w:val="both"/>
              <w:rPr>
                <w:sz w:val="20"/>
                <w:lang w:eastAsia="en-US"/>
              </w:rPr>
            </w:pPr>
            <w:r w:rsidRPr="00B31E0C">
              <w:rPr>
                <w:sz w:val="20"/>
                <w:lang w:eastAsia="en-US"/>
              </w:rPr>
              <w:t>- размер земельного участка для кладбища определяется с учетом количества жителей конкретного населенного пункта, но не может превышать 40 га. При этом также учитывается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вероисповедания, норм земельного участка на одно захоронение.</w:t>
            </w:r>
          </w:p>
        </w:tc>
      </w:tr>
    </w:tbl>
    <w:p w:rsidR="00742758" w:rsidRPr="00742758" w:rsidRDefault="00742758" w:rsidP="00742758">
      <w:pPr>
        <w:tabs>
          <w:tab w:val="left" w:pos="851"/>
        </w:tabs>
        <w:autoSpaceDE w:val="0"/>
        <w:autoSpaceDN w:val="0"/>
        <w:adjustRightInd w:val="0"/>
        <w:ind w:firstLine="567"/>
        <w:jc w:val="both"/>
        <w:rPr>
          <w:rFonts w:eastAsia="Calibri"/>
          <w:sz w:val="24"/>
          <w:szCs w:val="24"/>
          <w:lang w:eastAsia="en-US"/>
        </w:rPr>
      </w:pPr>
    </w:p>
    <w:p w:rsidR="00B31E0C" w:rsidRPr="00B31E0C" w:rsidRDefault="00E73C0A" w:rsidP="00B31E0C">
      <w:pPr>
        <w:keepNext/>
        <w:keepLines/>
        <w:tabs>
          <w:tab w:val="left" w:pos="0"/>
          <w:tab w:val="left" w:pos="1276"/>
        </w:tabs>
        <w:spacing w:before="200" w:after="120"/>
        <w:jc w:val="center"/>
        <w:outlineLvl w:val="1"/>
        <w:rPr>
          <w:b/>
          <w:bCs/>
          <w:color w:val="000000"/>
          <w:sz w:val="24"/>
          <w:szCs w:val="24"/>
          <w:lang w:eastAsia="en-US"/>
        </w:rPr>
      </w:pPr>
      <w:bookmarkStart w:id="559" w:name="_Toc406879304"/>
      <w:bookmarkStart w:id="560" w:name="_Toc455126093"/>
      <w:r>
        <w:rPr>
          <w:b/>
          <w:bCs/>
          <w:color w:val="000000"/>
          <w:sz w:val="24"/>
          <w:szCs w:val="24"/>
          <w:lang w:eastAsia="en-US"/>
        </w:rPr>
        <w:t>Глава 3</w:t>
      </w:r>
      <w:r w:rsidR="00EE12BD">
        <w:rPr>
          <w:b/>
          <w:bCs/>
          <w:color w:val="000000"/>
          <w:sz w:val="24"/>
          <w:szCs w:val="24"/>
          <w:lang w:eastAsia="en-US"/>
        </w:rPr>
        <w:t>2</w:t>
      </w:r>
      <w:r w:rsidR="00B31E0C" w:rsidRPr="00B31E0C">
        <w:rPr>
          <w:b/>
          <w:bCs/>
          <w:color w:val="000000"/>
          <w:sz w:val="24"/>
          <w:szCs w:val="24"/>
          <w:lang w:eastAsia="en-US"/>
        </w:rPr>
        <w:t>. Предельные значения расчетных показателей максимально допустимого уровня территориальной доступности объектов, предназначенных для организации ритуальных услуг и мест захоронения</w:t>
      </w:r>
      <w:bookmarkEnd w:id="559"/>
      <w:bookmarkEnd w:id="560"/>
    </w:p>
    <w:p w:rsidR="00B31E0C" w:rsidRPr="00B31E0C" w:rsidRDefault="00B31E0C" w:rsidP="00B31E0C">
      <w:pPr>
        <w:ind w:firstLine="567"/>
        <w:jc w:val="both"/>
        <w:rPr>
          <w:rFonts w:eastAsia="Calibri"/>
          <w:color w:val="000000"/>
          <w:sz w:val="24"/>
          <w:szCs w:val="24"/>
          <w:lang w:eastAsia="en-US"/>
        </w:rPr>
      </w:pPr>
      <w:r w:rsidRPr="00B31E0C">
        <w:rPr>
          <w:rFonts w:eastAsia="Calibri"/>
          <w:color w:val="000000"/>
          <w:sz w:val="24"/>
          <w:szCs w:val="24"/>
          <w:lang w:eastAsia="en-US"/>
        </w:rPr>
        <w:t>Запрет на размещение кладбищ в водоохранной зоне озера Байкал диктует условия размещения кладбищ на значительном территориальном удалении от населенных пунктов, расположенных в данной водоохранной зоне. Это создаст неблагоприятные условия по использованию кладбищ населением Республики Бурятия, проживающим в границах водоохранной зоны озера Байкал.</w:t>
      </w:r>
      <w:r w:rsidRPr="00B31E0C">
        <w:rPr>
          <w:rFonts w:cs="Arial"/>
          <w:color w:val="000000"/>
          <w:sz w:val="24"/>
          <w:szCs w:val="24"/>
          <w:lang w:eastAsia="en-US"/>
        </w:rPr>
        <w:t xml:space="preserve"> Транспортная доступность мест захоронения для населения муниципальных образований Республики Бурятия, территория которых расположена в границах водоохраной зоны озера Байкал, не нормируется.</w:t>
      </w:r>
    </w:p>
    <w:p w:rsidR="00B31E0C" w:rsidRPr="00B31E0C" w:rsidRDefault="00B31E0C" w:rsidP="00B31E0C">
      <w:pPr>
        <w:spacing w:line="276" w:lineRule="auto"/>
        <w:jc w:val="right"/>
        <w:rPr>
          <w:rFonts w:eastAsia="Calibri"/>
          <w:sz w:val="24"/>
          <w:szCs w:val="24"/>
          <w:lang w:eastAsia="en-US"/>
        </w:rPr>
      </w:pPr>
    </w:p>
    <w:p w:rsidR="00B31E0C" w:rsidRPr="00B31E0C" w:rsidRDefault="00B31E0C" w:rsidP="00B31E0C">
      <w:pPr>
        <w:spacing w:after="200"/>
        <w:jc w:val="center"/>
        <w:rPr>
          <w:rFonts w:eastAsia="Calibri"/>
          <w:sz w:val="24"/>
          <w:szCs w:val="24"/>
          <w:lang w:eastAsia="en-US"/>
        </w:rPr>
      </w:pPr>
      <w:r w:rsidRPr="00B31E0C">
        <w:rPr>
          <w:rFonts w:eastAsia="Calibri"/>
          <w:sz w:val="24"/>
          <w:szCs w:val="24"/>
          <w:lang w:eastAsia="en-US"/>
        </w:rPr>
        <w:t>Нормативы территориальной доступности объектов, предназначенных для организации ритуальных услуг и мест захоронения</w:t>
      </w:r>
    </w:p>
    <w:tbl>
      <w:tblPr>
        <w:tblW w:w="8202" w:type="dxa"/>
        <w:jc w:val="center"/>
        <w:tblInd w:w="3162" w:type="dxa"/>
        <w:tblLayout w:type="fixed"/>
        <w:tblCellMar>
          <w:left w:w="90" w:type="dxa"/>
          <w:right w:w="90" w:type="dxa"/>
        </w:tblCellMar>
        <w:tblLook w:val="0000"/>
      </w:tblPr>
      <w:tblGrid>
        <w:gridCol w:w="559"/>
        <w:gridCol w:w="3391"/>
        <w:gridCol w:w="4252"/>
      </w:tblGrid>
      <w:tr w:rsidR="00B31E0C" w:rsidRPr="00B31E0C" w:rsidTr="00B31E0C">
        <w:trPr>
          <w:trHeight w:val="602"/>
          <w:jc w:val="center"/>
        </w:trPr>
        <w:tc>
          <w:tcPr>
            <w:tcW w:w="559" w:type="dxa"/>
            <w:tcBorders>
              <w:top w:val="single" w:sz="6" w:space="0" w:color="auto"/>
              <w:left w:val="single" w:sz="6" w:space="0" w:color="auto"/>
              <w:bottom w:val="single" w:sz="4" w:space="0" w:color="auto"/>
              <w:right w:val="single" w:sz="6" w:space="0" w:color="auto"/>
            </w:tcBorders>
          </w:tcPr>
          <w:p w:rsidR="00B31E0C" w:rsidRPr="00B31E0C" w:rsidRDefault="00B31E0C" w:rsidP="00B31E0C">
            <w:pPr>
              <w:rPr>
                <w:rFonts w:eastAsia="Calibri"/>
                <w:sz w:val="22"/>
                <w:szCs w:val="22"/>
                <w:lang w:eastAsia="en-US"/>
              </w:rPr>
            </w:pPr>
            <w:r w:rsidRPr="00B31E0C">
              <w:rPr>
                <w:rFonts w:eastAsia="Calibri"/>
                <w:sz w:val="22"/>
                <w:szCs w:val="22"/>
                <w:lang w:eastAsia="en-US"/>
              </w:rPr>
              <w:t>№ п/п</w:t>
            </w:r>
          </w:p>
        </w:tc>
        <w:tc>
          <w:tcPr>
            <w:tcW w:w="3391" w:type="dxa"/>
            <w:tcBorders>
              <w:top w:val="single" w:sz="6" w:space="0" w:color="auto"/>
              <w:left w:val="single" w:sz="6" w:space="0" w:color="auto"/>
              <w:bottom w:val="single" w:sz="4" w:space="0" w:color="auto"/>
              <w:right w:val="single" w:sz="6" w:space="0" w:color="auto"/>
            </w:tcBorders>
          </w:tcPr>
          <w:p w:rsidR="00B31E0C" w:rsidRPr="00B31E0C" w:rsidRDefault="00B31E0C" w:rsidP="00B31E0C">
            <w:pPr>
              <w:widowControl w:val="0"/>
              <w:autoSpaceDE w:val="0"/>
              <w:autoSpaceDN w:val="0"/>
              <w:adjustRightInd w:val="0"/>
              <w:jc w:val="both"/>
              <w:rPr>
                <w:color w:val="000001"/>
                <w:sz w:val="22"/>
                <w:szCs w:val="22"/>
              </w:rPr>
            </w:pPr>
            <w:r w:rsidRPr="00B31E0C">
              <w:rPr>
                <w:color w:val="000001"/>
                <w:sz w:val="22"/>
                <w:szCs w:val="22"/>
              </w:rPr>
              <w:t>Объект</w:t>
            </w:r>
          </w:p>
        </w:tc>
        <w:tc>
          <w:tcPr>
            <w:tcW w:w="4252" w:type="dxa"/>
            <w:tcBorders>
              <w:top w:val="single" w:sz="6" w:space="0" w:color="auto"/>
              <w:left w:val="single" w:sz="6" w:space="0" w:color="auto"/>
              <w:bottom w:val="single" w:sz="4" w:space="0" w:color="auto"/>
              <w:right w:val="single" w:sz="6" w:space="0" w:color="auto"/>
            </w:tcBorders>
          </w:tcPr>
          <w:p w:rsidR="00B31E0C" w:rsidRPr="00B31E0C" w:rsidRDefault="00B31E0C" w:rsidP="00B31E0C">
            <w:pPr>
              <w:widowControl w:val="0"/>
              <w:autoSpaceDE w:val="0"/>
              <w:autoSpaceDN w:val="0"/>
              <w:adjustRightInd w:val="0"/>
              <w:jc w:val="center"/>
              <w:rPr>
                <w:color w:val="000001"/>
                <w:sz w:val="22"/>
                <w:szCs w:val="22"/>
              </w:rPr>
            </w:pPr>
            <w:r w:rsidRPr="00B31E0C">
              <w:rPr>
                <w:color w:val="000001"/>
                <w:sz w:val="22"/>
                <w:szCs w:val="22"/>
              </w:rPr>
              <w:t>Показатель</w:t>
            </w:r>
          </w:p>
        </w:tc>
      </w:tr>
      <w:tr w:rsidR="00B31E0C" w:rsidRPr="00B31E0C" w:rsidTr="00B31E0C">
        <w:trPr>
          <w:jc w:val="center"/>
        </w:trPr>
        <w:tc>
          <w:tcPr>
            <w:tcW w:w="559" w:type="dxa"/>
            <w:tcBorders>
              <w:top w:val="single" w:sz="6" w:space="0" w:color="auto"/>
              <w:left w:val="single" w:sz="6" w:space="0" w:color="auto"/>
              <w:bottom w:val="single" w:sz="4" w:space="0" w:color="auto"/>
              <w:right w:val="single" w:sz="6" w:space="0" w:color="auto"/>
            </w:tcBorders>
          </w:tcPr>
          <w:p w:rsidR="00B31E0C" w:rsidRPr="00B31E0C" w:rsidRDefault="00B31E0C" w:rsidP="00B31E0C">
            <w:pPr>
              <w:rPr>
                <w:rFonts w:eastAsia="Calibri"/>
                <w:sz w:val="22"/>
                <w:szCs w:val="22"/>
                <w:lang w:eastAsia="en-US"/>
              </w:rPr>
            </w:pPr>
            <w:r w:rsidRPr="00B31E0C">
              <w:rPr>
                <w:rFonts w:eastAsia="Calibri"/>
                <w:sz w:val="22"/>
                <w:szCs w:val="22"/>
                <w:lang w:eastAsia="en-US"/>
              </w:rPr>
              <w:t>1.</w:t>
            </w:r>
          </w:p>
        </w:tc>
        <w:tc>
          <w:tcPr>
            <w:tcW w:w="3391" w:type="dxa"/>
            <w:tcBorders>
              <w:top w:val="single" w:sz="6" w:space="0" w:color="auto"/>
              <w:left w:val="single" w:sz="6" w:space="0" w:color="auto"/>
              <w:bottom w:val="single" w:sz="4" w:space="0" w:color="auto"/>
              <w:right w:val="single" w:sz="6" w:space="0" w:color="auto"/>
            </w:tcBorders>
          </w:tcPr>
          <w:p w:rsidR="00B31E0C" w:rsidRPr="00B31E0C" w:rsidRDefault="00B31E0C" w:rsidP="00B31E0C">
            <w:pPr>
              <w:widowControl w:val="0"/>
              <w:autoSpaceDE w:val="0"/>
              <w:autoSpaceDN w:val="0"/>
              <w:adjustRightInd w:val="0"/>
              <w:jc w:val="both"/>
              <w:rPr>
                <w:color w:val="000001"/>
                <w:sz w:val="22"/>
                <w:szCs w:val="22"/>
              </w:rPr>
            </w:pPr>
            <w:r w:rsidRPr="00B31E0C">
              <w:rPr>
                <w:color w:val="000001"/>
                <w:sz w:val="22"/>
                <w:szCs w:val="22"/>
              </w:rPr>
              <w:t xml:space="preserve">Кладбище традиционного захоронения </w:t>
            </w:r>
          </w:p>
        </w:tc>
        <w:tc>
          <w:tcPr>
            <w:tcW w:w="4252" w:type="dxa"/>
            <w:tcBorders>
              <w:top w:val="single" w:sz="6" w:space="0" w:color="auto"/>
              <w:left w:val="single" w:sz="6" w:space="0" w:color="auto"/>
              <w:bottom w:val="single" w:sz="4" w:space="0" w:color="auto"/>
              <w:right w:val="single" w:sz="6" w:space="0" w:color="auto"/>
            </w:tcBorders>
          </w:tcPr>
          <w:p w:rsidR="00B31E0C" w:rsidRPr="00B31E0C" w:rsidRDefault="00B31E0C" w:rsidP="00B31E0C">
            <w:pPr>
              <w:widowControl w:val="0"/>
              <w:autoSpaceDE w:val="0"/>
              <w:autoSpaceDN w:val="0"/>
              <w:adjustRightInd w:val="0"/>
              <w:jc w:val="center"/>
              <w:rPr>
                <w:sz w:val="22"/>
                <w:szCs w:val="22"/>
              </w:rPr>
            </w:pPr>
            <w:r w:rsidRPr="00B31E0C">
              <w:rPr>
                <w:sz w:val="22"/>
                <w:szCs w:val="22"/>
              </w:rPr>
              <w:t>Не нормируется</w:t>
            </w:r>
          </w:p>
        </w:tc>
      </w:tr>
    </w:tbl>
    <w:p w:rsidR="00B31E0C" w:rsidRPr="00B31E0C" w:rsidRDefault="00B31E0C" w:rsidP="004036E7">
      <w:pPr>
        <w:keepNext/>
        <w:tabs>
          <w:tab w:val="left" w:pos="284"/>
        </w:tabs>
        <w:spacing w:beforeLines="120" w:after="120"/>
        <w:jc w:val="center"/>
        <w:outlineLvl w:val="0"/>
        <w:rPr>
          <w:b/>
          <w:bCs/>
          <w:color w:val="000000"/>
          <w:sz w:val="24"/>
          <w:szCs w:val="24"/>
          <w:lang w:eastAsia="en-US"/>
        </w:rPr>
      </w:pPr>
      <w:bookmarkStart w:id="561" w:name="_Toc455126094"/>
      <w:r w:rsidRPr="00B31E0C">
        <w:rPr>
          <w:b/>
          <w:bCs/>
          <w:color w:val="000000"/>
          <w:sz w:val="24"/>
          <w:szCs w:val="24"/>
          <w:lang w:eastAsia="en-US"/>
        </w:rPr>
        <w:t xml:space="preserve">Раздел </w:t>
      </w:r>
      <w:r w:rsidRPr="00B31E0C">
        <w:rPr>
          <w:b/>
          <w:bCs/>
          <w:color w:val="000000"/>
          <w:sz w:val="24"/>
          <w:szCs w:val="24"/>
          <w:lang w:val="en-US" w:eastAsia="en-US"/>
        </w:rPr>
        <w:t>XXVIII</w:t>
      </w:r>
      <w:r w:rsidRPr="00B31E0C">
        <w:rPr>
          <w:b/>
          <w:bCs/>
          <w:color w:val="000000"/>
          <w:sz w:val="24"/>
          <w:szCs w:val="24"/>
          <w:lang w:eastAsia="en-US"/>
        </w:rPr>
        <w:t xml:space="preserve">. </w:t>
      </w:r>
      <w:r w:rsidRPr="00B31E0C">
        <w:rPr>
          <w:b/>
          <w:bCs/>
          <w:sz w:val="24"/>
          <w:szCs w:val="24"/>
        </w:rPr>
        <w:t xml:space="preserve">Обоснование предельных значений расчетных показателей минимально допустимого уровня обеспеченности </w:t>
      </w:r>
      <w:r w:rsidRPr="00B31E0C">
        <w:rPr>
          <w:b/>
          <w:bCs/>
          <w:color w:val="000000"/>
          <w:sz w:val="24"/>
          <w:szCs w:val="24"/>
          <w:lang w:eastAsia="en-US"/>
        </w:rPr>
        <w:t xml:space="preserve">местами массового отдыха населения </w:t>
      </w:r>
      <w:r w:rsidRPr="00B31E0C">
        <w:rPr>
          <w:b/>
          <w:bCs/>
          <w:sz w:val="24"/>
          <w:szCs w:val="24"/>
        </w:rPr>
        <w:t>и максимально допустимого уровня их территориальной доступности</w:t>
      </w:r>
      <w:bookmarkEnd w:id="561"/>
      <w:r w:rsidRPr="00B31E0C">
        <w:rPr>
          <w:b/>
          <w:bCs/>
          <w:sz w:val="24"/>
          <w:szCs w:val="24"/>
          <w:lang w:eastAsia="en-US"/>
        </w:rPr>
        <w:t xml:space="preserve"> </w:t>
      </w:r>
    </w:p>
    <w:p w:rsidR="00B31E0C" w:rsidRPr="00B31E0C" w:rsidRDefault="00E73C0A" w:rsidP="004036E7">
      <w:pPr>
        <w:keepNext/>
        <w:keepLines/>
        <w:tabs>
          <w:tab w:val="left" w:pos="567"/>
          <w:tab w:val="left" w:pos="1276"/>
        </w:tabs>
        <w:spacing w:beforeLines="120" w:after="120"/>
        <w:jc w:val="center"/>
        <w:outlineLvl w:val="1"/>
        <w:rPr>
          <w:b/>
          <w:bCs/>
          <w:color w:val="000000"/>
          <w:sz w:val="24"/>
          <w:szCs w:val="24"/>
        </w:rPr>
      </w:pPr>
      <w:bookmarkStart w:id="562" w:name="_Toc406879306"/>
      <w:bookmarkStart w:id="563" w:name="_Toc455126095"/>
      <w:r>
        <w:rPr>
          <w:b/>
          <w:bCs/>
          <w:color w:val="000000"/>
          <w:sz w:val="24"/>
          <w:szCs w:val="24"/>
          <w:lang w:eastAsia="en-US"/>
        </w:rPr>
        <w:t>Глава 3</w:t>
      </w:r>
      <w:r w:rsidR="00EE12BD">
        <w:rPr>
          <w:b/>
          <w:bCs/>
          <w:color w:val="000000"/>
          <w:sz w:val="24"/>
          <w:szCs w:val="24"/>
          <w:lang w:eastAsia="en-US"/>
        </w:rPr>
        <w:t>3</w:t>
      </w:r>
      <w:r w:rsidR="00B31E0C" w:rsidRPr="00B31E0C">
        <w:rPr>
          <w:b/>
          <w:bCs/>
          <w:color w:val="000000"/>
          <w:sz w:val="24"/>
          <w:szCs w:val="24"/>
          <w:lang w:eastAsia="en-US"/>
        </w:rPr>
        <w:t xml:space="preserve">. Предельные значения расчетных показателей минимально допустимого уровня обеспеченности  </w:t>
      </w:r>
      <w:r w:rsidR="00B31E0C" w:rsidRPr="00B31E0C">
        <w:rPr>
          <w:b/>
          <w:bCs/>
          <w:color w:val="000000"/>
          <w:sz w:val="24"/>
          <w:szCs w:val="24"/>
        </w:rPr>
        <w:t>местами массового отдыха населения</w:t>
      </w:r>
      <w:bookmarkEnd w:id="562"/>
      <w:bookmarkEnd w:id="563"/>
    </w:p>
    <w:p w:rsidR="00B31E0C" w:rsidRPr="00B31E0C" w:rsidRDefault="00B31E0C" w:rsidP="00B31E0C">
      <w:pPr>
        <w:ind w:firstLine="567"/>
        <w:jc w:val="both"/>
        <w:rPr>
          <w:rFonts w:eastAsia="Calibri"/>
          <w:sz w:val="24"/>
          <w:szCs w:val="24"/>
          <w:lang w:eastAsia="en-US"/>
        </w:rPr>
      </w:pPr>
      <w:r w:rsidRPr="00B31E0C">
        <w:rPr>
          <w:rFonts w:eastAsia="Calibri"/>
          <w:sz w:val="24"/>
          <w:szCs w:val="24"/>
          <w:lang w:eastAsia="en-US"/>
        </w:rPr>
        <w:t xml:space="preserve">Нормативные требования к размещению и параметрам зонам размещения мест массового отдыха населения приведены в соответствии с </w:t>
      </w:r>
      <w:r w:rsidRPr="00B31E0C">
        <w:rPr>
          <w:rFonts w:eastAsia="Calibri"/>
          <w:sz w:val="24"/>
          <w:szCs w:val="24"/>
        </w:rPr>
        <w:t>СП 42.13330.2011 «СНиП 2.07.01-89* «Градостроительство. Планировка и застройка городских и сельских поселений</w:t>
      </w:r>
      <w:r w:rsidRPr="00B31E0C">
        <w:rPr>
          <w:rFonts w:eastAsia="Calibri"/>
          <w:sz w:val="24"/>
          <w:szCs w:val="24"/>
          <w:lang w:eastAsia="en-US"/>
        </w:rPr>
        <w:t>», п.9.25.</w:t>
      </w:r>
    </w:p>
    <w:p w:rsidR="00B31E0C" w:rsidRPr="00B31E0C" w:rsidRDefault="00B31E0C" w:rsidP="00B31E0C">
      <w:pPr>
        <w:ind w:firstLine="567"/>
        <w:jc w:val="both"/>
        <w:rPr>
          <w:rFonts w:eastAsia="Calibri"/>
          <w:sz w:val="24"/>
          <w:szCs w:val="24"/>
          <w:lang w:eastAsia="en-US"/>
        </w:rPr>
      </w:pPr>
    </w:p>
    <w:p w:rsidR="00B31E0C" w:rsidRPr="00B31E0C" w:rsidRDefault="00B31E0C" w:rsidP="00B31E0C">
      <w:pPr>
        <w:tabs>
          <w:tab w:val="left" w:pos="993"/>
        </w:tabs>
        <w:spacing w:after="240"/>
        <w:ind w:left="567"/>
        <w:contextualSpacing/>
        <w:jc w:val="right"/>
        <w:rPr>
          <w:sz w:val="24"/>
          <w:szCs w:val="24"/>
        </w:rPr>
      </w:pPr>
    </w:p>
    <w:p w:rsidR="00B31E0C" w:rsidRPr="00B31E0C" w:rsidRDefault="00B31E0C" w:rsidP="00B31E0C">
      <w:pPr>
        <w:tabs>
          <w:tab w:val="left" w:pos="993"/>
        </w:tabs>
        <w:spacing w:before="240"/>
        <w:ind w:left="567"/>
        <w:contextualSpacing/>
        <w:jc w:val="center"/>
        <w:rPr>
          <w:bCs/>
          <w:sz w:val="24"/>
          <w:szCs w:val="24"/>
        </w:rPr>
      </w:pPr>
      <w:r w:rsidRPr="00B31E0C">
        <w:rPr>
          <w:sz w:val="24"/>
          <w:szCs w:val="24"/>
        </w:rPr>
        <w:t>Нормативы территорий объектов массового кратковременного отдыха</w:t>
      </w:r>
    </w:p>
    <w:p w:rsidR="00B31E0C" w:rsidRPr="00B31E0C" w:rsidRDefault="00B31E0C" w:rsidP="00B31E0C">
      <w:pPr>
        <w:tabs>
          <w:tab w:val="left" w:pos="993"/>
        </w:tabs>
        <w:ind w:left="567"/>
        <w:contextualSpacing/>
        <w:jc w:val="right"/>
        <w:rPr>
          <w:sz w:val="24"/>
          <w:szCs w:val="24"/>
        </w:rPr>
      </w:pPr>
    </w:p>
    <w:tbl>
      <w:tblPr>
        <w:tblW w:w="9500" w:type="dxa"/>
        <w:jc w:val="center"/>
        <w:tblInd w:w="-1027" w:type="dxa"/>
        <w:tblLayout w:type="fixed"/>
        <w:tblCellMar>
          <w:left w:w="90" w:type="dxa"/>
          <w:right w:w="90" w:type="dxa"/>
        </w:tblCellMar>
        <w:tblLook w:val="0000"/>
      </w:tblPr>
      <w:tblGrid>
        <w:gridCol w:w="499"/>
        <w:gridCol w:w="4890"/>
        <w:gridCol w:w="2552"/>
        <w:gridCol w:w="1559"/>
      </w:tblGrid>
      <w:tr w:rsidR="00B31E0C" w:rsidRPr="00B31E0C" w:rsidTr="003D5D8C">
        <w:trPr>
          <w:trHeight w:val="602"/>
          <w:jc w:val="center"/>
        </w:trPr>
        <w:tc>
          <w:tcPr>
            <w:tcW w:w="499" w:type="dxa"/>
            <w:tcBorders>
              <w:top w:val="single" w:sz="6" w:space="0" w:color="auto"/>
              <w:left w:val="single" w:sz="6" w:space="0" w:color="auto"/>
              <w:bottom w:val="single" w:sz="4" w:space="0" w:color="auto"/>
              <w:right w:val="single" w:sz="6" w:space="0" w:color="auto"/>
            </w:tcBorders>
          </w:tcPr>
          <w:p w:rsidR="00B31E0C" w:rsidRPr="00B31E0C" w:rsidRDefault="00B31E0C" w:rsidP="00B31E0C">
            <w:pPr>
              <w:widowControl w:val="0"/>
              <w:autoSpaceDE w:val="0"/>
              <w:autoSpaceDN w:val="0"/>
              <w:adjustRightInd w:val="0"/>
              <w:jc w:val="center"/>
              <w:rPr>
                <w:color w:val="000001"/>
                <w:sz w:val="22"/>
                <w:szCs w:val="22"/>
              </w:rPr>
            </w:pPr>
            <w:r w:rsidRPr="00B31E0C">
              <w:rPr>
                <w:color w:val="000001"/>
                <w:sz w:val="22"/>
                <w:szCs w:val="22"/>
              </w:rPr>
              <w:t>№ п/п</w:t>
            </w:r>
          </w:p>
        </w:tc>
        <w:tc>
          <w:tcPr>
            <w:tcW w:w="4890" w:type="dxa"/>
            <w:tcBorders>
              <w:top w:val="single" w:sz="6" w:space="0" w:color="auto"/>
              <w:left w:val="single" w:sz="6" w:space="0" w:color="auto"/>
              <w:bottom w:val="single" w:sz="4" w:space="0" w:color="auto"/>
              <w:right w:val="single" w:sz="6" w:space="0" w:color="auto"/>
            </w:tcBorders>
          </w:tcPr>
          <w:p w:rsidR="00B31E0C" w:rsidRPr="00B31E0C" w:rsidRDefault="00B31E0C" w:rsidP="00B31E0C">
            <w:pPr>
              <w:widowControl w:val="0"/>
              <w:autoSpaceDE w:val="0"/>
              <w:autoSpaceDN w:val="0"/>
              <w:adjustRightInd w:val="0"/>
              <w:jc w:val="both"/>
              <w:rPr>
                <w:color w:val="000001"/>
                <w:sz w:val="22"/>
                <w:szCs w:val="22"/>
              </w:rPr>
            </w:pPr>
            <w:r w:rsidRPr="00B31E0C">
              <w:rPr>
                <w:color w:val="000001"/>
                <w:sz w:val="22"/>
                <w:szCs w:val="22"/>
              </w:rPr>
              <w:t>Объект</w:t>
            </w:r>
          </w:p>
        </w:tc>
        <w:tc>
          <w:tcPr>
            <w:tcW w:w="2552" w:type="dxa"/>
            <w:tcBorders>
              <w:top w:val="single" w:sz="6" w:space="0" w:color="auto"/>
              <w:left w:val="single" w:sz="6" w:space="0" w:color="auto"/>
              <w:bottom w:val="single" w:sz="4" w:space="0" w:color="auto"/>
              <w:right w:val="single" w:sz="6" w:space="0" w:color="auto"/>
            </w:tcBorders>
          </w:tcPr>
          <w:p w:rsidR="00B31E0C" w:rsidRPr="00B31E0C" w:rsidRDefault="00B31E0C" w:rsidP="00B31E0C">
            <w:pPr>
              <w:widowControl w:val="0"/>
              <w:autoSpaceDE w:val="0"/>
              <w:autoSpaceDN w:val="0"/>
              <w:adjustRightInd w:val="0"/>
              <w:jc w:val="center"/>
              <w:rPr>
                <w:color w:val="000001"/>
                <w:sz w:val="22"/>
                <w:szCs w:val="22"/>
              </w:rPr>
            </w:pPr>
            <w:r w:rsidRPr="00B31E0C">
              <w:rPr>
                <w:color w:val="000001"/>
                <w:sz w:val="22"/>
                <w:szCs w:val="22"/>
              </w:rPr>
              <w:t>Единица измерения</w:t>
            </w:r>
          </w:p>
        </w:tc>
        <w:tc>
          <w:tcPr>
            <w:tcW w:w="1559" w:type="dxa"/>
            <w:tcBorders>
              <w:top w:val="single" w:sz="6" w:space="0" w:color="auto"/>
              <w:left w:val="single" w:sz="6" w:space="0" w:color="auto"/>
              <w:bottom w:val="single" w:sz="4" w:space="0" w:color="auto"/>
              <w:right w:val="single" w:sz="6" w:space="0" w:color="auto"/>
            </w:tcBorders>
          </w:tcPr>
          <w:p w:rsidR="00B31E0C" w:rsidRPr="00B31E0C" w:rsidRDefault="00B31E0C" w:rsidP="00B31E0C">
            <w:pPr>
              <w:widowControl w:val="0"/>
              <w:autoSpaceDE w:val="0"/>
              <w:autoSpaceDN w:val="0"/>
              <w:adjustRightInd w:val="0"/>
              <w:jc w:val="center"/>
              <w:rPr>
                <w:color w:val="000001"/>
                <w:sz w:val="22"/>
                <w:szCs w:val="22"/>
              </w:rPr>
            </w:pPr>
            <w:r w:rsidRPr="00B31E0C">
              <w:rPr>
                <w:color w:val="000001"/>
                <w:sz w:val="22"/>
                <w:szCs w:val="22"/>
              </w:rPr>
              <w:t>Показатель</w:t>
            </w:r>
          </w:p>
        </w:tc>
      </w:tr>
      <w:tr w:rsidR="00B31E0C" w:rsidRPr="00B31E0C" w:rsidTr="003D5D8C">
        <w:trPr>
          <w:jc w:val="center"/>
        </w:trPr>
        <w:tc>
          <w:tcPr>
            <w:tcW w:w="499" w:type="dxa"/>
            <w:vMerge w:val="restart"/>
            <w:tcBorders>
              <w:top w:val="single" w:sz="6" w:space="0" w:color="auto"/>
              <w:left w:val="single" w:sz="6" w:space="0" w:color="auto"/>
              <w:right w:val="single" w:sz="6" w:space="0" w:color="auto"/>
            </w:tcBorders>
          </w:tcPr>
          <w:p w:rsidR="00B31E0C" w:rsidRPr="00B31E0C" w:rsidRDefault="00B31E0C" w:rsidP="00B31E0C">
            <w:pPr>
              <w:widowControl w:val="0"/>
              <w:autoSpaceDE w:val="0"/>
              <w:autoSpaceDN w:val="0"/>
              <w:adjustRightInd w:val="0"/>
              <w:jc w:val="center"/>
              <w:rPr>
                <w:color w:val="000001"/>
                <w:sz w:val="22"/>
                <w:szCs w:val="22"/>
              </w:rPr>
            </w:pPr>
            <w:r w:rsidRPr="00B31E0C">
              <w:rPr>
                <w:color w:val="000001"/>
                <w:sz w:val="22"/>
                <w:szCs w:val="22"/>
              </w:rPr>
              <w:t>1.</w:t>
            </w:r>
          </w:p>
        </w:tc>
        <w:tc>
          <w:tcPr>
            <w:tcW w:w="4890" w:type="dxa"/>
            <w:tcBorders>
              <w:top w:val="single" w:sz="6" w:space="0" w:color="auto"/>
              <w:left w:val="single" w:sz="6" w:space="0" w:color="auto"/>
              <w:bottom w:val="single" w:sz="4" w:space="0" w:color="auto"/>
              <w:right w:val="single" w:sz="6" w:space="0" w:color="auto"/>
            </w:tcBorders>
          </w:tcPr>
          <w:p w:rsidR="00B31E0C" w:rsidRPr="00B31E0C" w:rsidRDefault="00B31E0C" w:rsidP="00B31E0C">
            <w:pPr>
              <w:widowControl w:val="0"/>
              <w:autoSpaceDE w:val="0"/>
              <w:autoSpaceDN w:val="0"/>
              <w:adjustRightInd w:val="0"/>
              <w:jc w:val="both"/>
              <w:rPr>
                <w:color w:val="000001"/>
                <w:sz w:val="22"/>
                <w:szCs w:val="22"/>
              </w:rPr>
            </w:pPr>
            <w:r w:rsidRPr="00B31E0C">
              <w:rPr>
                <w:color w:val="000001"/>
                <w:sz w:val="22"/>
                <w:szCs w:val="22"/>
              </w:rPr>
              <w:t>Зоны отдыха</w:t>
            </w:r>
          </w:p>
        </w:tc>
        <w:tc>
          <w:tcPr>
            <w:tcW w:w="2552" w:type="dxa"/>
            <w:tcBorders>
              <w:top w:val="single" w:sz="6" w:space="0" w:color="auto"/>
              <w:left w:val="single" w:sz="6" w:space="0" w:color="auto"/>
              <w:bottom w:val="single" w:sz="4" w:space="0" w:color="auto"/>
              <w:right w:val="single" w:sz="6" w:space="0" w:color="auto"/>
            </w:tcBorders>
          </w:tcPr>
          <w:p w:rsidR="00B31E0C" w:rsidRPr="00B31E0C" w:rsidRDefault="00B31E0C" w:rsidP="00B31E0C">
            <w:pPr>
              <w:widowControl w:val="0"/>
              <w:autoSpaceDE w:val="0"/>
              <w:autoSpaceDN w:val="0"/>
              <w:adjustRightInd w:val="0"/>
              <w:jc w:val="center"/>
              <w:rPr>
                <w:color w:val="000001"/>
                <w:sz w:val="22"/>
                <w:szCs w:val="22"/>
              </w:rPr>
            </w:pPr>
            <w:r w:rsidRPr="00B31E0C">
              <w:rPr>
                <w:color w:val="000001"/>
                <w:sz w:val="22"/>
                <w:szCs w:val="22"/>
              </w:rPr>
              <w:t>кв.м на 1 посетителя</w:t>
            </w:r>
          </w:p>
        </w:tc>
        <w:tc>
          <w:tcPr>
            <w:tcW w:w="1559" w:type="dxa"/>
            <w:tcBorders>
              <w:top w:val="single" w:sz="6" w:space="0" w:color="auto"/>
              <w:left w:val="single" w:sz="6" w:space="0" w:color="auto"/>
              <w:bottom w:val="single" w:sz="4" w:space="0" w:color="auto"/>
              <w:right w:val="single" w:sz="6" w:space="0" w:color="auto"/>
            </w:tcBorders>
          </w:tcPr>
          <w:p w:rsidR="00B31E0C" w:rsidRPr="00B31E0C" w:rsidRDefault="00B31E0C" w:rsidP="00B31E0C">
            <w:pPr>
              <w:widowControl w:val="0"/>
              <w:autoSpaceDE w:val="0"/>
              <w:autoSpaceDN w:val="0"/>
              <w:adjustRightInd w:val="0"/>
              <w:jc w:val="center"/>
              <w:rPr>
                <w:color w:val="000001"/>
                <w:sz w:val="22"/>
                <w:szCs w:val="22"/>
              </w:rPr>
            </w:pPr>
            <w:r w:rsidRPr="00B31E0C">
              <w:rPr>
                <w:color w:val="000001"/>
                <w:sz w:val="22"/>
                <w:szCs w:val="22"/>
              </w:rPr>
              <w:t>500</w:t>
            </w:r>
          </w:p>
          <w:p w:rsidR="00B31E0C" w:rsidRPr="00B31E0C" w:rsidRDefault="00B31E0C" w:rsidP="00B31E0C">
            <w:pPr>
              <w:widowControl w:val="0"/>
              <w:autoSpaceDE w:val="0"/>
              <w:autoSpaceDN w:val="0"/>
              <w:adjustRightInd w:val="0"/>
              <w:jc w:val="center"/>
              <w:rPr>
                <w:color w:val="000001"/>
                <w:sz w:val="22"/>
                <w:szCs w:val="22"/>
              </w:rPr>
            </w:pPr>
          </w:p>
        </w:tc>
      </w:tr>
      <w:tr w:rsidR="00B31E0C" w:rsidRPr="00B31E0C" w:rsidTr="003D5D8C">
        <w:trPr>
          <w:trHeight w:val="547"/>
          <w:jc w:val="center"/>
        </w:trPr>
        <w:tc>
          <w:tcPr>
            <w:tcW w:w="499" w:type="dxa"/>
            <w:vMerge/>
            <w:tcBorders>
              <w:left w:val="single" w:sz="6" w:space="0" w:color="auto"/>
              <w:bottom w:val="single" w:sz="4" w:space="0" w:color="auto"/>
              <w:right w:val="single" w:sz="6" w:space="0" w:color="auto"/>
            </w:tcBorders>
          </w:tcPr>
          <w:p w:rsidR="00B31E0C" w:rsidRPr="00B31E0C" w:rsidRDefault="00B31E0C" w:rsidP="00B31E0C">
            <w:pPr>
              <w:widowControl w:val="0"/>
              <w:autoSpaceDE w:val="0"/>
              <w:autoSpaceDN w:val="0"/>
              <w:adjustRightInd w:val="0"/>
              <w:jc w:val="center"/>
              <w:rPr>
                <w:color w:val="000001"/>
                <w:sz w:val="22"/>
                <w:szCs w:val="22"/>
              </w:rPr>
            </w:pPr>
          </w:p>
        </w:tc>
        <w:tc>
          <w:tcPr>
            <w:tcW w:w="4890" w:type="dxa"/>
            <w:tcBorders>
              <w:top w:val="single" w:sz="4" w:space="0" w:color="auto"/>
              <w:left w:val="single" w:sz="6" w:space="0" w:color="auto"/>
              <w:bottom w:val="single" w:sz="4" w:space="0" w:color="auto"/>
              <w:right w:val="single" w:sz="4" w:space="0" w:color="auto"/>
            </w:tcBorders>
          </w:tcPr>
          <w:p w:rsidR="00B31E0C" w:rsidRPr="00B31E0C" w:rsidRDefault="00B31E0C" w:rsidP="00B31E0C">
            <w:pPr>
              <w:widowControl w:val="0"/>
              <w:autoSpaceDE w:val="0"/>
              <w:autoSpaceDN w:val="0"/>
              <w:adjustRightInd w:val="0"/>
              <w:jc w:val="both"/>
              <w:rPr>
                <w:color w:val="000001"/>
                <w:sz w:val="22"/>
                <w:szCs w:val="22"/>
              </w:rPr>
            </w:pPr>
            <w:r w:rsidRPr="00B31E0C">
              <w:rPr>
                <w:color w:val="000001"/>
                <w:sz w:val="22"/>
                <w:szCs w:val="22"/>
              </w:rPr>
              <w:t>в т.ч. для активных видов отдыха</w:t>
            </w:r>
          </w:p>
        </w:tc>
        <w:tc>
          <w:tcPr>
            <w:tcW w:w="2552" w:type="dxa"/>
            <w:tcBorders>
              <w:top w:val="single" w:sz="4" w:space="0" w:color="auto"/>
              <w:left w:val="single" w:sz="4" w:space="0" w:color="auto"/>
              <w:bottom w:val="single" w:sz="4" w:space="0" w:color="auto"/>
              <w:right w:val="single" w:sz="4" w:space="0" w:color="auto"/>
            </w:tcBorders>
          </w:tcPr>
          <w:p w:rsidR="00B31E0C" w:rsidRPr="00B31E0C" w:rsidRDefault="00B31E0C" w:rsidP="00B31E0C">
            <w:pPr>
              <w:widowControl w:val="0"/>
              <w:autoSpaceDE w:val="0"/>
              <w:autoSpaceDN w:val="0"/>
              <w:adjustRightInd w:val="0"/>
              <w:jc w:val="center"/>
              <w:rPr>
                <w:color w:val="000001"/>
                <w:sz w:val="22"/>
                <w:szCs w:val="22"/>
              </w:rPr>
            </w:pPr>
            <w:r w:rsidRPr="00B31E0C">
              <w:rPr>
                <w:color w:val="000001"/>
                <w:sz w:val="22"/>
                <w:szCs w:val="22"/>
              </w:rPr>
              <w:t>кв.м на 1 посетителя</w:t>
            </w:r>
          </w:p>
        </w:tc>
        <w:tc>
          <w:tcPr>
            <w:tcW w:w="1559" w:type="dxa"/>
            <w:tcBorders>
              <w:top w:val="single" w:sz="4" w:space="0" w:color="auto"/>
              <w:left w:val="single" w:sz="4" w:space="0" w:color="auto"/>
              <w:bottom w:val="single" w:sz="4" w:space="0" w:color="auto"/>
              <w:right w:val="single" w:sz="4" w:space="0" w:color="auto"/>
            </w:tcBorders>
          </w:tcPr>
          <w:p w:rsidR="00B31E0C" w:rsidRPr="00B31E0C" w:rsidRDefault="00B31E0C" w:rsidP="00B31E0C">
            <w:pPr>
              <w:widowControl w:val="0"/>
              <w:autoSpaceDE w:val="0"/>
              <w:autoSpaceDN w:val="0"/>
              <w:adjustRightInd w:val="0"/>
              <w:jc w:val="center"/>
              <w:rPr>
                <w:color w:val="000001"/>
                <w:sz w:val="22"/>
                <w:szCs w:val="22"/>
              </w:rPr>
            </w:pPr>
            <w:r w:rsidRPr="00B31E0C">
              <w:rPr>
                <w:color w:val="000001"/>
                <w:sz w:val="22"/>
                <w:szCs w:val="22"/>
              </w:rPr>
              <w:t>100</w:t>
            </w:r>
          </w:p>
        </w:tc>
      </w:tr>
      <w:tr w:rsidR="00B31E0C" w:rsidRPr="00B31E0C" w:rsidTr="003D5D8C">
        <w:trPr>
          <w:trHeight w:val="547"/>
          <w:jc w:val="center"/>
        </w:trPr>
        <w:tc>
          <w:tcPr>
            <w:tcW w:w="499" w:type="dxa"/>
            <w:vMerge w:val="restart"/>
            <w:tcBorders>
              <w:top w:val="single" w:sz="4" w:space="0" w:color="auto"/>
              <w:left w:val="single" w:sz="4" w:space="0" w:color="auto"/>
              <w:right w:val="single" w:sz="4" w:space="0" w:color="auto"/>
            </w:tcBorders>
          </w:tcPr>
          <w:p w:rsidR="00B31E0C" w:rsidRPr="00B31E0C" w:rsidRDefault="00B31E0C" w:rsidP="00B31E0C">
            <w:pPr>
              <w:widowControl w:val="0"/>
              <w:autoSpaceDE w:val="0"/>
              <w:autoSpaceDN w:val="0"/>
              <w:adjustRightInd w:val="0"/>
              <w:jc w:val="center"/>
              <w:rPr>
                <w:color w:val="000001"/>
                <w:sz w:val="22"/>
                <w:szCs w:val="22"/>
              </w:rPr>
            </w:pPr>
            <w:r w:rsidRPr="00B31E0C">
              <w:rPr>
                <w:color w:val="000001"/>
                <w:sz w:val="22"/>
                <w:szCs w:val="22"/>
              </w:rPr>
              <w:lastRenderedPageBreak/>
              <w:t>2.</w:t>
            </w:r>
          </w:p>
        </w:tc>
        <w:tc>
          <w:tcPr>
            <w:tcW w:w="4890" w:type="dxa"/>
            <w:tcBorders>
              <w:top w:val="single" w:sz="4" w:space="0" w:color="auto"/>
              <w:left w:val="single" w:sz="4" w:space="0" w:color="auto"/>
              <w:bottom w:val="single" w:sz="4" w:space="0" w:color="auto"/>
              <w:right w:val="single" w:sz="4" w:space="0" w:color="auto"/>
            </w:tcBorders>
          </w:tcPr>
          <w:p w:rsidR="00B31E0C" w:rsidRPr="00B31E0C" w:rsidRDefault="00B31E0C" w:rsidP="00B31E0C">
            <w:pPr>
              <w:widowControl w:val="0"/>
              <w:autoSpaceDE w:val="0"/>
              <w:autoSpaceDN w:val="0"/>
              <w:adjustRightInd w:val="0"/>
              <w:jc w:val="both"/>
              <w:rPr>
                <w:color w:val="000001"/>
                <w:sz w:val="22"/>
                <w:szCs w:val="22"/>
              </w:rPr>
            </w:pPr>
            <w:r w:rsidRPr="00B31E0C">
              <w:rPr>
                <w:color w:val="000001"/>
                <w:sz w:val="22"/>
                <w:szCs w:val="22"/>
              </w:rPr>
              <w:t>Речные и озерные пляжи</w:t>
            </w:r>
            <w:r w:rsidRPr="00B31E0C">
              <w:rPr>
                <w:color w:val="000001"/>
                <w:sz w:val="22"/>
                <w:szCs w:val="22"/>
                <w:vertAlign w:val="superscript"/>
              </w:rPr>
              <w:t>*</w:t>
            </w:r>
          </w:p>
        </w:tc>
        <w:tc>
          <w:tcPr>
            <w:tcW w:w="2552" w:type="dxa"/>
            <w:tcBorders>
              <w:top w:val="single" w:sz="4" w:space="0" w:color="auto"/>
              <w:left w:val="single" w:sz="4" w:space="0" w:color="auto"/>
              <w:bottom w:val="single" w:sz="4" w:space="0" w:color="auto"/>
              <w:right w:val="single" w:sz="4" w:space="0" w:color="auto"/>
            </w:tcBorders>
          </w:tcPr>
          <w:p w:rsidR="00B31E0C" w:rsidRPr="00B31E0C" w:rsidRDefault="00B31E0C" w:rsidP="00B31E0C">
            <w:pPr>
              <w:widowControl w:val="0"/>
              <w:autoSpaceDE w:val="0"/>
              <w:autoSpaceDN w:val="0"/>
              <w:adjustRightInd w:val="0"/>
              <w:jc w:val="center"/>
              <w:rPr>
                <w:color w:val="000001"/>
                <w:sz w:val="22"/>
                <w:szCs w:val="22"/>
              </w:rPr>
            </w:pPr>
            <w:r w:rsidRPr="00B31E0C">
              <w:rPr>
                <w:color w:val="000001"/>
                <w:sz w:val="22"/>
                <w:szCs w:val="22"/>
              </w:rPr>
              <w:t>кв.м на 1 посетителя</w:t>
            </w:r>
          </w:p>
        </w:tc>
        <w:tc>
          <w:tcPr>
            <w:tcW w:w="1559" w:type="dxa"/>
            <w:tcBorders>
              <w:top w:val="single" w:sz="4" w:space="0" w:color="auto"/>
              <w:left w:val="single" w:sz="4" w:space="0" w:color="auto"/>
              <w:bottom w:val="single" w:sz="4" w:space="0" w:color="auto"/>
              <w:right w:val="single" w:sz="4" w:space="0" w:color="auto"/>
            </w:tcBorders>
          </w:tcPr>
          <w:p w:rsidR="00B31E0C" w:rsidRPr="00B31E0C" w:rsidRDefault="00B31E0C" w:rsidP="00B31E0C">
            <w:pPr>
              <w:widowControl w:val="0"/>
              <w:autoSpaceDE w:val="0"/>
              <w:autoSpaceDN w:val="0"/>
              <w:adjustRightInd w:val="0"/>
              <w:jc w:val="center"/>
              <w:rPr>
                <w:color w:val="000001"/>
                <w:sz w:val="22"/>
                <w:szCs w:val="22"/>
              </w:rPr>
            </w:pPr>
            <w:r w:rsidRPr="00B31E0C">
              <w:rPr>
                <w:color w:val="000001"/>
                <w:sz w:val="22"/>
                <w:szCs w:val="22"/>
              </w:rPr>
              <w:t>8</w:t>
            </w:r>
          </w:p>
        </w:tc>
      </w:tr>
      <w:tr w:rsidR="00B31E0C" w:rsidRPr="00B31E0C" w:rsidTr="003D5D8C">
        <w:trPr>
          <w:trHeight w:val="547"/>
          <w:jc w:val="center"/>
        </w:trPr>
        <w:tc>
          <w:tcPr>
            <w:tcW w:w="499" w:type="dxa"/>
            <w:vMerge/>
            <w:tcBorders>
              <w:left w:val="single" w:sz="4" w:space="0" w:color="auto"/>
              <w:right w:val="single" w:sz="4" w:space="0" w:color="auto"/>
            </w:tcBorders>
          </w:tcPr>
          <w:p w:rsidR="00B31E0C" w:rsidRPr="00B31E0C" w:rsidRDefault="00B31E0C" w:rsidP="00B31E0C">
            <w:pPr>
              <w:widowControl w:val="0"/>
              <w:autoSpaceDE w:val="0"/>
              <w:autoSpaceDN w:val="0"/>
              <w:adjustRightInd w:val="0"/>
              <w:jc w:val="center"/>
              <w:rPr>
                <w:color w:val="000001"/>
                <w:sz w:val="22"/>
                <w:szCs w:val="22"/>
              </w:rPr>
            </w:pPr>
          </w:p>
        </w:tc>
        <w:tc>
          <w:tcPr>
            <w:tcW w:w="4890" w:type="dxa"/>
            <w:tcBorders>
              <w:top w:val="single" w:sz="4" w:space="0" w:color="auto"/>
              <w:left w:val="single" w:sz="4" w:space="0" w:color="auto"/>
              <w:bottom w:val="single" w:sz="4" w:space="0" w:color="auto"/>
              <w:right w:val="single" w:sz="4" w:space="0" w:color="auto"/>
            </w:tcBorders>
          </w:tcPr>
          <w:p w:rsidR="00B31E0C" w:rsidRPr="00B31E0C" w:rsidRDefault="00B31E0C" w:rsidP="00B31E0C">
            <w:pPr>
              <w:widowControl w:val="0"/>
              <w:autoSpaceDE w:val="0"/>
              <w:autoSpaceDN w:val="0"/>
              <w:adjustRightInd w:val="0"/>
              <w:jc w:val="both"/>
              <w:rPr>
                <w:color w:val="000001"/>
                <w:sz w:val="22"/>
                <w:szCs w:val="22"/>
              </w:rPr>
            </w:pPr>
            <w:r w:rsidRPr="00B31E0C">
              <w:rPr>
                <w:color w:val="000001"/>
                <w:sz w:val="22"/>
                <w:szCs w:val="22"/>
              </w:rPr>
              <w:t>Речные и озерные пляжи для детей</w:t>
            </w:r>
          </w:p>
        </w:tc>
        <w:tc>
          <w:tcPr>
            <w:tcW w:w="2552" w:type="dxa"/>
            <w:tcBorders>
              <w:top w:val="single" w:sz="4" w:space="0" w:color="auto"/>
              <w:left w:val="single" w:sz="4" w:space="0" w:color="auto"/>
              <w:bottom w:val="single" w:sz="4" w:space="0" w:color="auto"/>
              <w:right w:val="single" w:sz="4" w:space="0" w:color="auto"/>
            </w:tcBorders>
          </w:tcPr>
          <w:p w:rsidR="00B31E0C" w:rsidRPr="00B31E0C" w:rsidRDefault="00B31E0C" w:rsidP="00B31E0C">
            <w:pPr>
              <w:widowControl w:val="0"/>
              <w:autoSpaceDE w:val="0"/>
              <w:autoSpaceDN w:val="0"/>
              <w:adjustRightInd w:val="0"/>
              <w:jc w:val="center"/>
              <w:rPr>
                <w:color w:val="000001"/>
                <w:sz w:val="22"/>
                <w:szCs w:val="22"/>
              </w:rPr>
            </w:pPr>
            <w:r w:rsidRPr="00B31E0C">
              <w:rPr>
                <w:color w:val="000001"/>
                <w:sz w:val="22"/>
                <w:szCs w:val="22"/>
              </w:rPr>
              <w:t>кв.м на 1 посетителя</w:t>
            </w:r>
          </w:p>
        </w:tc>
        <w:tc>
          <w:tcPr>
            <w:tcW w:w="1559" w:type="dxa"/>
            <w:tcBorders>
              <w:top w:val="single" w:sz="4" w:space="0" w:color="auto"/>
              <w:left w:val="single" w:sz="4" w:space="0" w:color="auto"/>
              <w:bottom w:val="single" w:sz="4" w:space="0" w:color="auto"/>
              <w:right w:val="single" w:sz="4" w:space="0" w:color="auto"/>
            </w:tcBorders>
          </w:tcPr>
          <w:p w:rsidR="00B31E0C" w:rsidRPr="00B31E0C" w:rsidRDefault="00B31E0C" w:rsidP="00B31E0C">
            <w:pPr>
              <w:widowControl w:val="0"/>
              <w:autoSpaceDE w:val="0"/>
              <w:autoSpaceDN w:val="0"/>
              <w:adjustRightInd w:val="0"/>
              <w:jc w:val="center"/>
              <w:rPr>
                <w:color w:val="000001"/>
                <w:sz w:val="22"/>
                <w:szCs w:val="22"/>
              </w:rPr>
            </w:pPr>
            <w:r w:rsidRPr="00B31E0C">
              <w:rPr>
                <w:color w:val="000001"/>
                <w:sz w:val="22"/>
                <w:szCs w:val="22"/>
              </w:rPr>
              <w:t>4</w:t>
            </w:r>
          </w:p>
        </w:tc>
      </w:tr>
      <w:tr w:rsidR="00B31E0C" w:rsidRPr="00B31E0C" w:rsidTr="003D5D8C">
        <w:trPr>
          <w:trHeight w:val="547"/>
          <w:jc w:val="center"/>
        </w:trPr>
        <w:tc>
          <w:tcPr>
            <w:tcW w:w="9500" w:type="dxa"/>
            <w:gridSpan w:val="4"/>
            <w:tcBorders>
              <w:top w:val="single" w:sz="4" w:space="0" w:color="auto"/>
              <w:left w:val="single" w:sz="4" w:space="0" w:color="auto"/>
              <w:bottom w:val="single" w:sz="4" w:space="0" w:color="auto"/>
              <w:right w:val="single" w:sz="4" w:space="0" w:color="auto"/>
            </w:tcBorders>
          </w:tcPr>
          <w:p w:rsidR="00B31E0C" w:rsidRPr="00B31E0C" w:rsidRDefault="00B31E0C" w:rsidP="00B31E0C">
            <w:pPr>
              <w:jc w:val="both"/>
              <w:rPr>
                <w:sz w:val="20"/>
                <w:lang w:eastAsia="en-US"/>
              </w:rPr>
            </w:pPr>
            <w:r w:rsidRPr="00B31E0C">
              <w:rPr>
                <w:color w:val="000000"/>
                <w:sz w:val="20"/>
                <w:vertAlign w:val="superscript"/>
                <w:lang w:eastAsia="en-US"/>
              </w:rPr>
              <w:t>*</w:t>
            </w:r>
            <w:r w:rsidRPr="00B31E0C">
              <w:rPr>
                <w:color w:val="000000"/>
                <w:sz w:val="20"/>
                <w:lang w:eastAsia="en-US"/>
              </w:rPr>
              <w:t>-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кв.м  на одного посетителя.</w:t>
            </w:r>
          </w:p>
        </w:tc>
      </w:tr>
    </w:tbl>
    <w:p w:rsidR="00EE12BD" w:rsidRDefault="00EE12BD" w:rsidP="003D5D8C">
      <w:pPr>
        <w:tabs>
          <w:tab w:val="left" w:pos="993"/>
        </w:tabs>
        <w:spacing w:before="240"/>
        <w:ind w:firstLine="567"/>
        <w:contextualSpacing/>
        <w:jc w:val="center"/>
        <w:rPr>
          <w:sz w:val="24"/>
          <w:szCs w:val="24"/>
          <w:lang w:eastAsia="en-US"/>
        </w:rPr>
      </w:pPr>
    </w:p>
    <w:p w:rsidR="003D5D8C" w:rsidRPr="003D5D8C" w:rsidRDefault="003D5D8C" w:rsidP="003D5D8C">
      <w:pPr>
        <w:tabs>
          <w:tab w:val="left" w:pos="993"/>
        </w:tabs>
        <w:spacing w:before="240"/>
        <w:ind w:firstLine="567"/>
        <w:contextualSpacing/>
        <w:jc w:val="center"/>
        <w:rPr>
          <w:sz w:val="24"/>
          <w:szCs w:val="24"/>
          <w:lang w:eastAsia="en-US"/>
        </w:rPr>
      </w:pPr>
      <w:r w:rsidRPr="003D5D8C">
        <w:rPr>
          <w:sz w:val="24"/>
          <w:szCs w:val="24"/>
          <w:lang w:eastAsia="en-US"/>
        </w:rPr>
        <w:t>Размещение объектов по обслуживанию зон отдыха (нормы обслуживания открытой сети для районов загородного кратковременного отдыха)</w:t>
      </w:r>
    </w:p>
    <w:p w:rsidR="003D5D8C" w:rsidRPr="003D5D8C" w:rsidRDefault="003D5D8C" w:rsidP="003D5D8C">
      <w:pPr>
        <w:widowControl w:val="0"/>
        <w:jc w:val="right"/>
        <w:rPr>
          <w:rFonts w:eastAsia="Calibri"/>
          <w:sz w:val="24"/>
          <w:szCs w:val="24"/>
          <w:lang w:eastAsia="en-US"/>
        </w:rPr>
      </w:pPr>
    </w:p>
    <w:tbl>
      <w:tblPr>
        <w:tblW w:w="4819"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29"/>
        <w:gridCol w:w="1922"/>
        <w:gridCol w:w="2956"/>
      </w:tblGrid>
      <w:tr w:rsidR="003D5D8C" w:rsidRPr="003D5D8C" w:rsidTr="00FB6C9B">
        <w:trPr>
          <w:jc w:val="center"/>
        </w:trPr>
        <w:tc>
          <w:tcPr>
            <w:tcW w:w="2538" w:type="pct"/>
          </w:tcPr>
          <w:p w:rsidR="003D5D8C" w:rsidRPr="003D5D8C" w:rsidRDefault="003D5D8C" w:rsidP="003D5D8C">
            <w:pPr>
              <w:spacing w:after="200" w:line="276" w:lineRule="auto"/>
              <w:jc w:val="center"/>
              <w:rPr>
                <w:sz w:val="22"/>
                <w:szCs w:val="22"/>
              </w:rPr>
            </w:pPr>
            <w:r w:rsidRPr="003D5D8C">
              <w:rPr>
                <w:sz w:val="22"/>
                <w:szCs w:val="22"/>
              </w:rPr>
              <w:t>Учреждения, предприятия, сооружения</w:t>
            </w:r>
          </w:p>
        </w:tc>
        <w:tc>
          <w:tcPr>
            <w:tcW w:w="970" w:type="pct"/>
          </w:tcPr>
          <w:p w:rsidR="003D5D8C" w:rsidRPr="003D5D8C" w:rsidRDefault="003D5D8C" w:rsidP="003D5D8C">
            <w:pPr>
              <w:tabs>
                <w:tab w:val="left" w:pos="1878"/>
              </w:tabs>
              <w:jc w:val="center"/>
              <w:rPr>
                <w:sz w:val="22"/>
                <w:szCs w:val="22"/>
              </w:rPr>
            </w:pPr>
            <w:r w:rsidRPr="003D5D8C">
              <w:rPr>
                <w:sz w:val="22"/>
                <w:szCs w:val="22"/>
              </w:rPr>
              <w:t>Единица измерения</w:t>
            </w:r>
          </w:p>
        </w:tc>
        <w:tc>
          <w:tcPr>
            <w:tcW w:w="1492" w:type="pct"/>
          </w:tcPr>
          <w:p w:rsidR="003D5D8C" w:rsidRPr="003D5D8C" w:rsidRDefault="003D5D8C" w:rsidP="003D5D8C">
            <w:pPr>
              <w:tabs>
                <w:tab w:val="left" w:pos="1878"/>
              </w:tabs>
              <w:jc w:val="center"/>
              <w:rPr>
                <w:sz w:val="22"/>
                <w:szCs w:val="22"/>
              </w:rPr>
            </w:pPr>
            <w:r w:rsidRPr="003D5D8C">
              <w:rPr>
                <w:sz w:val="22"/>
                <w:szCs w:val="22"/>
              </w:rPr>
              <w:t>Норматив обеспеченности на 1000 отдыхающих</w:t>
            </w:r>
          </w:p>
        </w:tc>
      </w:tr>
      <w:tr w:rsidR="003D5D8C" w:rsidRPr="003D5D8C" w:rsidTr="00FB6C9B">
        <w:trPr>
          <w:jc w:val="center"/>
        </w:trPr>
        <w:tc>
          <w:tcPr>
            <w:tcW w:w="2538" w:type="pct"/>
          </w:tcPr>
          <w:p w:rsidR="003D5D8C" w:rsidRPr="003D5D8C" w:rsidRDefault="003D5D8C" w:rsidP="003D5D8C">
            <w:pPr>
              <w:jc w:val="both"/>
              <w:rPr>
                <w:sz w:val="22"/>
                <w:szCs w:val="22"/>
              </w:rPr>
            </w:pPr>
            <w:r w:rsidRPr="003D5D8C">
              <w:rPr>
                <w:sz w:val="22"/>
                <w:szCs w:val="22"/>
              </w:rPr>
              <w:t>Предприятия общественного питания:</w:t>
            </w:r>
          </w:p>
          <w:p w:rsidR="003D5D8C" w:rsidRPr="003D5D8C" w:rsidRDefault="003D5D8C" w:rsidP="003D5D8C">
            <w:pPr>
              <w:jc w:val="both"/>
              <w:rPr>
                <w:sz w:val="22"/>
                <w:szCs w:val="22"/>
              </w:rPr>
            </w:pPr>
            <w:r w:rsidRPr="003D5D8C">
              <w:rPr>
                <w:sz w:val="22"/>
                <w:szCs w:val="22"/>
              </w:rPr>
              <w:t>- кафе, закусочные</w:t>
            </w:r>
          </w:p>
          <w:p w:rsidR="003D5D8C" w:rsidRPr="003D5D8C" w:rsidRDefault="003D5D8C" w:rsidP="003D5D8C">
            <w:pPr>
              <w:jc w:val="both"/>
              <w:rPr>
                <w:sz w:val="22"/>
                <w:szCs w:val="22"/>
              </w:rPr>
            </w:pPr>
            <w:r w:rsidRPr="003D5D8C">
              <w:rPr>
                <w:sz w:val="22"/>
                <w:szCs w:val="22"/>
              </w:rPr>
              <w:t>- столовые</w:t>
            </w:r>
          </w:p>
          <w:p w:rsidR="003D5D8C" w:rsidRPr="003D5D8C" w:rsidRDefault="003D5D8C" w:rsidP="003D5D8C">
            <w:pPr>
              <w:jc w:val="both"/>
              <w:rPr>
                <w:sz w:val="22"/>
                <w:szCs w:val="22"/>
              </w:rPr>
            </w:pPr>
            <w:r w:rsidRPr="003D5D8C">
              <w:rPr>
                <w:sz w:val="22"/>
                <w:szCs w:val="22"/>
              </w:rPr>
              <w:t>- рестораны</w:t>
            </w:r>
          </w:p>
        </w:tc>
        <w:tc>
          <w:tcPr>
            <w:tcW w:w="970" w:type="pct"/>
          </w:tcPr>
          <w:p w:rsidR="003D5D8C" w:rsidRPr="003D5D8C" w:rsidRDefault="003D5D8C" w:rsidP="003D5D8C">
            <w:pPr>
              <w:jc w:val="center"/>
              <w:rPr>
                <w:sz w:val="22"/>
                <w:szCs w:val="22"/>
              </w:rPr>
            </w:pPr>
            <w:r w:rsidRPr="003D5D8C">
              <w:rPr>
                <w:sz w:val="22"/>
                <w:szCs w:val="22"/>
              </w:rPr>
              <w:t>посадочное место</w:t>
            </w:r>
          </w:p>
        </w:tc>
        <w:tc>
          <w:tcPr>
            <w:tcW w:w="1492" w:type="pct"/>
          </w:tcPr>
          <w:p w:rsidR="003D5D8C" w:rsidRPr="003D5D8C" w:rsidRDefault="003D5D8C" w:rsidP="003D5D8C">
            <w:pPr>
              <w:tabs>
                <w:tab w:val="left" w:pos="1878"/>
              </w:tabs>
              <w:jc w:val="center"/>
              <w:rPr>
                <w:sz w:val="22"/>
                <w:szCs w:val="22"/>
              </w:rPr>
            </w:pPr>
          </w:p>
          <w:p w:rsidR="003D5D8C" w:rsidRPr="003D5D8C" w:rsidRDefault="003D5D8C" w:rsidP="003D5D8C">
            <w:pPr>
              <w:tabs>
                <w:tab w:val="left" w:pos="1878"/>
              </w:tabs>
              <w:jc w:val="center"/>
              <w:rPr>
                <w:sz w:val="22"/>
                <w:szCs w:val="22"/>
              </w:rPr>
            </w:pPr>
            <w:r w:rsidRPr="003D5D8C">
              <w:rPr>
                <w:sz w:val="22"/>
                <w:szCs w:val="22"/>
              </w:rPr>
              <w:t>28</w:t>
            </w:r>
          </w:p>
          <w:p w:rsidR="003D5D8C" w:rsidRPr="003D5D8C" w:rsidRDefault="003D5D8C" w:rsidP="003D5D8C">
            <w:pPr>
              <w:tabs>
                <w:tab w:val="left" w:pos="1878"/>
              </w:tabs>
              <w:jc w:val="center"/>
              <w:rPr>
                <w:sz w:val="22"/>
                <w:szCs w:val="22"/>
              </w:rPr>
            </w:pPr>
            <w:r w:rsidRPr="003D5D8C">
              <w:rPr>
                <w:sz w:val="22"/>
                <w:szCs w:val="22"/>
              </w:rPr>
              <w:t>40</w:t>
            </w:r>
          </w:p>
          <w:p w:rsidR="003D5D8C" w:rsidRPr="003D5D8C" w:rsidRDefault="003D5D8C" w:rsidP="003D5D8C">
            <w:pPr>
              <w:tabs>
                <w:tab w:val="left" w:pos="1878"/>
              </w:tabs>
              <w:jc w:val="center"/>
              <w:rPr>
                <w:sz w:val="22"/>
                <w:szCs w:val="22"/>
              </w:rPr>
            </w:pPr>
            <w:r w:rsidRPr="003D5D8C">
              <w:rPr>
                <w:sz w:val="22"/>
                <w:szCs w:val="22"/>
              </w:rPr>
              <w:t>12</w:t>
            </w:r>
          </w:p>
        </w:tc>
      </w:tr>
      <w:tr w:rsidR="003D5D8C" w:rsidRPr="003D5D8C" w:rsidTr="00FB6C9B">
        <w:trPr>
          <w:jc w:val="center"/>
        </w:trPr>
        <w:tc>
          <w:tcPr>
            <w:tcW w:w="2538" w:type="pct"/>
          </w:tcPr>
          <w:p w:rsidR="003D5D8C" w:rsidRPr="003D5D8C" w:rsidRDefault="003D5D8C" w:rsidP="003D5D8C">
            <w:pPr>
              <w:jc w:val="both"/>
              <w:rPr>
                <w:sz w:val="22"/>
                <w:szCs w:val="22"/>
              </w:rPr>
            </w:pPr>
            <w:r w:rsidRPr="003D5D8C">
              <w:rPr>
                <w:sz w:val="22"/>
                <w:szCs w:val="22"/>
              </w:rPr>
              <w:t>Очаги самостоятельного приготовления пищи</w:t>
            </w:r>
          </w:p>
        </w:tc>
        <w:tc>
          <w:tcPr>
            <w:tcW w:w="970" w:type="pct"/>
          </w:tcPr>
          <w:p w:rsidR="003D5D8C" w:rsidRPr="003D5D8C" w:rsidRDefault="003D5D8C" w:rsidP="003D5D8C">
            <w:pPr>
              <w:jc w:val="center"/>
              <w:rPr>
                <w:sz w:val="22"/>
                <w:szCs w:val="22"/>
              </w:rPr>
            </w:pPr>
            <w:r w:rsidRPr="003D5D8C">
              <w:rPr>
                <w:sz w:val="22"/>
                <w:szCs w:val="22"/>
              </w:rPr>
              <w:t>шт.</w:t>
            </w:r>
          </w:p>
        </w:tc>
        <w:tc>
          <w:tcPr>
            <w:tcW w:w="1492" w:type="pct"/>
          </w:tcPr>
          <w:p w:rsidR="003D5D8C" w:rsidRPr="003D5D8C" w:rsidRDefault="003D5D8C" w:rsidP="003D5D8C">
            <w:pPr>
              <w:tabs>
                <w:tab w:val="left" w:pos="1878"/>
              </w:tabs>
              <w:jc w:val="center"/>
              <w:rPr>
                <w:sz w:val="22"/>
                <w:szCs w:val="22"/>
              </w:rPr>
            </w:pPr>
            <w:r w:rsidRPr="003D5D8C">
              <w:rPr>
                <w:sz w:val="22"/>
                <w:szCs w:val="22"/>
              </w:rPr>
              <w:t>5</w:t>
            </w:r>
          </w:p>
        </w:tc>
      </w:tr>
      <w:tr w:rsidR="003D5D8C" w:rsidRPr="003D5D8C" w:rsidTr="00FB6C9B">
        <w:trPr>
          <w:jc w:val="center"/>
        </w:trPr>
        <w:tc>
          <w:tcPr>
            <w:tcW w:w="2538" w:type="pct"/>
          </w:tcPr>
          <w:p w:rsidR="003D5D8C" w:rsidRPr="003D5D8C" w:rsidRDefault="003D5D8C" w:rsidP="003D5D8C">
            <w:pPr>
              <w:jc w:val="both"/>
              <w:rPr>
                <w:sz w:val="22"/>
                <w:szCs w:val="22"/>
              </w:rPr>
            </w:pPr>
            <w:r w:rsidRPr="003D5D8C">
              <w:rPr>
                <w:sz w:val="22"/>
                <w:szCs w:val="22"/>
              </w:rPr>
              <w:t>Магазины:</w:t>
            </w:r>
          </w:p>
          <w:p w:rsidR="003D5D8C" w:rsidRPr="003D5D8C" w:rsidRDefault="003D5D8C" w:rsidP="003D5D8C">
            <w:pPr>
              <w:jc w:val="both"/>
              <w:rPr>
                <w:sz w:val="22"/>
                <w:szCs w:val="22"/>
              </w:rPr>
            </w:pPr>
            <w:r w:rsidRPr="003D5D8C">
              <w:rPr>
                <w:sz w:val="22"/>
                <w:szCs w:val="22"/>
              </w:rPr>
              <w:t>- продовольственные</w:t>
            </w:r>
          </w:p>
          <w:p w:rsidR="003D5D8C" w:rsidRPr="003D5D8C" w:rsidRDefault="003D5D8C" w:rsidP="003D5D8C">
            <w:pPr>
              <w:jc w:val="both"/>
              <w:rPr>
                <w:sz w:val="22"/>
                <w:szCs w:val="22"/>
              </w:rPr>
            </w:pPr>
            <w:r w:rsidRPr="003D5D8C">
              <w:rPr>
                <w:sz w:val="22"/>
                <w:szCs w:val="22"/>
              </w:rPr>
              <w:t>- непродовольственные</w:t>
            </w:r>
          </w:p>
        </w:tc>
        <w:tc>
          <w:tcPr>
            <w:tcW w:w="970" w:type="pct"/>
          </w:tcPr>
          <w:p w:rsidR="003D5D8C" w:rsidRPr="003D5D8C" w:rsidRDefault="003D5D8C" w:rsidP="003D5D8C">
            <w:pPr>
              <w:jc w:val="center"/>
              <w:rPr>
                <w:sz w:val="22"/>
                <w:szCs w:val="22"/>
              </w:rPr>
            </w:pPr>
            <w:r w:rsidRPr="003D5D8C">
              <w:rPr>
                <w:sz w:val="22"/>
                <w:szCs w:val="22"/>
              </w:rPr>
              <w:t>рабочее место</w:t>
            </w:r>
          </w:p>
        </w:tc>
        <w:tc>
          <w:tcPr>
            <w:tcW w:w="1492" w:type="pct"/>
          </w:tcPr>
          <w:p w:rsidR="003D5D8C" w:rsidRPr="003D5D8C" w:rsidRDefault="003D5D8C" w:rsidP="003D5D8C">
            <w:pPr>
              <w:tabs>
                <w:tab w:val="left" w:pos="1878"/>
              </w:tabs>
              <w:jc w:val="center"/>
              <w:rPr>
                <w:sz w:val="22"/>
                <w:szCs w:val="22"/>
              </w:rPr>
            </w:pPr>
          </w:p>
          <w:p w:rsidR="003D5D8C" w:rsidRPr="003D5D8C" w:rsidRDefault="003D5D8C" w:rsidP="003D5D8C">
            <w:pPr>
              <w:tabs>
                <w:tab w:val="left" w:pos="1878"/>
              </w:tabs>
              <w:jc w:val="center"/>
              <w:rPr>
                <w:sz w:val="22"/>
                <w:szCs w:val="22"/>
              </w:rPr>
            </w:pPr>
            <w:r w:rsidRPr="003D5D8C">
              <w:rPr>
                <w:sz w:val="22"/>
                <w:szCs w:val="22"/>
              </w:rPr>
              <w:t>1 - 1,5</w:t>
            </w:r>
          </w:p>
          <w:p w:rsidR="003D5D8C" w:rsidRPr="003D5D8C" w:rsidRDefault="003D5D8C" w:rsidP="003D5D8C">
            <w:pPr>
              <w:tabs>
                <w:tab w:val="left" w:pos="1878"/>
              </w:tabs>
              <w:jc w:val="center"/>
              <w:rPr>
                <w:sz w:val="22"/>
                <w:szCs w:val="22"/>
              </w:rPr>
            </w:pPr>
            <w:r w:rsidRPr="003D5D8C">
              <w:rPr>
                <w:sz w:val="22"/>
                <w:szCs w:val="22"/>
              </w:rPr>
              <w:t>0,5 - 0,8</w:t>
            </w:r>
          </w:p>
        </w:tc>
      </w:tr>
      <w:tr w:rsidR="003D5D8C" w:rsidRPr="003D5D8C" w:rsidTr="00FB6C9B">
        <w:trPr>
          <w:trHeight w:val="77"/>
          <w:jc w:val="center"/>
        </w:trPr>
        <w:tc>
          <w:tcPr>
            <w:tcW w:w="2538" w:type="pct"/>
          </w:tcPr>
          <w:p w:rsidR="003D5D8C" w:rsidRPr="003D5D8C" w:rsidRDefault="003D5D8C" w:rsidP="003D5D8C">
            <w:pPr>
              <w:jc w:val="both"/>
              <w:rPr>
                <w:sz w:val="22"/>
                <w:szCs w:val="22"/>
              </w:rPr>
            </w:pPr>
            <w:r w:rsidRPr="003D5D8C">
              <w:rPr>
                <w:sz w:val="22"/>
                <w:szCs w:val="22"/>
              </w:rPr>
              <w:t>Пункты проката</w:t>
            </w:r>
          </w:p>
        </w:tc>
        <w:tc>
          <w:tcPr>
            <w:tcW w:w="970" w:type="pct"/>
          </w:tcPr>
          <w:p w:rsidR="003D5D8C" w:rsidRPr="003D5D8C" w:rsidRDefault="003D5D8C" w:rsidP="003D5D8C">
            <w:pPr>
              <w:jc w:val="center"/>
              <w:rPr>
                <w:sz w:val="22"/>
                <w:szCs w:val="22"/>
              </w:rPr>
            </w:pPr>
            <w:r w:rsidRPr="003D5D8C">
              <w:rPr>
                <w:sz w:val="22"/>
                <w:szCs w:val="22"/>
              </w:rPr>
              <w:t>рабочее место</w:t>
            </w:r>
          </w:p>
        </w:tc>
        <w:tc>
          <w:tcPr>
            <w:tcW w:w="1492" w:type="pct"/>
          </w:tcPr>
          <w:p w:rsidR="003D5D8C" w:rsidRPr="003D5D8C" w:rsidRDefault="003D5D8C" w:rsidP="003D5D8C">
            <w:pPr>
              <w:tabs>
                <w:tab w:val="left" w:pos="1878"/>
              </w:tabs>
              <w:jc w:val="center"/>
              <w:rPr>
                <w:sz w:val="22"/>
                <w:szCs w:val="22"/>
              </w:rPr>
            </w:pPr>
            <w:r w:rsidRPr="003D5D8C">
              <w:rPr>
                <w:sz w:val="22"/>
                <w:szCs w:val="22"/>
              </w:rPr>
              <w:t>0,2</w:t>
            </w:r>
          </w:p>
        </w:tc>
      </w:tr>
      <w:tr w:rsidR="003D5D8C" w:rsidRPr="003D5D8C" w:rsidTr="00FB6C9B">
        <w:trPr>
          <w:trHeight w:val="77"/>
          <w:jc w:val="center"/>
        </w:trPr>
        <w:tc>
          <w:tcPr>
            <w:tcW w:w="2538" w:type="pct"/>
          </w:tcPr>
          <w:p w:rsidR="003D5D8C" w:rsidRPr="003D5D8C" w:rsidRDefault="003D5D8C" w:rsidP="003D5D8C">
            <w:pPr>
              <w:jc w:val="both"/>
              <w:rPr>
                <w:sz w:val="22"/>
                <w:szCs w:val="22"/>
              </w:rPr>
            </w:pPr>
            <w:r w:rsidRPr="003D5D8C">
              <w:rPr>
                <w:sz w:val="22"/>
                <w:szCs w:val="22"/>
              </w:rPr>
              <w:t>Киноплощадки</w:t>
            </w:r>
          </w:p>
        </w:tc>
        <w:tc>
          <w:tcPr>
            <w:tcW w:w="970" w:type="pct"/>
          </w:tcPr>
          <w:p w:rsidR="003D5D8C" w:rsidRPr="003D5D8C" w:rsidRDefault="003D5D8C" w:rsidP="003D5D8C">
            <w:pPr>
              <w:jc w:val="center"/>
              <w:rPr>
                <w:sz w:val="22"/>
                <w:szCs w:val="22"/>
              </w:rPr>
            </w:pPr>
            <w:r w:rsidRPr="003D5D8C">
              <w:rPr>
                <w:sz w:val="22"/>
                <w:szCs w:val="22"/>
              </w:rPr>
              <w:t>зрительное место</w:t>
            </w:r>
          </w:p>
        </w:tc>
        <w:tc>
          <w:tcPr>
            <w:tcW w:w="1492" w:type="pct"/>
          </w:tcPr>
          <w:p w:rsidR="003D5D8C" w:rsidRPr="003D5D8C" w:rsidRDefault="003D5D8C" w:rsidP="003D5D8C">
            <w:pPr>
              <w:tabs>
                <w:tab w:val="left" w:pos="1878"/>
              </w:tabs>
              <w:jc w:val="center"/>
              <w:rPr>
                <w:sz w:val="22"/>
                <w:szCs w:val="22"/>
              </w:rPr>
            </w:pPr>
            <w:r w:rsidRPr="003D5D8C">
              <w:rPr>
                <w:sz w:val="22"/>
                <w:szCs w:val="22"/>
              </w:rPr>
              <w:t>20</w:t>
            </w:r>
          </w:p>
        </w:tc>
      </w:tr>
      <w:tr w:rsidR="003D5D8C" w:rsidRPr="003D5D8C" w:rsidTr="00FB6C9B">
        <w:trPr>
          <w:trHeight w:val="77"/>
          <w:jc w:val="center"/>
        </w:trPr>
        <w:tc>
          <w:tcPr>
            <w:tcW w:w="2538" w:type="pct"/>
          </w:tcPr>
          <w:p w:rsidR="003D5D8C" w:rsidRPr="003D5D8C" w:rsidRDefault="003D5D8C" w:rsidP="003D5D8C">
            <w:pPr>
              <w:jc w:val="both"/>
              <w:rPr>
                <w:sz w:val="22"/>
                <w:szCs w:val="22"/>
              </w:rPr>
            </w:pPr>
            <w:r w:rsidRPr="003D5D8C">
              <w:rPr>
                <w:sz w:val="22"/>
                <w:szCs w:val="22"/>
              </w:rPr>
              <w:t>Танцевальные площадки</w:t>
            </w:r>
          </w:p>
        </w:tc>
        <w:tc>
          <w:tcPr>
            <w:tcW w:w="970" w:type="pct"/>
          </w:tcPr>
          <w:p w:rsidR="003D5D8C" w:rsidRPr="003D5D8C" w:rsidRDefault="003D5D8C" w:rsidP="003D5D8C">
            <w:pPr>
              <w:jc w:val="center"/>
              <w:rPr>
                <w:sz w:val="22"/>
                <w:szCs w:val="22"/>
                <w:vertAlign w:val="superscript"/>
              </w:rPr>
            </w:pPr>
            <w:r w:rsidRPr="003D5D8C">
              <w:rPr>
                <w:sz w:val="22"/>
                <w:szCs w:val="22"/>
              </w:rPr>
              <w:t>м</w:t>
            </w:r>
            <w:r w:rsidRPr="003D5D8C">
              <w:rPr>
                <w:sz w:val="22"/>
                <w:szCs w:val="22"/>
                <w:vertAlign w:val="superscript"/>
              </w:rPr>
              <w:t>2</w:t>
            </w:r>
          </w:p>
        </w:tc>
        <w:tc>
          <w:tcPr>
            <w:tcW w:w="1492" w:type="pct"/>
          </w:tcPr>
          <w:p w:rsidR="003D5D8C" w:rsidRPr="003D5D8C" w:rsidRDefault="003D5D8C" w:rsidP="003D5D8C">
            <w:pPr>
              <w:tabs>
                <w:tab w:val="left" w:pos="1878"/>
              </w:tabs>
              <w:jc w:val="center"/>
              <w:rPr>
                <w:sz w:val="22"/>
                <w:szCs w:val="22"/>
              </w:rPr>
            </w:pPr>
            <w:r w:rsidRPr="003D5D8C">
              <w:rPr>
                <w:sz w:val="22"/>
                <w:szCs w:val="22"/>
              </w:rPr>
              <w:t>20 - 35</w:t>
            </w:r>
          </w:p>
        </w:tc>
      </w:tr>
      <w:tr w:rsidR="003D5D8C" w:rsidRPr="003D5D8C" w:rsidTr="00FB6C9B">
        <w:trPr>
          <w:trHeight w:val="77"/>
          <w:jc w:val="center"/>
        </w:trPr>
        <w:tc>
          <w:tcPr>
            <w:tcW w:w="2538" w:type="pct"/>
          </w:tcPr>
          <w:p w:rsidR="003D5D8C" w:rsidRPr="003D5D8C" w:rsidRDefault="003D5D8C" w:rsidP="003D5D8C">
            <w:pPr>
              <w:jc w:val="both"/>
              <w:rPr>
                <w:sz w:val="22"/>
                <w:szCs w:val="22"/>
              </w:rPr>
            </w:pPr>
            <w:r w:rsidRPr="003D5D8C">
              <w:rPr>
                <w:sz w:val="22"/>
                <w:szCs w:val="22"/>
              </w:rPr>
              <w:t xml:space="preserve">Спортгородки </w:t>
            </w:r>
          </w:p>
        </w:tc>
        <w:tc>
          <w:tcPr>
            <w:tcW w:w="970" w:type="pct"/>
          </w:tcPr>
          <w:p w:rsidR="003D5D8C" w:rsidRPr="003D5D8C" w:rsidRDefault="003D5D8C" w:rsidP="003D5D8C">
            <w:pPr>
              <w:jc w:val="center"/>
              <w:rPr>
                <w:sz w:val="22"/>
                <w:szCs w:val="22"/>
                <w:vertAlign w:val="superscript"/>
              </w:rPr>
            </w:pPr>
            <w:r w:rsidRPr="003D5D8C">
              <w:rPr>
                <w:sz w:val="22"/>
                <w:szCs w:val="22"/>
              </w:rPr>
              <w:t>м</w:t>
            </w:r>
            <w:r w:rsidRPr="003D5D8C">
              <w:rPr>
                <w:sz w:val="22"/>
                <w:szCs w:val="22"/>
                <w:vertAlign w:val="superscript"/>
              </w:rPr>
              <w:t>2</w:t>
            </w:r>
          </w:p>
        </w:tc>
        <w:tc>
          <w:tcPr>
            <w:tcW w:w="1492" w:type="pct"/>
          </w:tcPr>
          <w:p w:rsidR="003D5D8C" w:rsidRPr="003D5D8C" w:rsidRDefault="003D5D8C" w:rsidP="003D5D8C">
            <w:pPr>
              <w:tabs>
                <w:tab w:val="left" w:pos="1878"/>
              </w:tabs>
              <w:jc w:val="center"/>
              <w:rPr>
                <w:sz w:val="22"/>
                <w:szCs w:val="22"/>
              </w:rPr>
            </w:pPr>
            <w:r w:rsidRPr="003D5D8C">
              <w:rPr>
                <w:sz w:val="22"/>
                <w:szCs w:val="22"/>
              </w:rPr>
              <w:t>3 800 - 4 000</w:t>
            </w:r>
          </w:p>
        </w:tc>
      </w:tr>
      <w:tr w:rsidR="003D5D8C" w:rsidRPr="003D5D8C" w:rsidTr="00FB6C9B">
        <w:trPr>
          <w:trHeight w:val="77"/>
          <w:jc w:val="center"/>
        </w:trPr>
        <w:tc>
          <w:tcPr>
            <w:tcW w:w="2538" w:type="pct"/>
          </w:tcPr>
          <w:p w:rsidR="003D5D8C" w:rsidRPr="003D5D8C" w:rsidRDefault="003D5D8C" w:rsidP="003D5D8C">
            <w:pPr>
              <w:jc w:val="both"/>
              <w:rPr>
                <w:sz w:val="22"/>
                <w:szCs w:val="22"/>
              </w:rPr>
            </w:pPr>
            <w:r w:rsidRPr="003D5D8C">
              <w:rPr>
                <w:sz w:val="22"/>
                <w:szCs w:val="22"/>
              </w:rPr>
              <w:t>Вело- лыжные станции</w:t>
            </w:r>
          </w:p>
        </w:tc>
        <w:tc>
          <w:tcPr>
            <w:tcW w:w="970" w:type="pct"/>
          </w:tcPr>
          <w:p w:rsidR="003D5D8C" w:rsidRPr="003D5D8C" w:rsidRDefault="003D5D8C" w:rsidP="003D5D8C">
            <w:pPr>
              <w:jc w:val="center"/>
              <w:rPr>
                <w:sz w:val="22"/>
                <w:szCs w:val="22"/>
              </w:rPr>
            </w:pPr>
            <w:r w:rsidRPr="003D5D8C">
              <w:rPr>
                <w:sz w:val="22"/>
                <w:szCs w:val="22"/>
              </w:rPr>
              <w:t>место</w:t>
            </w:r>
          </w:p>
        </w:tc>
        <w:tc>
          <w:tcPr>
            <w:tcW w:w="1492" w:type="pct"/>
          </w:tcPr>
          <w:p w:rsidR="003D5D8C" w:rsidRPr="003D5D8C" w:rsidRDefault="003D5D8C" w:rsidP="003D5D8C">
            <w:pPr>
              <w:tabs>
                <w:tab w:val="left" w:pos="1878"/>
              </w:tabs>
              <w:jc w:val="center"/>
              <w:rPr>
                <w:sz w:val="22"/>
                <w:szCs w:val="22"/>
              </w:rPr>
            </w:pPr>
            <w:r w:rsidRPr="003D5D8C">
              <w:rPr>
                <w:sz w:val="22"/>
                <w:szCs w:val="22"/>
              </w:rPr>
              <w:t>200</w:t>
            </w:r>
          </w:p>
        </w:tc>
      </w:tr>
      <w:tr w:rsidR="003D5D8C" w:rsidRPr="003D5D8C" w:rsidTr="00FB6C9B">
        <w:trPr>
          <w:trHeight w:val="77"/>
          <w:jc w:val="center"/>
        </w:trPr>
        <w:tc>
          <w:tcPr>
            <w:tcW w:w="2538" w:type="pct"/>
          </w:tcPr>
          <w:p w:rsidR="003D5D8C" w:rsidRPr="003D5D8C" w:rsidRDefault="003D5D8C" w:rsidP="003D5D8C">
            <w:pPr>
              <w:jc w:val="both"/>
              <w:rPr>
                <w:sz w:val="22"/>
                <w:szCs w:val="22"/>
              </w:rPr>
            </w:pPr>
            <w:r w:rsidRPr="003D5D8C">
              <w:rPr>
                <w:sz w:val="22"/>
                <w:szCs w:val="22"/>
              </w:rPr>
              <w:t>Автостоянки</w:t>
            </w:r>
          </w:p>
        </w:tc>
        <w:tc>
          <w:tcPr>
            <w:tcW w:w="970" w:type="pct"/>
          </w:tcPr>
          <w:p w:rsidR="003D5D8C" w:rsidRPr="003D5D8C" w:rsidRDefault="003D5D8C" w:rsidP="003D5D8C">
            <w:pPr>
              <w:jc w:val="center"/>
              <w:rPr>
                <w:sz w:val="22"/>
                <w:szCs w:val="22"/>
              </w:rPr>
            </w:pPr>
            <w:r w:rsidRPr="003D5D8C">
              <w:rPr>
                <w:sz w:val="22"/>
                <w:szCs w:val="22"/>
              </w:rPr>
              <w:t>место</w:t>
            </w:r>
          </w:p>
        </w:tc>
        <w:tc>
          <w:tcPr>
            <w:tcW w:w="1492" w:type="pct"/>
          </w:tcPr>
          <w:p w:rsidR="003D5D8C" w:rsidRPr="003D5D8C" w:rsidRDefault="003D5D8C" w:rsidP="003D5D8C">
            <w:pPr>
              <w:tabs>
                <w:tab w:val="left" w:pos="1878"/>
              </w:tabs>
              <w:jc w:val="center"/>
              <w:rPr>
                <w:sz w:val="22"/>
                <w:szCs w:val="22"/>
              </w:rPr>
            </w:pPr>
            <w:r w:rsidRPr="003D5D8C">
              <w:rPr>
                <w:sz w:val="22"/>
                <w:szCs w:val="22"/>
              </w:rPr>
              <w:t>15</w:t>
            </w:r>
          </w:p>
        </w:tc>
      </w:tr>
      <w:tr w:rsidR="003D5D8C" w:rsidRPr="003D5D8C" w:rsidTr="00FB6C9B">
        <w:trPr>
          <w:jc w:val="center"/>
        </w:trPr>
        <w:tc>
          <w:tcPr>
            <w:tcW w:w="2538" w:type="pct"/>
          </w:tcPr>
          <w:p w:rsidR="003D5D8C" w:rsidRPr="003D5D8C" w:rsidRDefault="003D5D8C" w:rsidP="003D5D8C">
            <w:pPr>
              <w:jc w:val="both"/>
              <w:rPr>
                <w:sz w:val="22"/>
                <w:szCs w:val="22"/>
              </w:rPr>
            </w:pPr>
            <w:r w:rsidRPr="003D5D8C">
              <w:rPr>
                <w:sz w:val="22"/>
                <w:szCs w:val="22"/>
              </w:rPr>
              <w:t>Пляжи общего пользования:</w:t>
            </w:r>
          </w:p>
          <w:p w:rsidR="003D5D8C" w:rsidRPr="003D5D8C" w:rsidRDefault="003D5D8C" w:rsidP="003D5D8C">
            <w:pPr>
              <w:jc w:val="both"/>
              <w:rPr>
                <w:sz w:val="22"/>
                <w:szCs w:val="22"/>
              </w:rPr>
            </w:pPr>
            <w:r w:rsidRPr="003D5D8C">
              <w:rPr>
                <w:sz w:val="22"/>
                <w:szCs w:val="22"/>
              </w:rPr>
              <w:t>- пляж</w:t>
            </w:r>
          </w:p>
          <w:p w:rsidR="003D5D8C" w:rsidRPr="003D5D8C" w:rsidRDefault="003D5D8C" w:rsidP="003D5D8C">
            <w:pPr>
              <w:jc w:val="both"/>
              <w:rPr>
                <w:sz w:val="22"/>
                <w:szCs w:val="22"/>
              </w:rPr>
            </w:pPr>
            <w:r w:rsidRPr="003D5D8C">
              <w:rPr>
                <w:sz w:val="22"/>
                <w:szCs w:val="22"/>
              </w:rPr>
              <w:t>- акватория</w:t>
            </w:r>
          </w:p>
        </w:tc>
        <w:tc>
          <w:tcPr>
            <w:tcW w:w="970" w:type="pct"/>
          </w:tcPr>
          <w:p w:rsidR="003D5D8C" w:rsidRPr="003D5D8C" w:rsidRDefault="003D5D8C" w:rsidP="003D5D8C">
            <w:pPr>
              <w:jc w:val="center"/>
              <w:rPr>
                <w:sz w:val="22"/>
                <w:szCs w:val="22"/>
              </w:rPr>
            </w:pPr>
            <w:r w:rsidRPr="003D5D8C">
              <w:rPr>
                <w:sz w:val="22"/>
                <w:szCs w:val="22"/>
              </w:rPr>
              <w:t>га</w:t>
            </w:r>
          </w:p>
        </w:tc>
        <w:tc>
          <w:tcPr>
            <w:tcW w:w="1492" w:type="pct"/>
          </w:tcPr>
          <w:p w:rsidR="003D5D8C" w:rsidRPr="003D5D8C" w:rsidRDefault="003D5D8C" w:rsidP="003D5D8C">
            <w:pPr>
              <w:tabs>
                <w:tab w:val="left" w:pos="1878"/>
              </w:tabs>
              <w:jc w:val="center"/>
              <w:rPr>
                <w:sz w:val="22"/>
                <w:szCs w:val="22"/>
              </w:rPr>
            </w:pPr>
          </w:p>
          <w:p w:rsidR="003D5D8C" w:rsidRPr="003D5D8C" w:rsidRDefault="003D5D8C" w:rsidP="003D5D8C">
            <w:pPr>
              <w:tabs>
                <w:tab w:val="left" w:pos="1878"/>
              </w:tabs>
              <w:jc w:val="center"/>
              <w:rPr>
                <w:sz w:val="22"/>
                <w:szCs w:val="22"/>
              </w:rPr>
            </w:pPr>
            <w:r w:rsidRPr="003D5D8C">
              <w:rPr>
                <w:sz w:val="22"/>
                <w:szCs w:val="22"/>
              </w:rPr>
              <w:t>0,8 - 1</w:t>
            </w:r>
          </w:p>
          <w:p w:rsidR="003D5D8C" w:rsidRPr="003D5D8C" w:rsidRDefault="003D5D8C" w:rsidP="003D5D8C">
            <w:pPr>
              <w:tabs>
                <w:tab w:val="left" w:pos="1878"/>
              </w:tabs>
              <w:ind w:left="1097"/>
              <w:rPr>
                <w:sz w:val="22"/>
                <w:szCs w:val="22"/>
              </w:rPr>
            </w:pPr>
            <w:r w:rsidRPr="003D5D8C">
              <w:rPr>
                <w:sz w:val="22"/>
                <w:szCs w:val="22"/>
              </w:rPr>
              <w:t>1- 2</w:t>
            </w:r>
          </w:p>
        </w:tc>
      </w:tr>
    </w:tbl>
    <w:p w:rsidR="003D5D8C" w:rsidRPr="003D5D8C" w:rsidRDefault="00E73C0A" w:rsidP="003D5D8C">
      <w:pPr>
        <w:keepNext/>
        <w:keepLines/>
        <w:tabs>
          <w:tab w:val="left" w:pos="567"/>
          <w:tab w:val="left" w:pos="1134"/>
        </w:tabs>
        <w:spacing w:before="200" w:after="120"/>
        <w:jc w:val="center"/>
        <w:outlineLvl w:val="1"/>
        <w:rPr>
          <w:b/>
          <w:bCs/>
          <w:sz w:val="24"/>
          <w:szCs w:val="24"/>
        </w:rPr>
      </w:pPr>
      <w:bookmarkStart w:id="564" w:name="_Toc406879307"/>
      <w:bookmarkStart w:id="565" w:name="_Toc455126096"/>
      <w:r>
        <w:rPr>
          <w:b/>
          <w:bCs/>
          <w:sz w:val="24"/>
          <w:szCs w:val="24"/>
        </w:rPr>
        <w:t>Глава 3</w:t>
      </w:r>
      <w:r w:rsidR="00A818A6">
        <w:rPr>
          <w:b/>
          <w:bCs/>
          <w:sz w:val="24"/>
          <w:szCs w:val="24"/>
        </w:rPr>
        <w:t>4</w:t>
      </w:r>
      <w:r w:rsidR="003D5D8C" w:rsidRPr="003D5D8C">
        <w:rPr>
          <w:b/>
          <w:bCs/>
          <w:sz w:val="24"/>
          <w:szCs w:val="24"/>
        </w:rPr>
        <w:t>. Предельные значения расчетных показателей максимально допустимого уровня территориальной доступности мест массового отдыха населения</w:t>
      </w:r>
      <w:bookmarkEnd w:id="564"/>
      <w:bookmarkEnd w:id="565"/>
    </w:p>
    <w:p w:rsidR="003D5D8C" w:rsidRPr="003D5D8C" w:rsidRDefault="003D5D8C" w:rsidP="003D5D8C">
      <w:pPr>
        <w:ind w:firstLine="567"/>
        <w:jc w:val="both"/>
        <w:rPr>
          <w:rFonts w:eastAsia="Calibri"/>
          <w:sz w:val="24"/>
          <w:szCs w:val="24"/>
          <w:lang w:eastAsia="en-US"/>
        </w:rPr>
      </w:pPr>
      <w:r w:rsidRPr="003D5D8C">
        <w:rPr>
          <w:rFonts w:eastAsia="Calibri"/>
          <w:sz w:val="24"/>
          <w:szCs w:val="24"/>
        </w:rPr>
        <w:t>Предельные значения расчетных показателей максимально допустимого уровня территориальной доступности приняты на основании СП 42.13330.2011 «СНиП 2.07.01-89* «Градостроительство. Планировка и застройка городских и сельских поселений</w:t>
      </w:r>
      <w:r w:rsidRPr="003D5D8C">
        <w:rPr>
          <w:rFonts w:eastAsia="Calibri"/>
          <w:sz w:val="24"/>
          <w:szCs w:val="24"/>
          <w:lang w:eastAsia="en-US"/>
        </w:rPr>
        <w:t xml:space="preserve">», п. 9.6 </w:t>
      </w:r>
    </w:p>
    <w:p w:rsidR="003D5D8C" w:rsidRPr="003D5D8C" w:rsidRDefault="003D5D8C" w:rsidP="003D5D8C">
      <w:pPr>
        <w:ind w:firstLine="567"/>
        <w:jc w:val="both"/>
        <w:rPr>
          <w:rFonts w:eastAsia="Calibri"/>
          <w:sz w:val="24"/>
          <w:szCs w:val="24"/>
        </w:rPr>
      </w:pPr>
    </w:p>
    <w:p w:rsidR="003D5D8C" w:rsidRPr="003D5D8C" w:rsidRDefault="003D5D8C" w:rsidP="003D5D8C">
      <w:pPr>
        <w:spacing w:line="276" w:lineRule="auto"/>
        <w:jc w:val="right"/>
        <w:rPr>
          <w:rFonts w:eastAsia="Calibri"/>
          <w:sz w:val="24"/>
          <w:szCs w:val="24"/>
          <w:lang w:eastAsia="en-US"/>
        </w:rPr>
      </w:pPr>
    </w:p>
    <w:p w:rsidR="003D5D8C" w:rsidRPr="003D5D8C" w:rsidRDefault="003D5D8C" w:rsidP="003D5D8C">
      <w:pPr>
        <w:spacing w:after="200"/>
        <w:jc w:val="center"/>
        <w:rPr>
          <w:rFonts w:eastAsia="Calibri"/>
          <w:sz w:val="24"/>
          <w:szCs w:val="24"/>
          <w:lang w:eastAsia="en-US"/>
        </w:rPr>
      </w:pPr>
      <w:r w:rsidRPr="003D5D8C">
        <w:rPr>
          <w:rFonts w:eastAsia="Calibri"/>
          <w:sz w:val="24"/>
          <w:szCs w:val="24"/>
          <w:lang w:eastAsia="en-US"/>
        </w:rPr>
        <w:t>Нормативы территориальной доступности мест массового отдых населения</w:t>
      </w:r>
    </w:p>
    <w:tbl>
      <w:tblPr>
        <w:tblW w:w="9572" w:type="dxa"/>
        <w:jc w:val="center"/>
        <w:tblInd w:w="-749" w:type="dxa"/>
        <w:tblLayout w:type="fixed"/>
        <w:tblCellMar>
          <w:left w:w="90" w:type="dxa"/>
          <w:right w:w="90" w:type="dxa"/>
        </w:tblCellMar>
        <w:tblLook w:val="0000"/>
      </w:tblPr>
      <w:tblGrid>
        <w:gridCol w:w="856"/>
        <w:gridCol w:w="3685"/>
        <w:gridCol w:w="2763"/>
        <w:gridCol w:w="2268"/>
      </w:tblGrid>
      <w:tr w:rsidR="003D5D8C" w:rsidRPr="003D5D8C" w:rsidTr="003D5D8C">
        <w:trPr>
          <w:trHeight w:val="602"/>
          <w:jc w:val="center"/>
        </w:trPr>
        <w:tc>
          <w:tcPr>
            <w:tcW w:w="856"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 п/п</w:t>
            </w:r>
          </w:p>
        </w:tc>
        <w:tc>
          <w:tcPr>
            <w:tcW w:w="3685"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rPr>
                <w:color w:val="000001"/>
                <w:sz w:val="22"/>
                <w:szCs w:val="22"/>
              </w:rPr>
            </w:pPr>
            <w:r w:rsidRPr="003D5D8C">
              <w:rPr>
                <w:color w:val="000001"/>
                <w:sz w:val="22"/>
                <w:szCs w:val="22"/>
              </w:rPr>
              <w:t>Объект</w:t>
            </w:r>
          </w:p>
        </w:tc>
        <w:tc>
          <w:tcPr>
            <w:tcW w:w="2763"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Единица измерения</w:t>
            </w:r>
          </w:p>
        </w:tc>
        <w:tc>
          <w:tcPr>
            <w:tcW w:w="2268"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Показатель</w:t>
            </w:r>
          </w:p>
        </w:tc>
      </w:tr>
      <w:tr w:rsidR="003D5D8C" w:rsidRPr="003D5D8C" w:rsidTr="003D5D8C">
        <w:trPr>
          <w:jc w:val="center"/>
        </w:trPr>
        <w:tc>
          <w:tcPr>
            <w:tcW w:w="856"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1.</w:t>
            </w:r>
          </w:p>
        </w:tc>
        <w:tc>
          <w:tcPr>
            <w:tcW w:w="3685"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Зоны отдыха</w:t>
            </w:r>
          </w:p>
        </w:tc>
        <w:tc>
          <w:tcPr>
            <w:tcW w:w="2763" w:type="dxa"/>
            <w:vMerge w:val="restart"/>
            <w:tcBorders>
              <w:top w:val="single" w:sz="6" w:space="0" w:color="auto"/>
              <w:left w:val="single" w:sz="6" w:space="0" w:color="auto"/>
              <w:right w:val="single" w:sz="6" w:space="0" w:color="auto"/>
            </w:tcBorders>
            <w:vAlign w:val="center"/>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часы транспортной доступности</w:t>
            </w:r>
          </w:p>
        </w:tc>
        <w:tc>
          <w:tcPr>
            <w:tcW w:w="2268" w:type="dxa"/>
            <w:vMerge w:val="restart"/>
            <w:tcBorders>
              <w:top w:val="single" w:sz="6" w:space="0" w:color="auto"/>
              <w:left w:val="single" w:sz="6" w:space="0" w:color="auto"/>
              <w:right w:val="single" w:sz="6" w:space="0" w:color="auto"/>
            </w:tcBorders>
            <w:vAlign w:val="center"/>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1,5</w:t>
            </w:r>
          </w:p>
        </w:tc>
      </w:tr>
      <w:tr w:rsidR="003D5D8C" w:rsidRPr="003D5D8C" w:rsidTr="003D5D8C">
        <w:trPr>
          <w:trHeight w:val="547"/>
          <w:jc w:val="center"/>
        </w:trPr>
        <w:tc>
          <w:tcPr>
            <w:tcW w:w="856"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p>
        </w:tc>
        <w:tc>
          <w:tcPr>
            <w:tcW w:w="3685" w:type="dxa"/>
            <w:tcBorders>
              <w:top w:val="single" w:sz="4" w:space="0" w:color="auto"/>
              <w:left w:val="single" w:sz="4"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в т.ч. для активных видов отдыха</w:t>
            </w:r>
          </w:p>
        </w:tc>
        <w:tc>
          <w:tcPr>
            <w:tcW w:w="2763" w:type="dxa"/>
            <w:vMerge/>
            <w:tcBorders>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both"/>
              <w:rPr>
                <w:color w:val="000001"/>
                <w:sz w:val="22"/>
                <w:szCs w:val="22"/>
              </w:rPr>
            </w:pPr>
          </w:p>
        </w:tc>
        <w:tc>
          <w:tcPr>
            <w:tcW w:w="2268" w:type="dxa"/>
            <w:vMerge/>
            <w:tcBorders>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both"/>
              <w:rPr>
                <w:color w:val="000001"/>
                <w:sz w:val="22"/>
                <w:szCs w:val="22"/>
              </w:rPr>
            </w:pPr>
          </w:p>
        </w:tc>
      </w:tr>
      <w:tr w:rsidR="003D5D8C" w:rsidRPr="003D5D8C" w:rsidTr="003D5D8C">
        <w:trPr>
          <w:trHeight w:val="326"/>
          <w:jc w:val="center"/>
        </w:trPr>
        <w:tc>
          <w:tcPr>
            <w:tcW w:w="856"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2.</w:t>
            </w:r>
          </w:p>
        </w:tc>
        <w:tc>
          <w:tcPr>
            <w:tcW w:w="3685"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Речные и озерные пляжи</w:t>
            </w:r>
          </w:p>
        </w:tc>
        <w:tc>
          <w:tcPr>
            <w:tcW w:w="5031" w:type="dxa"/>
            <w:gridSpan w:val="2"/>
            <w:vMerge w:val="restart"/>
            <w:tcBorders>
              <w:top w:val="single" w:sz="4" w:space="0" w:color="auto"/>
              <w:left w:val="single" w:sz="4" w:space="0" w:color="auto"/>
              <w:right w:val="single" w:sz="4" w:space="0" w:color="auto"/>
            </w:tcBorders>
            <w:vAlign w:val="center"/>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Не нормируется</w:t>
            </w:r>
          </w:p>
        </w:tc>
      </w:tr>
      <w:tr w:rsidR="003D5D8C" w:rsidRPr="003D5D8C" w:rsidTr="003D5D8C">
        <w:trPr>
          <w:trHeight w:val="547"/>
          <w:jc w:val="center"/>
        </w:trPr>
        <w:tc>
          <w:tcPr>
            <w:tcW w:w="856"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p>
        </w:tc>
        <w:tc>
          <w:tcPr>
            <w:tcW w:w="3685"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Речные и озерные пляжи для детей</w:t>
            </w:r>
          </w:p>
        </w:tc>
        <w:tc>
          <w:tcPr>
            <w:tcW w:w="5031" w:type="dxa"/>
            <w:gridSpan w:val="2"/>
            <w:vMerge/>
            <w:tcBorders>
              <w:left w:val="single" w:sz="4" w:space="0" w:color="auto"/>
              <w:right w:val="single" w:sz="4" w:space="0" w:color="auto"/>
            </w:tcBorders>
          </w:tcPr>
          <w:p w:rsidR="003D5D8C" w:rsidRPr="003D5D8C" w:rsidRDefault="003D5D8C" w:rsidP="003D5D8C">
            <w:pPr>
              <w:widowControl w:val="0"/>
              <w:autoSpaceDE w:val="0"/>
              <w:autoSpaceDN w:val="0"/>
              <w:adjustRightInd w:val="0"/>
              <w:jc w:val="both"/>
              <w:rPr>
                <w:color w:val="000001"/>
                <w:sz w:val="22"/>
                <w:szCs w:val="22"/>
              </w:rPr>
            </w:pPr>
          </w:p>
        </w:tc>
      </w:tr>
    </w:tbl>
    <w:p w:rsidR="003D5D8C" w:rsidRPr="003D5D8C" w:rsidRDefault="003D5D8C" w:rsidP="004036E7">
      <w:pPr>
        <w:keepNext/>
        <w:tabs>
          <w:tab w:val="left" w:pos="284"/>
        </w:tabs>
        <w:spacing w:beforeLines="120" w:after="120"/>
        <w:jc w:val="center"/>
        <w:outlineLvl w:val="0"/>
        <w:rPr>
          <w:b/>
          <w:bCs/>
          <w:color w:val="000000"/>
          <w:sz w:val="24"/>
          <w:szCs w:val="24"/>
          <w:lang w:eastAsia="en-US"/>
        </w:rPr>
      </w:pPr>
      <w:bookmarkStart w:id="566" w:name="_Toc455126097"/>
      <w:bookmarkStart w:id="567" w:name="_Toc406879308"/>
      <w:r w:rsidRPr="003D5D8C">
        <w:rPr>
          <w:b/>
          <w:bCs/>
          <w:color w:val="000000"/>
          <w:sz w:val="24"/>
          <w:szCs w:val="24"/>
          <w:lang w:eastAsia="en-US"/>
        </w:rPr>
        <w:lastRenderedPageBreak/>
        <w:t xml:space="preserve">Раздел </w:t>
      </w:r>
      <w:r w:rsidRPr="003D5D8C">
        <w:rPr>
          <w:b/>
          <w:bCs/>
          <w:color w:val="000000"/>
          <w:sz w:val="24"/>
          <w:szCs w:val="24"/>
          <w:lang w:val="en-US" w:eastAsia="en-US"/>
        </w:rPr>
        <w:t>XXIX</w:t>
      </w:r>
      <w:r w:rsidRPr="003D5D8C">
        <w:rPr>
          <w:b/>
          <w:bCs/>
          <w:color w:val="000000"/>
          <w:sz w:val="24"/>
          <w:szCs w:val="24"/>
          <w:lang w:eastAsia="en-US"/>
        </w:rPr>
        <w:t xml:space="preserve">. </w:t>
      </w:r>
      <w:r w:rsidRPr="003D5D8C">
        <w:rPr>
          <w:b/>
          <w:bCs/>
          <w:sz w:val="24"/>
          <w:szCs w:val="24"/>
        </w:rPr>
        <w:t xml:space="preserve">Обоснование предельных значений расчетных показателей минимально допустимого уровня обеспеченности </w:t>
      </w:r>
      <w:r w:rsidRPr="003D5D8C">
        <w:rPr>
          <w:b/>
          <w:bCs/>
          <w:color w:val="000000"/>
          <w:sz w:val="24"/>
          <w:szCs w:val="24"/>
          <w:lang w:eastAsia="en-US"/>
        </w:rPr>
        <w:t xml:space="preserve">городскими лесами населения </w:t>
      </w:r>
      <w:r w:rsidRPr="003D5D8C">
        <w:rPr>
          <w:b/>
          <w:bCs/>
          <w:sz w:val="24"/>
          <w:szCs w:val="24"/>
        </w:rPr>
        <w:t>и максимально допустимого уровня их территориальной доступности</w:t>
      </w:r>
      <w:bookmarkEnd w:id="566"/>
      <w:r w:rsidRPr="003D5D8C">
        <w:rPr>
          <w:b/>
          <w:bCs/>
          <w:sz w:val="24"/>
          <w:szCs w:val="24"/>
          <w:lang w:eastAsia="en-US"/>
        </w:rPr>
        <w:t xml:space="preserve"> </w:t>
      </w:r>
      <w:bookmarkEnd w:id="567"/>
    </w:p>
    <w:p w:rsidR="003D5D8C" w:rsidRPr="003D5D8C" w:rsidRDefault="00E73C0A" w:rsidP="004036E7">
      <w:pPr>
        <w:keepNext/>
        <w:keepLines/>
        <w:tabs>
          <w:tab w:val="left" w:pos="567"/>
          <w:tab w:val="left" w:pos="993"/>
          <w:tab w:val="left" w:pos="1276"/>
        </w:tabs>
        <w:spacing w:beforeLines="120" w:after="120"/>
        <w:jc w:val="center"/>
        <w:outlineLvl w:val="1"/>
        <w:rPr>
          <w:b/>
          <w:bCs/>
          <w:color w:val="000000"/>
          <w:sz w:val="24"/>
          <w:szCs w:val="24"/>
          <w:lang w:eastAsia="en-US"/>
        </w:rPr>
      </w:pPr>
      <w:bookmarkStart w:id="568" w:name="_Toc406879309"/>
      <w:bookmarkStart w:id="569" w:name="_Toc455126098"/>
      <w:r>
        <w:rPr>
          <w:b/>
          <w:bCs/>
          <w:color w:val="000000"/>
          <w:sz w:val="24"/>
          <w:szCs w:val="24"/>
          <w:lang w:eastAsia="en-US"/>
        </w:rPr>
        <w:t>Глава 3</w:t>
      </w:r>
      <w:r w:rsidR="00A818A6">
        <w:rPr>
          <w:b/>
          <w:bCs/>
          <w:color w:val="000000"/>
          <w:sz w:val="24"/>
          <w:szCs w:val="24"/>
          <w:lang w:eastAsia="en-US"/>
        </w:rPr>
        <w:t>5</w:t>
      </w:r>
      <w:r w:rsidR="003D5D8C" w:rsidRPr="003D5D8C">
        <w:rPr>
          <w:b/>
          <w:bCs/>
          <w:color w:val="000000"/>
          <w:sz w:val="24"/>
          <w:szCs w:val="24"/>
          <w:lang w:eastAsia="en-US"/>
        </w:rPr>
        <w:t>. Предельные значения расчетных показателей минимально допустимого уровня обеспеченности городскими лесами и лесопарками</w:t>
      </w:r>
      <w:bookmarkEnd w:id="568"/>
      <w:bookmarkEnd w:id="569"/>
    </w:p>
    <w:p w:rsidR="003D5D8C" w:rsidRPr="003D5D8C" w:rsidRDefault="003D5D8C" w:rsidP="003D5D8C">
      <w:pPr>
        <w:ind w:firstLine="567"/>
        <w:jc w:val="both"/>
        <w:rPr>
          <w:spacing w:val="-4"/>
          <w:sz w:val="24"/>
          <w:szCs w:val="24"/>
          <w:lang w:eastAsia="en-US"/>
        </w:rPr>
      </w:pPr>
      <w:r w:rsidRPr="003D5D8C">
        <w:rPr>
          <w:spacing w:val="-4"/>
          <w:sz w:val="24"/>
          <w:szCs w:val="24"/>
          <w:lang w:eastAsia="en-US"/>
        </w:rPr>
        <w:t>Предельные значения расчетных показателей минимально допустимого уровня обеспеченности городскими лесами и лесопарками не нормируются.</w:t>
      </w:r>
    </w:p>
    <w:p w:rsidR="003D5D8C" w:rsidRPr="003D5D8C" w:rsidRDefault="003D5D8C" w:rsidP="003D5D8C">
      <w:pPr>
        <w:ind w:firstLine="567"/>
        <w:jc w:val="both"/>
        <w:rPr>
          <w:sz w:val="24"/>
          <w:szCs w:val="24"/>
          <w:lang w:eastAsia="en-US"/>
        </w:rPr>
      </w:pPr>
      <w:r w:rsidRPr="003D5D8C">
        <w:rPr>
          <w:spacing w:val="-4"/>
          <w:sz w:val="24"/>
          <w:szCs w:val="24"/>
          <w:lang w:eastAsia="en-US"/>
        </w:rPr>
        <w:t xml:space="preserve">Нормативные требования к размещению и площади городских лесов, лесопарков и зеленых зон установлены </w:t>
      </w:r>
      <w:r w:rsidRPr="003D5D8C">
        <w:rPr>
          <w:rFonts w:cs="Arial"/>
          <w:sz w:val="24"/>
          <w:szCs w:val="24"/>
        </w:rPr>
        <w:t>СП 42.13330.2011 «СНиП 2.07.01-89* «Градостроительство. Планировка и застройка городских и сельских поселений</w:t>
      </w:r>
      <w:r w:rsidRPr="003D5D8C">
        <w:rPr>
          <w:rFonts w:cs="Arial"/>
          <w:sz w:val="24"/>
          <w:szCs w:val="24"/>
          <w:lang w:eastAsia="en-US"/>
        </w:rPr>
        <w:t>»</w:t>
      </w:r>
      <w:r w:rsidRPr="003D5D8C">
        <w:rPr>
          <w:sz w:val="24"/>
          <w:szCs w:val="24"/>
          <w:lang w:eastAsia="en-US"/>
        </w:rPr>
        <w:t xml:space="preserve">, Постановлением Правительства Российской Федерации от 14.12.2009 </w:t>
      </w:r>
      <w:r w:rsidRPr="003D5D8C">
        <w:rPr>
          <w:sz w:val="24"/>
          <w:szCs w:val="24"/>
        </w:rPr>
        <w:t xml:space="preserve">№ </w:t>
      </w:r>
      <w:r w:rsidRPr="003D5D8C">
        <w:rPr>
          <w:sz w:val="24"/>
          <w:szCs w:val="24"/>
          <w:lang w:eastAsia="en-US"/>
        </w:rPr>
        <w:t>1007 «Об утверждении Положения об определении функциональных зон в лесопарковых зонах, площади и границ лесопарковых зон, зеленых зон».</w:t>
      </w:r>
    </w:p>
    <w:p w:rsidR="003D5D8C" w:rsidRPr="003D5D8C" w:rsidRDefault="003D5D8C" w:rsidP="003D5D8C">
      <w:pPr>
        <w:ind w:firstLine="567"/>
        <w:jc w:val="both"/>
        <w:rPr>
          <w:spacing w:val="-4"/>
          <w:sz w:val="24"/>
          <w:szCs w:val="24"/>
          <w:lang w:eastAsia="en-US"/>
        </w:rPr>
      </w:pPr>
      <w:r w:rsidRPr="003D5D8C">
        <w:rPr>
          <w:spacing w:val="-4"/>
          <w:sz w:val="24"/>
          <w:szCs w:val="24"/>
          <w:lang w:eastAsia="en-US"/>
        </w:rPr>
        <w:t>Режим использования городских лесов, лесопарков и зеленых зон регламентируется Лесным Кодексом Российской Федерации.</w:t>
      </w:r>
    </w:p>
    <w:p w:rsidR="003D5D8C" w:rsidRPr="003D5D8C" w:rsidRDefault="003D5D8C" w:rsidP="003D5D8C">
      <w:pPr>
        <w:tabs>
          <w:tab w:val="left" w:pos="993"/>
        </w:tabs>
        <w:ind w:firstLine="567"/>
        <w:contextualSpacing/>
        <w:jc w:val="both"/>
        <w:rPr>
          <w:sz w:val="24"/>
          <w:szCs w:val="24"/>
          <w:lang w:eastAsia="en-US"/>
        </w:rPr>
      </w:pPr>
      <w:r w:rsidRPr="003D5D8C">
        <w:rPr>
          <w:sz w:val="24"/>
          <w:szCs w:val="24"/>
          <w:lang w:eastAsia="en-US"/>
        </w:rPr>
        <w:t>Городские леса, зеленые зоны (включая лесопарковые зоны) относятся к защитным лесам. В защитных лесах запрещается осуществление деятельности, несовместимой с их целевым назначением и полезными функциями.</w:t>
      </w:r>
    </w:p>
    <w:p w:rsidR="003D5D8C" w:rsidRPr="003D5D8C" w:rsidRDefault="003D5D8C" w:rsidP="003D5D8C">
      <w:pPr>
        <w:tabs>
          <w:tab w:val="left" w:pos="993"/>
        </w:tabs>
        <w:ind w:firstLine="567"/>
        <w:contextualSpacing/>
        <w:jc w:val="both"/>
        <w:rPr>
          <w:sz w:val="24"/>
          <w:szCs w:val="24"/>
          <w:lang w:eastAsia="en-US"/>
        </w:rPr>
      </w:pPr>
      <w:r w:rsidRPr="003D5D8C">
        <w:rPr>
          <w:sz w:val="24"/>
          <w:szCs w:val="24"/>
          <w:lang w:eastAsia="en-US"/>
        </w:rPr>
        <w:t>Изменение границ лесопарковых зон, зеленых зон и городских лесов, которое может привести к уменьшению их площади, не допускается.</w:t>
      </w:r>
    </w:p>
    <w:p w:rsidR="003D5D8C" w:rsidRPr="003D5D8C" w:rsidRDefault="00E73C0A" w:rsidP="003D5D8C">
      <w:pPr>
        <w:keepNext/>
        <w:keepLines/>
        <w:tabs>
          <w:tab w:val="left" w:pos="567"/>
        </w:tabs>
        <w:spacing w:before="200"/>
        <w:jc w:val="center"/>
        <w:outlineLvl w:val="1"/>
        <w:rPr>
          <w:b/>
          <w:bCs/>
          <w:color w:val="000000"/>
          <w:sz w:val="24"/>
          <w:szCs w:val="24"/>
          <w:lang w:eastAsia="en-US"/>
        </w:rPr>
      </w:pPr>
      <w:bookmarkStart w:id="570" w:name="_Toc406879310"/>
      <w:bookmarkStart w:id="571" w:name="_Toc455126099"/>
      <w:r>
        <w:rPr>
          <w:b/>
          <w:bCs/>
          <w:color w:val="000000"/>
          <w:sz w:val="24"/>
          <w:szCs w:val="24"/>
          <w:lang w:eastAsia="en-US"/>
        </w:rPr>
        <w:t>Глава 3</w:t>
      </w:r>
      <w:r w:rsidR="00A818A6">
        <w:rPr>
          <w:b/>
          <w:bCs/>
          <w:color w:val="000000"/>
          <w:sz w:val="24"/>
          <w:szCs w:val="24"/>
          <w:lang w:eastAsia="en-US"/>
        </w:rPr>
        <w:t>6</w:t>
      </w:r>
      <w:r w:rsidR="003D5D8C" w:rsidRPr="003D5D8C">
        <w:rPr>
          <w:b/>
          <w:bCs/>
          <w:color w:val="000000"/>
          <w:sz w:val="24"/>
          <w:szCs w:val="24"/>
          <w:lang w:eastAsia="en-US"/>
        </w:rPr>
        <w:t>. Предельные значения расчетных показателей максимально допустимого уровня территориальной доступности городских лесов и лесопарков</w:t>
      </w:r>
      <w:bookmarkEnd w:id="570"/>
      <w:bookmarkEnd w:id="571"/>
    </w:p>
    <w:p w:rsidR="003D5D8C" w:rsidRPr="003D5D8C" w:rsidRDefault="003D5D8C" w:rsidP="003D5D8C">
      <w:pPr>
        <w:spacing w:before="120" w:after="120"/>
        <w:ind w:firstLine="567"/>
        <w:jc w:val="both"/>
        <w:rPr>
          <w:rFonts w:eastAsia="Calibri"/>
          <w:color w:val="808080"/>
          <w:sz w:val="24"/>
          <w:szCs w:val="24"/>
          <w:lang w:eastAsia="en-US"/>
        </w:rPr>
      </w:pPr>
      <w:r w:rsidRPr="003D5D8C">
        <w:rPr>
          <w:rFonts w:eastAsia="Calibri"/>
          <w:sz w:val="24"/>
          <w:szCs w:val="24"/>
          <w:lang w:eastAsia="en-US"/>
        </w:rPr>
        <w:t>Предельные значения расчетных показателей максимально допустимого уровня территориальной доступности городских лесов и лесопарков не нормируется</w:t>
      </w:r>
      <w:r w:rsidRPr="003D5D8C">
        <w:rPr>
          <w:rFonts w:eastAsia="Calibri"/>
          <w:color w:val="808080"/>
          <w:sz w:val="24"/>
          <w:szCs w:val="24"/>
          <w:lang w:eastAsia="en-US"/>
        </w:rPr>
        <w:t>.</w:t>
      </w:r>
    </w:p>
    <w:p w:rsidR="003D5D8C" w:rsidRPr="003D5D8C" w:rsidRDefault="003D5D8C" w:rsidP="004036E7">
      <w:pPr>
        <w:keepNext/>
        <w:tabs>
          <w:tab w:val="left" w:pos="284"/>
        </w:tabs>
        <w:spacing w:beforeLines="120" w:after="120"/>
        <w:jc w:val="center"/>
        <w:outlineLvl w:val="0"/>
        <w:rPr>
          <w:b/>
          <w:bCs/>
          <w:color w:val="000000"/>
          <w:sz w:val="24"/>
          <w:szCs w:val="24"/>
          <w:lang w:eastAsia="en-US"/>
        </w:rPr>
      </w:pPr>
      <w:bookmarkStart w:id="572" w:name="_Toc455126100"/>
      <w:r w:rsidRPr="003D5D8C">
        <w:rPr>
          <w:b/>
          <w:bCs/>
          <w:color w:val="000000"/>
          <w:sz w:val="24"/>
          <w:szCs w:val="24"/>
          <w:lang w:eastAsia="en-US"/>
        </w:rPr>
        <w:t xml:space="preserve">Раздел </w:t>
      </w:r>
      <w:r w:rsidRPr="003D5D8C">
        <w:rPr>
          <w:b/>
          <w:bCs/>
          <w:color w:val="000000"/>
          <w:sz w:val="24"/>
          <w:szCs w:val="24"/>
          <w:lang w:val="en-US" w:eastAsia="en-US"/>
        </w:rPr>
        <w:t>XXX</w:t>
      </w:r>
      <w:r w:rsidRPr="003D5D8C">
        <w:rPr>
          <w:b/>
          <w:bCs/>
          <w:color w:val="000000"/>
          <w:sz w:val="24"/>
          <w:szCs w:val="24"/>
          <w:lang w:eastAsia="en-US"/>
        </w:rPr>
        <w:t xml:space="preserve">. </w:t>
      </w:r>
      <w:r w:rsidRPr="003D5D8C">
        <w:rPr>
          <w:b/>
          <w:bCs/>
          <w:sz w:val="24"/>
          <w:szCs w:val="24"/>
        </w:rPr>
        <w:t xml:space="preserve">Обоснование предельных значений расчетных показателей минимально допустимого уровня обеспеченности </w:t>
      </w:r>
      <w:r w:rsidRPr="003D5D8C">
        <w:rPr>
          <w:b/>
          <w:bCs/>
          <w:color w:val="000000"/>
          <w:sz w:val="24"/>
          <w:szCs w:val="24"/>
          <w:lang w:eastAsia="en-US"/>
        </w:rPr>
        <w:t xml:space="preserve">объектами благоустройства и озеленения территорий населения </w:t>
      </w:r>
      <w:r w:rsidRPr="003D5D8C">
        <w:rPr>
          <w:b/>
          <w:bCs/>
          <w:sz w:val="24"/>
          <w:szCs w:val="24"/>
        </w:rPr>
        <w:t>и максимально допустимого уровня их территориальной доступности</w:t>
      </w:r>
      <w:bookmarkEnd w:id="572"/>
      <w:r w:rsidRPr="003D5D8C">
        <w:rPr>
          <w:b/>
          <w:bCs/>
          <w:sz w:val="24"/>
          <w:szCs w:val="24"/>
          <w:lang w:eastAsia="en-US"/>
        </w:rPr>
        <w:t xml:space="preserve"> </w:t>
      </w:r>
    </w:p>
    <w:p w:rsidR="003D5D8C" w:rsidRPr="003D5D8C" w:rsidRDefault="00E73C0A" w:rsidP="003D5D8C">
      <w:pPr>
        <w:keepNext/>
        <w:keepLines/>
        <w:tabs>
          <w:tab w:val="left" w:pos="567"/>
          <w:tab w:val="left" w:pos="1276"/>
          <w:tab w:val="left" w:pos="1418"/>
        </w:tabs>
        <w:spacing w:before="200" w:after="120"/>
        <w:jc w:val="center"/>
        <w:outlineLvl w:val="1"/>
        <w:rPr>
          <w:b/>
          <w:bCs/>
          <w:color w:val="000000"/>
          <w:sz w:val="24"/>
          <w:szCs w:val="24"/>
          <w:lang w:eastAsia="en-US"/>
        </w:rPr>
      </w:pPr>
      <w:bookmarkStart w:id="573" w:name="_Toc406879311"/>
      <w:bookmarkStart w:id="574" w:name="_Toc455126101"/>
      <w:r>
        <w:rPr>
          <w:b/>
          <w:bCs/>
          <w:color w:val="000000"/>
          <w:sz w:val="24"/>
          <w:szCs w:val="24"/>
          <w:lang w:eastAsia="en-US"/>
        </w:rPr>
        <w:t>Глава 3</w:t>
      </w:r>
      <w:r w:rsidR="00891246">
        <w:rPr>
          <w:b/>
          <w:bCs/>
          <w:color w:val="000000"/>
          <w:sz w:val="24"/>
          <w:szCs w:val="24"/>
          <w:lang w:eastAsia="en-US"/>
        </w:rPr>
        <w:t>7</w:t>
      </w:r>
      <w:r w:rsidR="003D5D8C" w:rsidRPr="003D5D8C">
        <w:rPr>
          <w:b/>
          <w:bCs/>
          <w:color w:val="000000"/>
          <w:sz w:val="24"/>
          <w:szCs w:val="24"/>
          <w:lang w:eastAsia="en-US"/>
        </w:rPr>
        <w:t>. Предельные значения расчетных показателей минимально допустимого уровня обеспеченности озелененными территориями общего пользования</w:t>
      </w:r>
      <w:bookmarkEnd w:id="573"/>
      <w:bookmarkEnd w:id="574"/>
    </w:p>
    <w:p w:rsidR="003D5D8C" w:rsidRPr="003D5D8C" w:rsidRDefault="003D5D8C" w:rsidP="003D5D8C">
      <w:pPr>
        <w:ind w:firstLine="567"/>
        <w:jc w:val="both"/>
        <w:rPr>
          <w:rFonts w:eastAsia="Calibri"/>
          <w:sz w:val="24"/>
          <w:szCs w:val="24"/>
          <w:lang w:eastAsia="en-US"/>
        </w:rPr>
      </w:pPr>
      <w:r w:rsidRPr="003D5D8C">
        <w:rPr>
          <w:rFonts w:eastAsia="Calibri"/>
          <w:sz w:val="24"/>
          <w:szCs w:val="24"/>
          <w:lang w:eastAsia="en-US"/>
        </w:rPr>
        <w:t xml:space="preserve">Нормативные требования к обеспеченности озелененными территориями общего пользования приведены в соответствии с </w:t>
      </w:r>
      <w:r w:rsidRPr="003D5D8C">
        <w:rPr>
          <w:rFonts w:eastAsia="Calibri"/>
          <w:sz w:val="24"/>
          <w:szCs w:val="24"/>
        </w:rPr>
        <w:t xml:space="preserve">СП 42.13330.2011 «СНиП 2.07.01-89* «Градостроительство. Планировка и застройка городских и сельских поселений», </w:t>
      </w:r>
      <w:r w:rsidRPr="003D5D8C">
        <w:rPr>
          <w:rFonts w:eastAsia="Calibri"/>
          <w:sz w:val="24"/>
          <w:szCs w:val="24"/>
          <w:lang w:eastAsia="en-US"/>
        </w:rPr>
        <w:t>п. 9.13.</w:t>
      </w:r>
    </w:p>
    <w:p w:rsidR="003D5D8C" w:rsidRPr="003D5D8C" w:rsidRDefault="003D5D8C" w:rsidP="003D5D8C">
      <w:pPr>
        <w:tabs>
          <w:tab w:val="left" w:pos="851"/>
        </w:tabs>
        <w:autoSpaceDE w:val="0"/>
        <w:autoSpaceDN w:val="0"/>
        <w:adjustRightInd w:val="0"/>
        <w:ind w:firstLine="567"/>
        <w:jc w:val="both"/>
        <w:rPr>
          <w:rFonts w:eastAsia="Calibri"/>
          <w:sz w:val="24"/>
          <w:szCs w:val="24"/>
          <w:lang w:eastAsia="en-US"/>
        </w:rPr>
      </w:pPr>
    </w:p>
    <w:p w:rsidR="003D5D8C" w:rsidRPr="003D5D8C" w:rsidRDefault="003D5D8C" w:rsidP="003D5D8C">
      <w:pPr>
        <w:widowControl w:val="0"/>
        <w:spacing w:line="276" w:lineRule="auto"/>
        <w:ind w:firstLine="567"/>
        <w:jc w:val="right"/>
        <w:rPr>
          <w:rFonts w:eastAsia="Calibri"/>
          <w:sz w:val="24"/>
          <w:szCs w:val="24"/>
          <w:lang w:eastAsia="en-US"/>
        </w:rPr>
      </w:pPr>
    </w:p>
    <w:p w:rsidR="003D5D8C" w:rsidRPr="003D5D8C" w:rsidRDefault="003D5D8C" w:rsidP="003D5D8C">
      <w:pPr>
        <w:spacing w:after="200"/>
        <w:ind w:firstLine="567"/>
        <w:jc w:val="center"/>
        <w:rPr>
          <w:rFonts w:eastAsia="Calibri"/>
          <w:sz w:val="24"/>
          <w:szCs w:val="24"/>
          <w:lang w:eastAsia="en-US"/>
        </w:rPr>
      </w:pPr>
      <w:r w:rsidRPr="003D5D8C">
        <w:rPr>
          <w:rFonts w:eastAsia="Calibri"/>
          <w:sz w:val="24"/>
          <w:szCs w:val="24"/>
          <w:lang w:eastAsia="en-US"/>
        </w:rPr>
        <w:t>Нормативы озелененных территорий общего пользования</w:t>
      </w:r>
    </w:p>
    <w:tbl>
      <w:tblPr>
        <w:tblW w:w="7958" w:type="dxa"/>
        <w:jc w:val="center"/>
        <w:tblInd w:w="90" w:type="dxa"/>
        <w:tblLayout w:type="fixed"/>
        <w:tblCellMar>
          <w:left w:w="90" w:type="dxa"/>
          <w:right w:w="90" w:type="dxa"/>
        </w:tblCellMar>
        <w:tblLook w:val="0000"/>
      </w:tblPr>
      <w:tblGrid>
        <w:gridCol w:w="498"/>
        <w:gridCol w:w="3199"/>
        <w:gridCol w:w="2126"/>
        <w:gridCol w:w="2135"/>
      </w:tblGrid>
      <w:tr w:rsidR="003D5D8C" w:rsidRPr="003D5D8C" w:rsidTr="003D5D8C">
        <w:trPr>
          <w:trHeight w:val="602"/>
          <w:jc w:val="center"/>
        </w:trPr>
        <w:tc>
          <w:tcPr>
            <w:tcW w:w="498"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 п/п</w:t>
            </w:r>
          </w:p>
        </w:tc>
        <w:tc>
          <w:tcPr>
            <w:tcW w:w="3199"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Объект</w:t>
            </w:r>
          </w:p>
        </w:tc>
        <w:tc>
          <w:tcPr>
            <w:tcW w:w="2126"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Единица измерения</w:t>
            </w:r>
          </w:p>
        </w:tc>
        <w:tc>
          <w:tcPr>
            <w:tcW w:w="2135"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Показатель</w:t>
            </w:r>
          </w:p>
        </w:tc>
      </w:tr>
      <w:tr w:rsidR="003D5D8C" w:rsidRPr="003D5D8C" w:rsidTr="00FB6C9B">
        <w:trPr>
          <w:jc w:val="center"/>
        </w:trPr>
        <w:tc>
          <w:tcPr>
            <w:tcW w:w="498"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center"/>
              <w:rPr>
                <w:color w:val="000001"/>
                <w:sz w:val="22"/>
                <w:szCs w:val="22"/>
              </w:rPr>
            </w:pPr>
          </w:p>
        </w:tc>
        <w:tc>
          <w:tcPr>
            <w:tcW w:w="7460" w:type="dxa"/>
            <w:gridSpan w:val="3"/>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rPr>
                <w:color w:val="000001"/>
                <w:sz w:val="22"/>
                <w:szCs w:val="22"/>
              </w:rPr>
            </w:pPr>
            <w:r w:rsidRPr="003D5D8C">
              <w:rPr>
                <w:color w:val="000001"/>
                <w:sz w:val="22"/>
                <w:szCs w:val="22"/>
              </w:rPr>
              <w:t>Озелененные территории общего пользования:</w:t>
            </w:r>
          </w:p>
        </w:tc>
      </w:tr>
      <w:tr w:rsidR="003D5D8C" w:rsidRPr="003D5D8C" w:rsidTr="003D5D8C">
        <w:trPr>
          <w:trHeight w:val="269"/>
          <w:jc w:val="center"/>
        </w:trPr>
        <w:tc>
          <w:tcPr>
            <w:tcW w:w="498" w:type="dxa"/>
            <w:tcBorders>
              <w:top w:val="single" w:sz="4" w:space="0" w:color="auto"/>
              <w:left w:val="single" w:sz="4" w:space="0" w:color="auto"/>
              <w:bottom w:val="single" w:sz="4" w:space="0" w:color="auto"/>
              <w:right w:val="single" w:sz="4" w:space="0" w:color="auto"/>
            </w:tcBorders>
          </w:tcPr>
          <w:p w:rsidR="003D5D8C" w:rsidRPr="003D5D8C" w:rsidRDefault="00AE1E4A" w:rsidP="003D5D8C">
            <w:pPr>
              <w:widowControl w:val="0"/>
              <w:autoSpaceDE w:val="0"/>
              <w:autoSpaceDN w:val="0"/>
              <w:adjustRightInd w:val="0"/>
              <w:jc w:val="center"/>
              <w:rPr>
                <w:color w:val="000001"/>
                <w:sz w:val="22"/>
                <w:szCs w:val="22"/>
              </w:rPr>
            </w:pPr>
            <w:r>
              <w:rPr>
                <w:color w:val="000001"/>
                <w:sz w:val="22"/>
                <w:szCs w:val="22"/>
              </w:rPr>
              <w:t>1</w:t>
            </w:r>
            <w:r w:rsidR="003D5D8C" w:rsidRPr="003D5D8C">
              <w:rPr>
                <w:color w:val="000001"/>
                <w:sz w:val="22"/>
                <w:szCs w:val="22"/>
              </w:rPr>
              <w:t>.</w:t>
            </w:r>
          </w:p>
        </w:tc>
        <w:tc>
          <w:tcPr>
            <w:tcW w:w="3199"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в сельских поселениях</w:t>
            </w:r>
          </w:p>
        </w:tc>
        <w:tc>
          <w:tcPr>
            <w:tcW w:w="2126"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кв.м на 1 чел.</w:t>
            </w:r>
          </w:p>
        </w:tc>
        <w:tc>
          <w:tcPr>
            <w:tcW w:w="2135"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12</w:t>
            </w:r>
          </w:p>
        </w:tc>
      </w:tr>
    </w:tbl>
    <w:p w:rsidR="003D5D8C" w:rsidRDefault="003D5D8C" w:rsidP="003D5D8C">
      <w:pPr>
        <w:tabs>
          <w:tab w:val="left" w:pos="0"/>
          <w:tab w:val="left" w:pos="851"/>
        </w:tabs>
        <w:spacing w:before="240"/>
        <w:ind w:firstLine="567"/>
        <w:contextualSpacing/>
        <w:jc w:val="both"/>
        <w:rPr>
          <w:sz w:val="24"/>
          <w:szCs w:val="24"/>
          <w:lang w:eastAsia="en-US"/>
        </w:rPr>
      </w:pPr>
    </w:p>
    <w:p w:rsidR="003D5D8C" w:rsidRPr="003D5D8C" w:rsidRDefault="003D5D8C" w:rsidP="003D5D8C">
      <w:pPr>
        <w:tabs>
          <w:tab w:val="left" w:pos="0"/>
          <w:tab w:val="left" w:pos="851"/>
        </w:tabs>
        <w:spacing w:before="240"/>
        <w:ind w:firstLine="567"/>
        <w:contextualSpacing/>
        <w:jc w:val="both"/>
        <w:rPr>
          <w:sz w:val="24"/>
          <w:szCs w:val="24"/>
          <w:lang w:eastAsia="en-US"/>
        </w:rPr>
      </w:pPr>
      <w:r w:rsidRPr="003D5D8C">
        <w:rPr>
          <w:sz w:val="24"/>
          <w:szCs w:val="24"/>
          <w:lang w:eastAsia="en-US"/>
        </w:rPr>
        <w:t>В крупных и больших городах существующие массивы городских лесов следует преобразовывать в городские лесопарки и относить их дополнительно к озелененным территориям общего пользования исходя из расчета не более 5 кв.м/чел.</w:t>
      </w:r>
    </w:p>
    <w:p w:rsidR="003D5D8C" w:rsidRPr="003D5D8C" w:rsidRDefault="003D5D8C" w:rsidP="003D5D8C">
      <w:pPr>
        <w:tabs>
          <w:tab w:val="left" w:pos="0"/>
          <w:tab w:val="left" w:pos="851"/>
        </w:tabs>
        <w:ind w:firstLine="567"/>
        <w:contextualSpacing/>
        <w:jc w:val="both"/>
        <w:rPr>
          <w:sz w:val="24"/>
          <w:szCs w:val="24"/>
          <w:lang w:eastAsia="en-US"/>
        </w:rPr>
      </w:pPr>
      <w:r w:rsidRPr="003D5D8C">
        <w:rPr>
          <w:sz w:val="24"/>
          <w:szCs w:val="24"/>
          <w:lang w:eastAsia="en-US"/>
        </w:rPr>
        <w:t>В средних, малых городах и 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20 %.</w:t>
      </w:r>
    </w:p>
    <w:p w:rsidR="003D5D8C" w:rsidRPr="003D5D8C" w:rsidRDefault="00E73C0A" w:rsidP="003D5D8C">
      <w:pPr>
        <w:keepNext/>
        <w:keepLines/>
        <w:tabs>
          <w:tab w:val="left" w:pos="567"/>
          <w:tab w:val="left" w:pos="851"/>
          <w:tab w:val="left" w:pos="1276"/>
        </w:tabs>
        <w:spacing w:before="200" w:after="120"/>
        <w:jc w:val="center"/>
        <w:outlineLvl w:val="1"/>
        <w:rPr>
          <w:b/>
          <w:bCs/>
          <w:color w:val="000000"/>
          <w:sz w:val="24"/>
          <w:szCs w:val="24"/>
          <w:lang w:eastAsia="en-US"/>
        </w:rPr>
      </w:pPr>
      <w:bookmarkStart w:id="575" w:name="_Toc406879312"/>
      <w:bookmarkStart w:id="576" w:name="_Toc455126102"/>
      <w:r>
        <w:rPr>
          <w:b/>
          <w:bCs/>
          <w:color w:val="000000"/>
          <w:sz w:val="24"/>
          <w:szCs w:val="24"/>
          <w:lang w:eastAsia="en-US"/>
        </w:rPr>
        <w:lastRenderedPageBreak/>
        <w:t>Глава 3</w:t>
      </w:r>
      <w:r w:rsidR="00891246">
        <w:rPr>
          <w:b/>
          <w:bCs/>
          <w:color w:val="000000"/>
          <w:sz w:val="24"/>
          <w:szCs w:val="24"/>
          <w:lang w:eastAsia="en-US"/>
        </w:rPr>
        <w:t>8</w:t>
      </w:r>
      <w:r w:rsidR="003D5D8C" w:rsidRPr="003D5D8C">
        <w:rPr>
          <w:b/>
          <w:bCs/>
          <w:color w:val="000000"/>
          <w:sz w:val="24"/>
          <w:szCs w:val="24"/>
          <w:lang w:eastAsia="en-US"/>
        </w:rPr>
        <w:t>. Предельные значения расчетных показателей максимально допустимого уровня территориальной доступности озелененных территорий общего пользования</w:t>
      </w:r>
      <w:bookmarkEnd w:id="575"/>
      <w:bookmarkEnd w:id="576"/>
    </w:p>
    <w:p w:rsidR="003D5D8C" w:rsidRPr="003D5D8C" w:rsidRDefault="003D5D8C" w:rsidP="003D5D8C">
      <w:pPr>
        <w:ind w:firstLine="567"/>
        <w:jc w:val="both"/>
        <w:rPr>
          <w:rFonts w:eastAsia="Calibri"/>
          <w:sz w:val="24"/>
          <w:szCs w:val="24"/>
          <w:lang w:eastAsia="en-US"/>
        </w:rPr>
      </w:pPr>
      <w:r w:rsidRPr="003D5D8C">
        <w:rPr>
          <w:rFonts w:eastAsia="Calibri"/>
          <w:sz w:val="24"/>
          <w:szCs w:val="24"/>
          <w:lang w:eastAsia="en-US"/>
        </w:rPr>
        <w:t xml:space="preserve">Нормативные требования к размещению и параметрам озелененных территорий общего пользования приведены в соответствии с </w:t>
      </w:r>
      <w:r w:rsidRPr="003D5D8C">
        <w:rPr>
          <w:rFonts w:eastAsia="Calibri"/>
          <w:sz w:val="24"/>
          <w:szCs w:val="24"/>
        </w:rPr>
        <w:t xml:space="preserve">СП 42.13330.2011 «СНиП 2.07.01-89* «Градостроительство. Планировка и застройка городских и сельских поселений», </w:t>
      </w:r>
      <w:r w:rsidRPr="003D5D8C">
        <w:rPr>
          <w:rFonts w:eastAsia="Calibri"/>
          <w:sz w:val="24"/>
          <w:szCs w:val="24"/>
          <w:lang w:eastAsia="en-US"/>
        </w:rPr>
        <w:t>п. 9.15.</w:t>
      </w:r>
    </w:p>
    <w:p w:rsidR="003D5D8C" w:rsidRPr="003D5D8C" w:rsidRDefault="003D5D8C" w:rsidP="003D5D8C">
      <w:pPr>
        <w:ind w:firstLine="567"/>
        <w:jc w:val="both"/>
        <w:rPr>
          <w:rFonts w:eastAsia="Calibri"/>
          <w:sz w:val="24"/>
          <w:szCs w:val="24"/>
        </w:rPr>
      </w:pPr>
    </w:p>
    <w:p w:rsidR="003D5D8C" w:rsidRPr="003D5D8C" w:rsidRDefault="003D5D8C" w:rsidP="003D5D8C">
      <w:pPr>
        <w:spacing w:line="276" w:lineRule="auto"/>
        <w:ind w:firstLine="567"/>
        <w:jc w:val="right"/>
        <w:rPr>
          <w:rFonts w:eastAsia="Calibri"/>
          <w:sz w:val="24"/>
          <w:szCs w:val="24"/>
          <w:lang w:eastAsia="en-US"/>
        </w:rPr>
      </w:pPr>
    </w:p>
    <w:p w:rsidR="003D5D8C" w:rsidRPr="003D5D8C" w:rsidRDefault="003D5D8C" w:rsidP="003D5D8C">
      <w:pPr>
        <w:spacing w:after="200"/>
        <w:jc w:val="center"/>
        <w:rPr>
          <w:rFonts w:eastAsia="Calibri"/>
          <w:sz w:val="24"/>
          <w:szCs w:val="24"/>
          <w:lang w:eastAsia="en-US"/>
        </w:rPr>
      </w:pPr>
      <w:r w:rsidRPr="003D5D8C">
        <w:rPr>
          <w:rFonts w:eastAsia="Calibri"/>
          <w:sz w:val="24"/>
          <w:szCs w:val="24"/>
          <w:lang w:eastAsia="en-US"/>
        </w:rPr>
        <w:t>Нормативы территориальной доступности озелененных территорий общего пользования</w:t>
      </w:r>
    </w:p>
    <w:tbl>
      <w:tblPr>
        <w:tblW w:w="7958" w:type="dxa"/>
        <w:jc w:val="center"/>
        <w:tblInd w:w="90" w:type="dxa"/>
        <w:tblLayout w:type="fixed"/>
        <w:tblCellMar>
          <w:left w:w="90" w:type="dxa"/>
          <w:right w:w="90" w:type="dxa"/>
        </w:tblCellMar>
        <w:tblLook w:val="0000"/>
      </w:tblPr>
      <w:tblGrid>
        <w:gridCol w:w="498"/>
        <w:gridCol w:w="2632"/>
        <w:gridCol w:w="2693"/>
        <w:gridCol w:w="2135"/>
      </w:tblGrid>
      <w:tr w:rsidR="003D5D8C" w:rsidRPr="003D5D8C" w:rsidTr="00FB6C9B">
        <w:trPr>
          <w:trHeight w:val="602"/>
          <w:jc w:val="center"/>
        </w:trPr>
        <w:tc>
          <w:tcPr>
            <w:tcW w:w="498"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 п/п</w:t>
            </w:r>
          </w:p>
        </w:tc>
        <w:tc>
          <w:tcPr>
            <w:tcW w:w="2632"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Объект</w:t>
            </w:r>
          </w:p>
        </w:tc>
        <w:tc>
          <w:tcPr>
            <w:tcW w:w="2693"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Единица измерения</w:t>
            </w:r>
          </w:p>
        </w:tc>
        <w:tc>
          <w:tcPr>
            <w:tcW w:w="2135"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Показатель</w:t>
            </w:r>
          </w:p>
        </w:tc>
      </w:tr>
      <w:tr w:rsidR="003D5D8C" w:rsidRPr="003D5D8C" w:rsidTr="00FB6C9B">
        <w:trPr>
          <w:jc w:val="center"/>
        </w:trPr>
        <w:tc>
          <w:tcPr>
            <w:tcW w:w="498" w:type="dxa"/>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jc w:val="center"/>
              <w:rPr>
                <w:color w:val="000001"/>
                <w:sz w:val="22"/>
                <w:szCs w:val="22"/>
              </w:rPr>
            </w:pPr>
          </w:p>
        </w:tc>
        <w:tc>
          <w:tcPr>
            <w:tcW w:w="7460" w:type="dxa"/>
            <w:gridSpan w:val="3"/>
            <w:tcBorders>
              <w:top w:val="single" w:sz="6" w:space="0" w:color="auto"/>
              <w:left w:val="single" w:sz="6" w:space="0" w:color="auto"/>
              <w:bottom w:val="single" w:sz="4" w:space="0" w:color="auto"/>
              <w:right w:val="single" w:sz="6" w:space="0" w:color="auto"/>
            </w:tcBorders>
          </w:tcPr>
          <w:p w:rsidR="003D5D8C" w:rsidRPr="003D5D8C" w:rsidRDefault="003D5D8C" w:rsidP="003D5D8C">
            <w:pPr>
              <w:widowControl w:val="0"/>
              <w:autoSpaceDE w:val="0"/>
              <w:autoSpaceDN w:val="0"/>
              <w:adjustRightInd w:val="0"/>
              <w:rPr>
                <w:color w:val="000001"/>
                <w:sz w:val="22"/>
                <w:szCs w:val="22"/>
              </w:rPr>
            </w:pPr>
            <w:r w:rsidRPr="003D5D8C">
              <w:rPr>
                <w:color w:val="000001"/>
                <w:sz w:val="22"/>
                <w:szCs w:val="22"/>
              </w:rPr>
              <w:t>Озелененные территории общего пользования:</w:t>
            </w:r>
          </w:p>
        </w:tc>
      </w:tr>
      <w:tr w:rsidR="003D5D8C" w:rsidRPr="003D5D8C" w:rsidTr="00FB6C9B">
        <w:trPr>
          <w:trHeight w:val="269"/>
          <w:jc w:val="center"/>
        </w:trPr>
        <w:tc>
          <w:tcPr>
            <w:tcW w:w="498" w:type="dxa"/>
            <w:tcBorders>
              <w:top w:val="single" w:sz="4" w:space="0" w:color="auto"/>
              <w:left w:val="single" w:sz="4" w:space="0" w:color="auto"/>
              <w:bottom w:val="single" w:sz="4" w:space="0" w:color="auto"/>
              <w:right w:val="single" w:sz="4" w:space="0" w:color="auto"/>
            </w:tcBorders>
          </w:tcPr>
          <w:p w:rsidR="003D5D8C" w:rsidRPr="003D5D8C" w:rsidRDefault="00891246" w:rsidP="003D5D8C">
            <w:pPr>
              <w:widowControl w:val="0"/>
              <w:autoSpaceDE w:val="0"/>
              <w:autoSpaceDN w:val="0"/>
              <w:adjustRightInd w:val="0"/>
              <w:jc w:val="center"/>
              <w:rPr>
                <w:color w:val="000001"/>
                <w:sz w:val="22"/>
                <w:szCs w:val="22"/>
              </w:rPr>
            </w:pPr>
            <w:r>
              <w:rPr>
                <w:color w:val="000001"/>
                <w:sz w:val="22"/>
                <w:szCs w:val="22"/>
              </w:rPr>
              <w:t>1</w:t>
            </w:r>
            <w:r w:rsidR="003D5D8C" w:rsidRPr="003D5D8C">
              <w:rPr>
                <w:color w:val="000001"/>
                <w:sz w:val="22"/>
                <w:szCs w:val="22"/>
              </w:rPr>
              <w:t>.</w:t>
            </w:r>
          </w:p>
        </w:tc>
        <w:tc>
          <w:tcPr>
            <w:tcW w:w="2632"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both"/>
              <w:rPr>
                <w:color w:val="000001"/>
                <w:sz w:val="22"/>
                <w:szCs w:val="22"/>
              </w:rPr>
            </w:pPr>
            <w:r w:rsidRPr="003D5D8C">
              <w:rPr>
                <w:color w:val="000001"/>
                <w:sz w:val="22"/>
                <w:szCs w:val="22"/>
              </w:rPr>
              <w:t>в сельских поселениях</w:t>
            </w:r>
          </w:p>
        </w:tc>
        <w:tc>
          <w:tcPr>
            <w:tcW w:w="2693"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минут транспортной доступности</w:t>
            </w:r>
          </w:p>
        </w:tc>
        <w:tc>
          <w:tcPr>
            <w:tcW w:w="2135" w:type="dxa"/>
            <w:tcBorders>
              <w:top w:val="single" w:sz="4" w:space="0" w:color="auto"/>
              <w:left w:val="single" w:sz="4" w:space="0" w:color="auto"/>
              <w:bottom w:val="single" w:sz="4" w:space="0" w:color="auto"/>
              <w:right w:val="single" w:sz="4" w:space="0" w:color="auto"/>
            </w:tcBorders>
          </w:tcPr>
          <w:p w:rsidR="003D5D8C" w:rsidRPr="003D5D8C" w:rsidRDefault="003D5D8C" w:rsidP="003D5D8C">
            <w:pPr>
              <w:widowControl w:val="0"/>
              <w:autoSpaceDE w:val="0"/>
              <w:autoSpaceDN w:val="0"/>
              <w:adjustRightInd w:val="0"/>
              <w:jc w:val="center"/>
              <w:rPr>
                <w:color w:val="000001"/>
                <w:sz w:val="22"/>
                <w:szCs w:val="22"/>
              </w:rPr>
            </w:pPr>
            <w:r w:rsidRPr="003D5D8C">
              <w:rPr>
                <w:color w:val="000001"/>
                <w:sz w:val="22"/>
                <w:szCs w:val="22"/>
              </w:rPr>
              <w:t>20</w:t>
            </w:r>
          </w:p>
        </w:tc>
      </w:tr>
    </w:tbl>
    <w:p w:rsidR="003D5D8C" w:rsidRPr="003D5D8C" w:rsidRDefault="003D5D8C" w:rsidP="003D5D8C">
      <w:pPr>
        <w:tabs>
          <w:tab w:val="left" w:pos="851"/>
        </w:tabs>
        <w:autoSpaceDE w:val="0"/>
        <w:autoSpaceDN w:val="0"/>
        <w:adjustRightInd w:val="0"/>
        <w:ind w:firstLine="567"/>
        <w:jc w:val="both"/>
        <w:rPr>
          <w:rFonts w:eastAsia="Calibri"/>
          <w:sz w:val="24"/>
          <w:szCs w:val="24"/>
          <w:lang w:eastAsia="en-US"/>
        </w:rPr>
      </w:pPr>
    </w:p>
    <w:p w:rsidR="003D5D8C" w:rsidRPr="003D5D8C" w:rsidRDefault="003D5D8C" w:rsidP="003D5D8C">
      <w:pPr>
        <w:keepNext/>
        <w:tabs>
          <w:tab w:val="left" w:pos="0"/>
        </w:tabs>
        <w:jc w:val="center"/>
        <w:outlineLvl w:val="0"/>
        <w:rPr>
          <w:b/>
          <w:bCs/>
          <w:color w:val="FF0000"/>
          <w:sz w:val="24"/>
          <w:szCs w:val="24"/>
          <w:lang w:eastAsia="en-US"/>
        </w:rPr>
      </w:pPr>
      <w:bookmarkStart w:id="577" w:name="_Toc455126103"/>
      <w:r w:rsidRPr="003D5D8C">
        <w:rPr>
          <w:b/>
          <w:bCs/>
          <w:color w:val="000000"/>
          <w:sz w:val="24"/>
          <w:szCs w:val="24"/>
          <w:lang w:eastAsia="en-US"/>
        </w:rPr>
        <w:t xml:space="preserve">Раздел </w:t>
      </w:r>
      <w:r w:rsidRPr="003D5D8C">
        <w:rPr>
          <w:b/>
          <w:bCs/>
          <w:color w:val="000000"/>
          <w:sz w:val="24"/>
          <w:szCs w:val="24"/>
          <w:lang w:val="en-US" w:eastAsia="en-US"/>
        </w:rPr>
        <w:t>XXXI</w:t>
      </w:r>
      <w:r w:rsidRPr="003D5D8C">
        <w:rPr>
          <w:b/>
          <w:bCs/>
          <w:color w:val="000000"/>
          <w:sz w:val="24"/>
          <w:szCs w:val="24"/>
          <w:lang w:eastAsia="en-US"/>
        </w:rPr>
        <w:t xml:space="preserve">. Обоснование </w:t>
      </w:r>
      <w:r w:rsidRPr="003D5D8C">
        <w:rPr>
          <w:b/>
          <w:bCs/>
          <w:sz w:val="24"/>
          <w:szCs w:val="24"/>
        </w:rPr>
        <w:t xml:space="preserve">предельных значений расчетных показателей минимально допустимого уровня обеспеченности </w:t>
      </w:r>
      <w:r w:rsidRPr="003D5D8C">
        <w:rPr>
          <w:b/>
          <w:bCs/>
          <w:color w:val="000000"/>
          <w:sz w:val="24"/>
          <w:szCs w:val="24"/>
          <w:lang w:eastAsia="en-US"/>
        </w:rPr>
        <w:t xml:space="preserve">жилыми помещениями муниципального жилищного фонда </w:t>
      </w:r>
      <w:r w:rsidRPr="003D5D8C">
        <w:rPr>
          <w:b/>
          <w:bCs/>
          <w:sz w:val="24"/>
          <w:szCs w:val="24"/>
        </w:rPr>
        <w:t>и максимально допустимого уровня их территориальной доступности</w:t>
      </w:r>
      <w:bookmarkEnd w:id="577"/>
      <w:r w:rsidRPr="003D5D8C">
        <w:rPr>
          <w:b/>
          <w:bCs/>
          <w:sz w:val="24"/>
          <w:szCs w:val="24"/>
        </w:rPr>
        <w:t xml:space="preserve"> </w:t>
      </w:r>
    </w:p>
    <w:p w:rsidR="003D5D8C" w:rsidRPr="003D5D8C" w:rsidRDefault="00E73C0A" w:rsidP="003D5D8C">
      <w:pPr>
        <w:keepNext/>
        <w:keepLines/>
        <w:tabs>
          <w:tab w:val="left" w:pos="567"/>
        </w:tabs>
        <w:spacing w:before="200"/>
        <w:jc w:val="center"/>
        <w:outlineLvl w:val="1"/>
        <w:rPr>
          <w:b/>
          <w:bCs/>
          <w:color w:val="000000"/>
          <w:sz w:val="24"/>
          <w:szCs w:val="24"/>
          <w:lang w:eastAsia="en-US"/>
        </w:rPr>
      </w:pPr>
      <w:bookmarkStart w:id="578" w:name="_Toc455126104"/>
      <w:r>
        <w:rPr>
          <w:b/>
          <w:bCs/>
          <w:color w:val="000000"/>
          <w:sz w:val="24"/>
          <w:szCs w:val="24"/>
          <w:lang w:eastAsia="en-US"/>
        </w:rPr>
        <w:t>Глава 3</w:t>
      </w:r>
      <w:r w:rsidR="00891246">
        <w:rPr>
          <w:b/>
          <w:bCs/>
          <w:color w:val="000000"/>
          <w:sz w:val="24"/>
          <w:szCs w:val="24"/>
          <w:lang w:eastAsia="en-US"/>
        </w:rPr>
        <w:t>9</w:t>
      </w:r>
      <w:r w:rsidR="003D5D8C" w:rsidRPr="003D5D8C">
        <w:rPr>
          <w:b/>
          <w:bCs/>
          <w:color w:val="000000"/>
          <w:sz w:val="24"/>
          <w:szCs w:val="24"/>
          <w:lang w:eastAsia="en-US"/>
        </w:rPr>
        <w:t xml:space="preserve">. Предельные значения расчетных показателей минимально допустимого уровня обеспеченности жилыми помещениями муниципального жилищного фонда населения </w:t>
      </w:r>
      <w:bookmarkEnd w:id="578"/>
      <w:r w:rsidR="009571DE">
        <w:rPr>
          <w:b/>
          <w:bCs/>
          <w:color w:val="000000"/>
          <w:sz w:val="24"/>
          <w:szCs w:val="24"/>
          <w:lang w:eastAsia="en-US"/>
        </w:rPr>
        <w:t>муниципального образования МО «Итанцинское» сельское поселение</w:t>
      </w:r>
    </w:p>
    <w:p w:rsidR="003D5D8C" w:rsidRPr="003D5D8C" w:rsidRDefault="003D5D8C" w:rsidP="003D5D8C">
      <w:pPr>
        <w:tabs>
          <w:tab w:val="left" w:pos="993"/>
        </w:tabs>
        <w:spacing w:before="120"/>
        <w:ind w:firstLine="567"/>
        <w:contextualSpacing/>
        <w:jc w:val="both"/>
        <w:rPr>
          <w:sz w:val="24"/>
          <w:szCs w:val="24"/>
          <w:lang w:eastAsia="en-US"/>
        </w:rPr>
      </w:pPr>
      <w:r w:rsidRPr="003D5D8C">
        <w:rPr>
          <w:sz w:val="24"/>
          <w:szCs w:val="24"/>
          <w:lang w:eastAsia="en-US"/>
        </w:rPr>
        <w:t xml:space="preserve">Предельные значения расчетных показателей минимально допустимого уровня обеспеченности жилыми помещениями муниципального жилищного фонда населения муниципальных образований Республики Бурятия не устанавливаются. </w:t>
      </w:r>
    </w:p>
    <w:p w:rsidR="003D5D8C" w:rsidRPr="003D5D8C" w:rsidRDefault="003D5D8C" w:rsidP="003D5D8C">
      <w:pPr>
        <w:tabs>
          <w:tab w:val="left" w:pos="993"/>
        </w:tabs>
        <w:spacing w:before="120"/>
        <w:ind w:firstLine="567"/>
        <w:contextualSpacing/>
        <w:jc w:val="both"/>
        <w:rPr>
          <w:color w:val="000000"/>
          <w:sz w:val="24"/>
          <w:szCs w:val="24"/>
          <w:lang w:eastAsia="en-US"/>
        </w:rPr>
      </w:pPr>
      <w:r w:rsidRPr="003D5D8C">
        <w:rPr>
          <w:sz w:val="24"/>
          <w:szCs w:val="24"/>
          <w:lang w:eastAsia="en-US"/>
        </w:rPr>
        <w:t>Нормы предоставления жилых помещений</w:t>
      </w:r>
      <w:r w:rsidRPr="003D5D8C">
        <w:rPr>
          <w:color w:val="000000"/>
          <w:sz w:val="24"/>
          <w:szCs w:val="24"/>
          <w:lang w:eastAsia="en-US"/>
        </w:rPr>
        <w:t xml:space="preserve"> муниципального жилищного фонда устанавливаются органами местного самоуправления муниципальных образований Республики Бурятия.</w:t>
      </w:r>
    </w:p>
    <w:p w:rsidR="003D5D8C" w:rsidRPr="003D5D8C" w:rsidRDefault="003D5D8C" w:rsidP="003D5D8C">
      <w:pPr>
        <w:tabs>
          <w:tab w:val="left" w:pos="993"/>
        </w:tabs>
        <w:spacing w:before="120"/>
        <w:ind w:firstLine="567"/>
        <w:contextualSpacing/>
        <w:jc w:val="both"/>
        <w:rPr>
          <w:sz w:val="24"/>
          <w:szCs w:val="24"/>
          <w:lang w:eastAsia="en-US"/>
        </w:rPr>
      </w:pPr>
      <w:r w:rsidRPr="003D5D8C">
        <w:rPr>
          <w:sz w:val="24"/>
          <w:szCs w:val="24"/>
          <w:lang w:eastAsia="en-US"/>
        </w:rPr>
        <w:t>Согласно решению Улан-Удэнского городского Совета депутатов от 01.12.2005 № 289-34  «Об утверждении учетной нормы и нормы предоставления площади жилого помещения по договору социального найма в г. Улан-Удэ»:</w:t>
      </w:r>
    </w:p>
    <w:p w:rsidR="003D5D8C" w:rsidRPr="003D5D8C" w:rsidRDefault="003D5D8C" w:rsidP="003D5D8C">
      <w:pPr>
        <w:tabs>
          <w:tab w:val="left" w:pos="993"/>
        </w:tabs>
        <w:spacing w:before="120"/>
        <w:ind w:left="567"/>
        <w:contextualSpacing/>
        <w:jc w:val="both"/>
        <w:rPr>
          <w:color w:val="000000"/>
          <w:sz w:val="24"/>
          <w:szCs w:val="24"/>
          <w:lang w:eastAsia="en-US"/>
        </w:rPr>
      </w:pPr>
      <w:r w:rsidRPr="003D5D8C">
        <w:rPr>
          <w:sz w:val="24"/>
          <w:szCs w:val="24"/>
          <w:lang w:eastAsia="en-US"/>
        </w:rPr>
        <w:t xml:space="preserve">1) </w:t>
      </w:r>
      <w:r w:rsidRPr="003D5D8C">
        <w:rPr>
          <w:color w:val="000000"/>
          <w:sz w:val="24"/>
          <w:szCs w:val="24"/>
          <w:lang w:eastAsia="en-US"/>
        </w:rPr>
        <w:t>норма предоставления площади жилого помещения по договору социального найма:</w:t>
      </w:r>
    </w:p>
    <w:p w:rsidR="003D5D8C" w:rsidRPr="003D5D8C" w:rsidRDefault="003D5D8C" w:rsidP="003D5D8C">
      <w:pPr>
        <w:tabs>
          <w:tab w:val="left" w:pos="993"/>
        </w:tabs>
        <w:spacing w:before="120"/>
        <w:ind w:left="567"/>
        <w:contextualSpacing/>
        <w:jc w:val="both"/>
        <w:rPr>
          <w:color w:val="000000"/>
          <w:sz w:val="24"/>
          <w:szCs w:val="24"/>
          <w:lang w:eastAsia="en-US"/>
        </w:rPr>
      </w:pPr>
      <w:r w:rsidRPr="003D5D8C">
        <w:rPr>
          <w:color w:val="000000"/>
          <w:sz w:val="24"/>
          <w:szCs w:val="24"/>
          <w:lang w:eastAsia="en-US"/>
        </w:rPr>
        <w:t>для одного человека - 17,0 кв. м. общей площади;</w:t>
      </w:r>
    </w:p>
    <w:p w:rsidR="003D5D8C" w:rsidRPr="003D5D8C" w:rsidRDefault="003D5D8C" w:rsidP="003D5D8C">
      <w:pPr>
        <w:tabs>
          <w:tab w:val="left" w:pos="993"/>
        </w:tabs>
        <w:spacing w:before="120"/>
        <w:ind w:firstLine="567"/>
        <w:contextualSpacing/>
        <w:jc w:val="both"/>
        <w:rPr>
          <w:sz w:val="24"/>
          <w:szCs w:val="24"/>
          <w:lang w:eastAsia="en-US"/>
        </w:rPr>
      </w:pPr>
      <w:r w:rsidRPr="003D5D8C">
        <w:rPr>
          <w:sz w:val="24"/>
          <w:szCs w:val="24"/>
          <w:lang w:eastAsia="en-US"/>
        </w:rPr>
        <w:t>для семьи из двух человек и более - 13,0 кв. м. общей площади на одного человека.</w:t>
      </w:r>
    </w:p>
    <w:p w:rsidR="003D5D8C" w:rsidRPr="003D5D8C" w:rsidRDefault="003D5D8C" w:rsidP="003D5D8C">
      <w:pPr>
        <w:tabs>
          <w:tab w:val="left" w:pos="993"/>
        </w:tabs>
        <w:spacing w:before="120"/>
        <w:ind w:firstLine="567"/>
        <w:contextualSpacing/>
        <w:jc w:val="both"/>
        <w:rPr>
          <w:color w:val="000000"/>
          <w:sz w:val="24"/>
          <w:szCs w:val="24"/>
          <w:lang w:eastAsia="en-US"/>
        </w:rPr>
      </w:pPr>
      <w:r w:rsidRPr="003D5D8C">
        <w:rPr>
          <w:sz w:val="24"/>
          <w:szCs w:val="24"/>
          <w:lang w:eastAsia="en-US"/>
        </w:rPr>
        <w:t xml:space="preserve">2) </w:t>
      </w:r>
      <w:r w:rsidRPr="003D5D8C">
        <w:rPr>
          <w:color w:val="000000"/>
          <w:sz w:val="24"/>
          <w:szCs w:val="24"/>
          <w:lang w:eastAsia="en-US"/>
        </w:rPr>
        <w:t>учетная норма площади жилого помещения, необходимая для определения уровня обеспеченности граждан общей площадью жилого помещения, в целях принятия на учет в качестве нуждающихся в жилых помещениях - 11,0 кв. м. общей площади занимаемого жилого помещения на одного человека.</w:t>
      </w:r>
    </w:p>
    <w:p w:rsidR="003D5D8C" w:rsidRPr="003D5D8C" w:rsidRDefault="003D5D8C" w:rsidP="003D5D8C">
      <w:pPr>
        <w:tabs>
          <w:tab w:val="left" w:pos="993"/>
        </w:tabs>
        <w:spacing w:before="120"/>
        <w:ind w:firstLine="567"/>
        <w:contextualSpacing/>
        <w:jc w:val="both"/>
        <w:rPr>
          <w:color w:val="000000"/>
          <w:sz w:val="24"/>
          <w:szCs w:val="24"/>
          <w:lang w:eastAsia="en-US"/>
        </w:rPr>
      </w:pPr>
      <w:r w:rsidRPr="003D5D8C">
        <w:rPr>
          <w:color w:val="000000"/>
          <w:sz w:val="24"/>
          <w:szCs w:val="24"/>
          <w:lang w:eastAsia="en-US"/>
        </w:rPr>
        <w:t>Согласно местным нормативам градостроительного проектирования городского округа «Город Улан-Удэ», рекомендуется предусматривать типы жилых домов, дифференцированных по типам жилищного фонда, в соответствии с таблицей 71.</w:t>
      </w:r>
    </w:p>
    <w:p w:rsidR="003D5D8C" w:rsidRPr="003D5D8C" w:rsidRDefault="003D5D8C" w:rsidP="003D5D8C">
      <w:pPr>
        <w:tabs>
          <w:tab w:val="left" w:pos="993"/>
        </w:tabs>
        <w:spacing w:before="120" w:after="240"/>
        <w:ind w:firstLine="567"/>
        <w:contextualSpacing/>
        <w:jc w:val="center"/>
        <w:rPr>
          <w:color w:val="000000"/>
          <w:sz w:val="24"/>
          <w:szCs w:val="24"/>
          <w:lang w:eastAsia="en-US"/>
        </w:rPr>
      </w:pPr>
      <w:r w:rsidRPr="003D5D8C">
        <w:rPr>
          <w:color w:val="000000"/>
          <w:sz w:val="24"/>
          <w:szCs w:val="24"/>
          <w:lang w:eastAsia="en-US"/>
        </w:rPr>
        <w:t>Типы жилищного фонда</w:t>
      </w:r>
    </w:p>
    <w:tbl>
      <w:tblPr>
        <w:tblW w:w="0" w:type="auto"/>
        <w:jc w:val="center"/>
        <w:tblInd w:w="-12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6563"/>
        <w:gridCol w:w="2552"/>
      </w:tblGrid>
      <w:tr w:rsidR="003D5D8C" w:rsidRPr="003D5D8C" w:rsidTr="003D5D8C">
        <w:trPr>
          <w:trHeight w:val="530"/>
          <w:jc w:val="center"/>
        </w:trPr>
        <w:tc>
          <w:tcPr>
            <w:tcW w:w="6563" w:type="dxa"/>
          </w:tcPr>
          <w:p w:rsidR="003D5D8C" w:rsidRPr="003D5D8C" w:rsidRDefault="003D5D8C" w:rsidP="003D5D8C">
            <w:pPr>
              <w:widowControl w:val="0"/>
              <w:autoSpaceDE w:val="0"/>
              <w:autoSpaceDN w:val="0"/>
              <w:adjustRightInd w:val="0"/>
              <w:jc w:val="both"/>
              <w:rPr>
                <w:sz w:val="22"/>
                <w:szCs w:val="22"/>
              </w:rPr>
            </w:pPr>
            <w:r w:rsidRPr="003D5D8C">
              <w:rPr>
                <w:sz w:val="22"/>
                <w:szCs w:val="22"/>
              </w:rPr>
              <w:t xml:space="preserve">           Тип жилищного фонда           </w:t>
            </w:r>
          </w:p>
        </w:tc>
        <w:tc>
          <w:tcPr>
            <w:tcW w:w="2552" w:type="dxa"/>
          </w:tcPr>
          <w:p w:rsidR="003D5D8C" w:rsidRPr="003D5D8C" w:rsidRDefault="003D5D8C" w:rsidP="003D5D8C">
            <w:pPr>
              <w:widowControl w:val="0"/>
              <w:autoSpaceDE w:val="0"/>
              <w:autoSpaceDN w:val="0"/>
              <w:adjustRightInd w:val="0"/>
              <w:jc w:val="center"/>
              <w:rPr>
                <w:sz w:val="22"/>
                <w:szCs w:val="22"/>
              </w:rPr>
            </w:pPr>
            <w:r w:rsidRPr="003D5D8C">
              <w:rPr>
                <w:sz w:val="22"/>
                <w:szCs w:val="22"/>
              </w:rPr>
              <w:t>Норма общей  площади квартиры (кв.м/чел.)</w:t>
            </w:r>
          </w:p>
        </w:tc>
      </w:tr>
      <w:tr w:rsidR="003D5D8C" w:rsidRPr="003D5D8C" w:rsidTr="003D5D8C">
        <w:trPr>
          <w:trHeight w:val="20"/>
          <w:jc w:val="center"/>
        </w:trPr>
        <w:tc>
          <w:tcPr>
            <w:tcW w:w="6563" w:type="dxa"/>
            <w:tcBorders>
              <w:top w:val="nil"/>
            </w:tcBorders>
          </w:tcPr>
          <w:p w:rsidR="003D5D8C" w:rsidRPr="003D5D8C" w:rsidRDefault="003D5D8C" w:rsidP="003D5D8C">
            <w:pPr>
              <w:widowControl w:val="0"/>
              <w:autoSpaceDE w:val="0"/>
              <w:autoSpaceDN w:val="0"/>
              <w:adjustRightInd w:val="0"/>
              <w:jc w:val="both"/>
              <w:rPr>
                <w:sz w:val="22"/>
                <w:szCs w:val="22"/>
              </w:rPr>
            </w:pPr>
            <w:r w:rsidRPr="003D5D8C">
              <w:rPr>
                <w:sz w:val="22"/>
                <w:szCs w:val="22"/>
              </w:rPr>
              <w:t xml:space="preserve">1. Социального использования </w:t>
            </w:r>
          </w:p>
        </w:tc>
        <w:tc>
          <w:tcPr>
            <w:tcW w:w="2552" w:type="dxa"/>
            <w:tcBorders>
              <w:top w:val="nil"/>
            </w:tcBorders>
          </w:tcPr>
          <w:p w:rsidR="003D5D8C" w:rsidRPr="003D5D8C" w:rsidRDefault="003D5D8C" w:rsidP="003D5D8C">
            <w:pPr>
              <w:widowControl w:val="0"/>
              <w:autoSpaceDE w:val="0"/>
              <w:autoSpaceDN w:val="0"/>
              <w:adjustRightInd w:val="0"/>
              <w:jc w:val="center"/>
              <w:rPr>
                <w:sz w:val="22"/>
                <w:szCs w:val="22"/>
              </w:rPr>
            </w:pPr>
            <w:r w:rsidRPr="003D5D8C">
              <w:rPr>
                <w:sz w:val="22"/>
                <w:szCs w:val="22"/>
              </w:rPr>
              <w:t>18</w:t>
            </w:r>
          </w:p>
        </w:tc>
      </w:tr>
      <w:tr w:rsidR="003D5D8C" w:rsidRPr="003D5D8C" w:rsidTr="003D5D8C">
        <w:trPr>
          <w:trHeight w:val="241"/>
          <w:jc w:val="center"/>
        </w:trPr>
        <w:tc>
          <w:tcPr>
            <w:tcW w:w="6563" w:type="dxa"/>
            <w:tcBorders>
              <w:top w:val="nil"/>
            </w:tcBorders>
          </w:tcPr>
          <w:p w:rsidR="003D5D8C" w:rsidRPr="003D5D8C" w:rsidRDefault="003D5D8C" w:rsidP="003D5D8C">
            <w:pPr>
              <w:widowControl w:val="0"/>
              <w:autoSpaceDE w:val="0"/>
              <w:autoSpaceDN w:val="0"/>
              <w:adjustRightInd w:val="0"/>
              <w:jc w:val="both"/>
              <w:rPr>
                <w:sz w:val="22"/>
                <w:szCs w:val="22"/>
              </w:rPr>
            </w:pPr>
            <w:r w:rsidRPr="003D5D8C">
              <w:rPr>
                <w:sz w:val="22"/>
                <w:szCs w:val="22"/>
              </w:rPr>
              <w:t xml:space="preserve">2. Специализированный: </w:t>
            </w:r>
          </w:p>
        </w:tc>
        <w:tc>
          <w:tcPr>
            <w:tcW w:w="2552" w:type="dxa"/>
            <w:tcBorders>
              <w:top w:val="nil"/>
            </w:tcBorders>
          </w:tcPr>
          <w:p w:rsidR="003D5D8C" w:rsidRPr="003D5D8C" w:rsidRDefault="003D5D8C" w:rsidP="003D5D8C">
            <w:pPr>
              <w:widowControl w:val="0"/>
              <w:autoSpaceDE w:val="0"/>
              <w:autoSpaceDN w:val="0"/>
              <w:adjustRightInd w:val="0"/>
              <w:jc w:val="center"/>
              <w:rPr>
                <w:sz w:val="22"/>
                <w:szCs w:val="22"/>
              </w:rPr>
            </w:pPr>
          </w:p>
        </w:tc>
      </w:tr>
      <w:tr w:rsidR="003D5D8C" w:rsidRPr="003D5D8C" w:rsidTr="003D5D8C">
        <w:trPr>
          <w:trHeight w:val="241"/>
          <w:jc w:val="center"/>
        </w:trPr>
        <w:tc>
          <w:tcPr>
            <w:tcW w:w="6563" w:type="dxa"/>
            <w:tcBorders>
              <w:top w:val="nil"/>
            </w:tcBorders>
          </w:tcPr>
          <w:p w:rsidR="003D5D8C" w:rsidRPr="003D5D8C" w:rsidRDefault="003D5D8C" w:rsidP="003D5D8C">
            <w:pPr>
              <w:widowControl w:val="0"/>
              <w:autoSpaceDE w:val="0"/>
              <w:autoSpaceDN w:val="0"/>
              <w:adjustRightInd w:val="0"/>
              <w:jc w:val="both"/>
              <w:rPr>
                <w:sz w:val="22"/>
                <w:szCs w:val="22"/>
              </w:rPr>
            </w:pPr>
            <w:r w:rsidRPr="003D5D8C">
              <w:rPr>
                <w:sz w:val="22"/>
                <w:szCs w:val="22"/>
              </w:rPr>
              <w:t xml:space="preserve">жилые помещения в общежитиях;     </w:t>
            </w:r>
          </w:p>
        </w:tc>
        <w:tc>
          <w:tcPr>
            <w:tcW w:w="2552" w:type="dxa"/>
            <w:tcBorders>
              <w:top w:val="nil"/>
            </w:tcBorders>
          </w:tcPr>
          <w:p w:rsidR="003D5D8C" w:rsidRPr="003D5D8C" w:rsidRDefault="003D5D8C" w:rsidP="003D5D8C">
            <w:pPr>
              <w:widowControl w:val="0"/>
              <w:autoSpaceDE w:val="0"/>
              <w:autoSpaceDN w:val="0"/>
              <w:adjustRightInd w:val="0"/>
              <w:jc w:val="center"/>
              <w:rPr>
                <w:sz w:val="22"/>
                <w:szCs w:val="22"/>
              </w:rPr>
            </w:pPr>
            <w:r w:rsidRPr="003D5D8C">
              <w:rPr>
                <w:sz w:val="22"/>
                <w:szCs w:val="22"/>
              </w:rPr>
              <w:t>не менее 6</w:t>
            </w:r>
          </w:p>
        </w:tc>
      </w:tr>
    </w:tbl>
    <w:p w:rsidR="003D5D8C" w:rsidRPr="003D5D8C" w:rsidRDefault="00E73C0A" w:rsidP="003D5D8C">
      <w:pPr>
        <w:keepNext/>
        <w:keepLines/>
        <w:tabs>
          <w:tab w:val="left" w:pos="567"/>
        </w:tabs>
        <w:spacing w:before="200"/>
        <w:jc w:val="center"/>
        <w:outlineLvl w:val="1"/>
        <w:rPr>
          <w:b/>
          <w:bCs/>
          <w:color w:val="000000"/>
          <w:sz w:val="24"/>
          <w:szCs w:val="24"/>
          <w:lang w:eastAsia="en-US"/>
        </w:rPr>
      </w:pPr>
      <w:bookmarkStart w:id="579" w:name="_Toc455126105"/>
      <w:r>
        <w:rPr>
          <w:b/>
          <w:bCs/>
          <w:color w:val="000000"/>
          <w:sz w:val="24"/>
          <w:szCs w:val="24"/>
          <w:lang w:eastAsia="en-US"/>
        </w:rPr>
        <w:t>Глава 4</w:t>
      </w:r>
      <w:r w:rsidR="00B737D1">
        <w:rPr>
          <w:b/>
          <w:bCs/>
          <w:color w:val="000000"/>
          <w:sz w:val="24"/>
          <w:szCs w:val="24"/>
          <w:lang w:eastAsia="en-US"/>
        </w:rPr>
        <w:t>0</w:t>
      </w:r>
      <w:r w:rsidR="003D5D8C" w:rsidRPr="003D5D8C">
        <w:rPr>
          <w:b/>
          <w:bCs/>
          <w:color w:val="000000"/>
          <w:sz w:val="24"/>
          <w:szCs w:val="24"/>
          <w:lang w:eastAsia="en-US"/>
        </w:rPr>
        <w:t xml:space="preserve">. Предельные значения расчетных показателей максимально допустимого уровня территориальной доступности жилых помещений муниципального жилищного фонда для населения </w:t>
      </w:r>
      <w:bookmarkEnd w:id="579"/>
      <w:r w:rsidR="009571DE">
        <w:rPr>
          <w:b/>
          <w:bCs/>
          <w:color w:val="000000"/>
          <w:sz w:val="24"/>
          <w:szCs w:val="24"/>
          <w:lang w:eastAsia="en-US"/>
        </w:rPr>
        <w:t>муниципального образования МО «Итанцинское» сельское поселение</w:t>
      </w:r>
    </w:p>
    <w:p w:rsidR="003D5D8C" w:rsidRPr="003D5D8C" w:rsidRDefault="003D5D8C" w:rsidP="003D5D8C">
      <w:pPr>
        <w:ind w:firstLine="567"/>
        <w:jc w:val="both"/>
        <w:rPr>
          <w:sz w:val="24"/>
          <w:szCs w:val="24"/>
          <w:lang w:eastAsia="en-US"/>
        </w:rPr>
      </w:pPr>
    </w:p>
    <w:p w:rsidR="003D5D8C" w:rsidRPr="003D5D8C" w:rsidRDefault="003D5D8C" w:rsidP="003D5D8C">
      <w:pPr>
        <w:ind w:firstLine="567"/>
        <w:jc w:val="both"/>
        <w:rPr>
          <w:sz w:val="24"/>
          <w:szCs w:val="24"/>
          <w:lang w:eastAsia="en-US"/>
        </w:rPr>
      </w:pPr>
      <w:r w:rsidRPr="003D5D8C">
        <w:rPr>
          <w:sz w:val="24"/>
          <w:szCs w:val="24"/>
          <w:lang w:eastAsia="en-US"/>
        </w:rPr>
        <w:lastRenderedPageBreak/>
        <w:t>Территориальная доступность жилых помещений муниципального жилищного фонда для населения муниципальных образований Республики Бурятия не нормируется.</w:t>
      </w:r>
    </w:p>
    <w:p w:rsidR="003D5D8C" w:rsidRPr="003D5D8C" w:rsidRDefault="003D5D8C" w:rsidP="003D5D8C">
      <w:pPr>
        <w:ind w:firstLine="567"/>
        <w:jc w:val="both"/>
        <w:rPr>
          <w:sz w:val="24"/>
          <w:szCs w:val="24"/>
          <w:lang w:eastAsia="en-US"/>
        </w:rPr>
      </w:pPr>
    </w:p>
    <w:p w:rsidR="00FB6C9B" w:rsidRPr="00FB6C9B" w:rsidRDefault="00FB6C9B" w:rsidP="00FB6C9B">
      <w:pPr>
        <w:widowControl w:val="0"/>
        <w:autoSpaceDE w:val="0"/>
        <w:autoSpaceDN w:val="0"/>
        <w:adjustRightInd w:val="0"/>
        <w:jc w:val="center"/>
        <w:outlineLvl w:val="0"/>
        <w:rPr>
          <w:rFonts w:eastAsia="Calibri"/>
          <w:b/>
          <w:sz w:val="24"/>
          <w:szCs w:val="24"/>
          <w:lang w:eastAsia="en-US"/>
        </w:rPr>
      </w:pPr>
      <w:r w:rsidRPr="00FB6C9B">
        <w:rPr>
          <w:rFonts w:eastAsia="Calibri"/>
          <w:b/>
          <w:sz w:val="24"/>
          <w:szCs w:val="24"/>
          <w:lang w:eastAsia="en-US"/>
        </w:rPr>
        <w:t xml:space="preserve">Том 3. </w:t>
      </w:r>
      <w:bookmarkStart w:id="580" w:name="_Toc455406863"/>
      <w:r w:rsidRPr="00FB6C9B">
        <w:rPr>
          <w:rFonts w:eastAsia="Calibri"/>
          <w:b/>
          <w:sz w:val="24"/>
          <w:szCs w:val="24"/>
          <w:lang w:eastAsia="en-US"/>
        </w:rPr>
        <w:t xml:space="preserve">ПРАВИЛА И ОБЛАСТЬ ПРИМЕНЕНИЯ РАСЧЕТНЫХ ПОКАЗАТЕЛЕЙ, СОДЕРЖАЩИХСЯ В ОСНОВНОЙ ЧАСТИ </w:t>
      </w:r>
      <w:bookmarkEnd w:id="580"/>
      <w:r w:rsidRPr="00FB6C9B">
        <w:rPr>
          <w:rFonts w:eastAsia="Calibri"/>
          <w:b/>
          <w:sz w:val="24"/>
          <w:szCs w:val="24"/>
          <w:lang w:eastAsia="en-US"/>
        </w:rPr>
        <w:t xml:space="preserve"> НОРМАТИВОВ ГРАДОСТРОИТЕЛЬНОГО ПРОЕКТИРОВАНИЯ</w:t>
      </w:r>
    </w:p>
    <w:p w:rsidR="00FB6C9B" w:rsidRPr="00FB6C9B" w:rsidRDefault="000C51CB" w:rsidP="000C51CB">
      <w:pPr>
        <w:widowControl w:val="0"/>
        <w:autoSpaceDE w:val="0"/>
        <w:autoSpaceDN w:val="0"/>
        <w:adjustRightInd w:val="0"/>
        <w:jc w:val="center"/>
        <w:rPr>
          <w:rFonts w:eastAsia="Calibri"/>
          <w:sz w:val="24"/>
          <w:szCs w:val="24"/>
          <w:lang w:eastAsia="en-US"/>
        </w:rPr>
      </w:pPr>
      <w:r w:rsidRPr="000C51CB">
        <w:rPr>
          <w:bCs/>
          <w:sz w:val="32"/>
          <w:szCs w:val="32"/>
        </w:rPr>
        <w:t>МО «</w:t>
      </w:r>
      <w:r w:rsidR="00E73C0A">
        <w:rPr>
          <w:bCs/>
          <w:sz w:val="32"/>
          <w:szCs w:val="32"/>
        </w:rPr>
        <w:t>Итанцинское</w:t>
      </w:r>
      <w:r w:rsidRPr="004D24FE">
        <w:rPr>
          <w:b/>
          <w:bCs/>
          <w:sz w:val="24"/>
          <w:szCs w:val="24"/>
        </w:rPr>
        <w:t>»</w:t>
      </w:r>
      <w:r w:rsidR="00E73C0A">
        <w:rPr>
          <w:b/>
          <w:bCs/>
          <w:sz w:val="24"/>
          <w:szCs w:val="24"/>
        </w:rPr>
        <w:t xml:space="preserve"> сельское поселение</w:t>
      </w:r>
    </w:p>
    <w:p w:rsidR="00FB6C9B" w:rsidRPr="00FB6C9B" w:rsidRDefault="00FB6C9B" w:rsidP="00FB6C9B">
      <w:pPr>
        <w:widowControl w:val="0"/>
        <w:autoSpaceDE w:val="0"/>
        <w:autoSpaceDN w:val="0"/>
        <w:adjustRightInd w:val="0"/>
        <w:jc w:val="center"/>
        <w:outlineLvl w:val="1"/>
        <w:rPr>
          <w:rFonts w:eastAsia="Calibri"/>
          <w:b/>
          <w:sz w:val="24"/>
          <w:szCs w:val="24"/>
          <w:lang w:eastAsia="en-US"/>
        </w:rPr>
      </w:pPr>
      <w:bookmarkStart w:id="581" w:name="_Toc455406864"/>
      <w:r w:rsidRPr="00FB6C9B">
        <w:rPr>
          <w:rFonts w:eastAsia="Calibri"/>
          <w:b/>
          <w:sz w:val="24"/>
          <w:szCs w:val="24"/>
          <w:lang w:eastAsia="en-US"/>
        </w:rPr>
        <w:t xml:space="preserve">Раздел </w:t>
      </w:r>
      <w:r w:rsidRPr="00FB6C9B">
        <w:rPr>
          <w:rFonts w:eastAsia="Calibri"/>
          <w:b/>
          <w:sz w:val="24"/>
          <w:szCs w:val="24"/>
          <w:lang w:val="en-US" w:eastAsia="en-US"/>
        </w:rPr>
        <w:t>I</w:t>
      </w:r>
      <w:r w:rsidRPr="00FB6C9B">
        <w:rPr>
          <w:rFonts w:eastAsia="Calibri"/>
          <w:b/>
          <w:sz w:val="24"/>
          <w:szCs w:val="24"/>
          <w:lang w:eastAsia="en-US"/>
        </w:rPr>
        <w:t>. Предмет регулирования региональных нормативов градостроительного проектирования</w:t>
      </w:r>
      <w:bookmarkEnd w:id="581"/>
    </w:p>
    <w:p w:rsidR="00FB6C9B" w:rsidRPr="00FB6C9B" w:rsidRDefault="00FB6C9B" w:rsidP="00FB6C9B">
      <w:pPr>
        <w:widowControl w:val="0"/>
        <w:autoSpaceDE w:val="0"/>
        <w:autoSpaceDN w:val="0"/>
        <w:adjustRightInd w:val="0"/>
        <w:jc w:val="both"/>
        <w:rPr>
          <w:rFonts w:eastAsia="Calibri"/>
          <w:sz w:val="24"/>
          <w:szCs w:val="24"/>
          <w:lang w:eastAsia="en-US"/>
        </w:rPr>
      </w:pPr>
    </w:p>
    <w:p w:rsidR="00FB6C9B" w:rsidRPr="000C51CB" w:rsidRDefault="00FB6C9B" w:rsidP="00FB6C9B">
      <w:pPr>
        <w:autoSpaceDE w:val="0"/>
        <w:autoSpaceDN w:val="0"/>
        <w:adjustRightInd w:val="0"/>
        <w:ind w:firstLine="540"/>
        <w:jc w:val="both"/>
        <w:rPr>
          <w:rFonts w:eastAsia="Calibri"/>
          <w:sz w:val="24"/>
          <w:szCs w:val="24"/>
        </w:rPr>
      </w:pPr>
      <w:r w:rsidRPr="00FB6C9B">
        <w:rPr>
          <w:rFonts w:eastAsia="Calibri"/>
          <w:sz w:val="24"/>
          <w:szCs w:val="24"/>
        </w:rPr>
        <w:t xml:space="preserve">1. </w:t>
      </w:r>
      <w:r w:rsidRPr="000C51CB">
        <w:rPr>
          <w:rFonts w:eastAsia="Calibri"/>
          <w:sz w:val="24"/>
          <w:szCs w:val="24"/>
        </w:rPr>
        <w:t xml:space="preserve">Настоящие Региональные нормативы направлены на организацию управления органами государственной власти </w:t>
      </w:r>
      <w:r w:rsidR="000C51CB" w:rsidRPr="000C51CB">
        <w:rPr>
          <w:bCs/>
          <w:sz w:val="24"/>
          <w:szCs w:val="24"/>
        </w:rPr>
        <w:t>МО «</w:t>
      </w:r>
      <w:r w:rsidR="00FA5974">
        <w:rPr>
          <w:bCs/>
          <w:sz w:val="24"/>
          <w:szCs w:val="24"/>
        </w:rPr>
        <w:t>Итанцинское</w:t>
      </w:r>
      <w:r w:rsidR="000C51CB" w:rsidRPr="000C51CB">
        <w:rPr>
          <w:bCs/>
          <w:sz w:val="24"/>
          <w:szCs w:val="24"/>
        </w:rPr>
        <w:t>»</w:t>
      </w:r>
      <w:r w:rsidR="00FA5974">
        <w:rPr>
          <w:bCs/>
          <w:sz w:val="24"/>
          <w:szCs w:val="24"/>
        </w:rPr>
        <w:t xml:space="preserve"> сельское поселение</w:t>
      </w:r>
      <w:r w:rsidRPr="000C51CB">
        <w:rPr>
          <w:rFonts w:eastAsia="Calibri"/>
          <w:sz w:val="24"/>
          <w:szCs w:val="24"/>
        </w:rPr>
        <w:t xml:space="preserve"> и органами местного самоуправления, расположенными на территории </w:t>
      </w:r>
      <w:r w:rsidR="000C51CB" w:rsidRPr="000C51CB">
        <w:rPr>
          <w:bCs/>
          <w:sz w:val="24"/>
          <w:szCs w:val="24"/>
        </w:rPr>
        <w:t>МО «</w:t>
      </w:r>
      <w:r w:rsidR="00FA5974">
        <w:rPr>
          <w:bCs/>
          <w:sz w:val="24"/>
          <w:szCs w:val="24"/>
        </w:rPr>
        <w:t>Итанцинское</w:t>
      </w:r>
      <w:r w:rsidR="000C51CB" w:rsidRPr="000C51CB">
        <w:rPr>
          <w:bCs/>
          <w:sz w:val="24"/>
          <w:szCs w:val="24"/>
        </w:rPr>
        <w:t>»</w:t>
      </w:r>
      <w:r w:rsidR="00FA5974">
        <w:rPr>
          <w:bCs/>
          <w:sz w:val="24"/>
          <w:szCs w:val="24"/>
        </w:rPr>
        <w:t xml:space="preserve"> сельское поселение</w:t>
      </w:r>
      <w:r w:rsidRPr="000C51CB">
        <w:rPr>
          <w:rFonts w:eastAsia="Calibri"/>
          <w:sz w:val="24"/>
          <w:szCs w:val="24"/>
        </w:rPr>
        <w:t>, по созданию благоприятной и обустроенной среды жизнедеятельности населения и предназначены для регулирования градостроительной деятельности на основе требований законодательства Российской Федерации и Республики Бурятия.</w:t>
      </w:r>
    </w:p>
    <w:p w:rsidR="00FB6C9B" w:rsidRPr="000C51CB" w:rsidRDefault="00FB6C9B" w:rsidP="00FB6C9B">
      <w:pPr>
        <w:widowControl w:val="0"/>
        <w:autoSpaceDE w:val="0"/>
        <w:autoSpaceDN w:val="0"/>
        <w:adjustRightInd w:val="0"/>
        <w:ind w:firstLine="540"/>
        <w:jc w:val="both"/>
        <w:rPr>
          <w:rFonts w:eastAsia="Calibri"/>
          <w:sz w:val="24"/>
          <w:szCs w:val="24"/>
          <w:lang w:eastAsia="en-US"/>
        </w:rPr>
      </w:pPr>
      <w:r w:rsidRPr="00FB6C9B">
        <w:rPr>
          <w:rFonts w:eastAsia="Calibri"/>
          <w:sz w:val="24"/>
          <w:szCs w:val="24"/>
          <w:lang w:eastAsia="en-US"/>
        </w:rPr>
        <w:t xml:space="preserve">2. </w:t>
      </w:r>
      <w:r w:rsidRPr="000C51CB">
        <w:rPr>
          <w:rFonts w:eastAsia="Calibri"/>
          <w:sz w:val="24"/>
          <w:szCs w:val="24"/>
          <w:lang w:eastAsia="en-US"/>
        </w:rPr>
        <w:t xml:space="preserve">Региональными нормативами устанавливаются расчетные показатели минимально допустимого уровня обеспеченности объектами регионального значения населения </w:t>
      </w:r>
      <w:r w:rsidR="000C51CB" w:rsidRPr="000C51CB">
        <w:rPr>
          <w:bCs/>
          <w:sz w:val="24"/>
          <w:szCs w:val="24"/>
        </w:rPr>
        <w:t>МО «</w:t>
      </w:r>
      <w:r w:rsidR="00FA5974">
        <w:rPr>
          <w:bCs/>
          <w:sz w:val="24"/>
          <w:szCs w:val="24"/>
        </w:rPr>
        <w:t>Итанцинское</w:t>
      </w:r>
      <w:r w:rsidR="000C51CB" w:rsidRPr="000C51CB">
        <w:rPr>
          <w:bCs/>
          <w:sz w:val="24"/>
          <w:szCs w:val="24"/>
        </w:rPr>
        <w:t>»</w:t>
      </w:r>
      <w:r w:rsidR="00FA5974">
        <w:rPr>
          <w:bCs/>
          <w:sz w:val="24"/>
          <w:szCs w:val="24"/>
        </w:rPr>
        <w:t xml:space="preserve"> сельское поселение</w:t>
      </w:r>
      <w:r w:rsidRPr="000C51CB">
        <w:rPr>
          <w:rFonts w:eastAsia="Calibri"/>
          <w:sz w:val="24"/>
          <w:szCs w:val="24"/>
          <w:lang w:eastAsia="en-US"/>
        </w:rPr>
        <w:t xml:space="preserve"> и расчетные показатели максимально допустимого уровня территориальной доступности таких объектов для населения </w:t>
      </w:r>
      <w:r w:rsidR="000C51CB" w:rsidRPr="000C51CB">
        <w:rPr>
          <w:bCs/>
          <w:sz w:val="24"/>
          <w:szCs w:val="24"/>
        </w:rPr>
        <w:t>МО «</w:t>
      </w:r>
      <w:r w:rsidR="00FA5974">
        <w:rPr>
          <w:bCs/>
          <w:sz w:val="24"/>
          <w:szCs w:val="24"/>
        </w:rPr>
        <w:t>Итанцинское сельское поселение</w:t>
      </w:r>
      <w:r w:rsidR="000C51CB" w:rsidRPr="000C51CB">
        <w:rPr>
          <w:bCs/>
          <w:sz w:val="24"/>
          <w:szCs w:val="24"/>
        </w:rPr>
        <w:t>»</w:t>
      </w:r>
      <w:r w:rsidRPr="000C51CB">
        <w:rPr>
          <w:rFonts w:eastAsia="Calibri"/>
          <w:sz w:val="24"/>
          <w:szCs w:val="24"/>
          <w:lang w:eastAsia="en-US"/>
        </w:rPr>
        <w:t xml:space="preserve">, а также предельные значения расчетных показателей минимально допустимого уровня обеспеченности объектами местного значения населения </w:t>
      </w:r>
      <w:r w:rsidR="009571DE">
        <w:rPr>
          <w:rFonts w:eastAsia="Calibri"/>
          <w:sz w:val="24"/>
          <w:szCs w:val="24"/>
          <w:lang w:eastAsia="en-US"/>
        </w:rPr>
        <w:t>муниципального образования МО «Итанцинское» сельское поселение</w:t>
      </w:r>
      <w:r w:rsidRPr="000C51CB">
        <w:rPr>
          <w:rFonts w:eastAsia="Calibri"/>
          <w:sz w:val="24"/>
          <w:szCs w:val="24"/>
          <w:lang w:eastAsia="en-US"/>
        </w:rPr>
        <w:t xml:space="preserve"> и предельные значения расчетных показателей максимально допустимого уровня территориальной доступности таких объектов для населения </w:t>
      </w:r>
      <w:r w:rsidR="009571DE">
        <w:rPr>
          <w:rFonts w:eastAsia="Calibri"/>
          <w:sz w:val="24"/>
          <w:szCs w:val="24"/>
          <w:lang w:eastAsia="en-US"/>
        </w:rPr>
        <w:t>муниципального образования МО «Итанцинское» сельское поселение</w:t>
      </w:r>
      <w:r w:rsidRPr="000C51CB">
        <w:rPr>
          <w:rFonts w:eastAsia="Calibri"/>
          <w:sz w:val="24"/>
          <w:szCs w:val="24"/>
          <w:lang w:eastAsia="en-US"/>
        </w:rPr>
        <w:t>.</w:t>
      </w:r>
    </w:p>
    <w:p w:rsidR="00FB6C9B" w:rsidRPr="00FB6C9B" w:rsidRDefault="00FB6C9B" w:rsidP="00FB6C9B">
      <w:pPr>
        <w:widowControl w:val="0"/>
        <w:autoSpaceDE w:val="0"/>
        <w:autoSpaceDN w:val="0"/>
        <w:adjustRightInd w:val="0"/>
        <w:ind w:firstLine="540"/>
        <w:jc w:val="both"/>
        <w:rPr>
          <w:rFonts w:eastAsia="Calibri"/>
          <w:sz w:val="24"/>
          <w:szCs w:val="24"/>
        </w:rPr>
      </w:pPr>
    </w:p>
    <w:p w:rsidR="00FB6C9B" w:rsidRPr="00FB6C9B" w:rsidRDefault="00FB6C9B" w:rsidP="00FB6C9B">
      <w:pPr>
        <w:widowControl w:val="0"/>
        <w:autoSpaceDE w:val="0"/>
        <w:autoSpaceDN w:val="0"/>
        <w:adjustRightInd w:val="0"/>
        <w:jc w:val="center"/>
        <w:outlineLvl w:val="1"/>
        <w:rPr>
          <w:rFonts w:eastAsia="Calibri"/>
          <w:b/>
          <w:sz w:val="24"/>
          <w:szCs w:val="24"/>
          <w:lang w:eastAsia="en-US"/>
        </w:rPr>
      </w:pPr>
      <w:bookmarkStart w:id="582" w:name="_Toc455406865"/>
      <w:r w:rsidRPr="00FB6C9B">
        <w:rPr>
          <w:rFonts w:eastAsia="Calibri"/>
          <w:b/>
          <w:sz w:val="24"/>
          <w:szCs w:val="24"/>
          <w:lang w:eastAsia="en-US"/>
        </w:rPr>
        <w:t xml:space="preserve">Раздел </w:t>
      </w:r>
      <w:r w:rsidRPr="00FB6C9B">
        <w:rPr>
          <w:rFonts w:eastAsia="Calibri"/>
          <w:b/>
          <w:sz w:val="24"/>
          <w:szCs w:val="24"/>
          <w:lang w:val="en-US" w:eastAsia="en-US"/>
        </w:rPr>
        <w:t>II</w:t>
      </w:r>
      <w:r w:rsidRPr="00FB6C9B">
        <w:rPr>
          <w:rFonts w:eastAsia="Calibri"/>
          <w:b/>
          <w:sz w:val="24"/>
          <w:szCs w:val="24"/>
          <w:lang w:eastAsia="en-US"/>
        </w:rPr>
        <w:t>. Содержание региональных нормативов градостроительного проектирования</w:t>
      </w:r>
      <w:bookmarkEnd w:id="582"/>
    </w:p>
    <w:p w:rsidR="00FB6C9B" w:rsidRPr="00FB6C9B" w:rsidRDefault="00FB6C9B" w:rsidP="00FB6C9B">
      <w:pPr>
        <w:widowControl w:val="0"/>
        <w:autoSpaceDE w:val="0"/>
        <w:autoSpaceDN w:val="0"/>
        <w:adjustRightInd w:val="0"/>
        <w:jc w:val="both"/>
        <w:rPr>
          <w:rFonts w:eastAsia="Calibri"/>
          <w:sz w:val="24"/>
          <w:szCs w:val="24"/>
          <w:lang w:eastAsia="en-US"/>
        </w:rPr>
      </w:pPr>
    </w:p>
    <w:p w:rsidR="00FB6C9B" w:rsidRPr="00FB6C9B" w:rsidRDefault="00FB6C9B" w:rsidP="00FB6C9B">
      <w:pPr>
        <w:widowControl w:val="0"/>
        <w:autoSpaceDE w:val="0"/>
        <w:autoSpaceDN w:val="0"/>
        <w:adjustRightInd w:val="0"/>
        <w:ind w:firstLine="540"/>
        <w:jc w:val="both"/>
        <w:rPr>
          <w:rFonts w:eastAsia="Calibri"/>
          <w:sz w:val="24"/>
          <w:szCs w:val="24"/>
          <w:lang w:eastAsia="en-US"/>
        </w:rPr>
      </w:pPr>
      <w:r w:rsidRPr="00FB6C9B">
        <w:rPr>
          <w:rFonts w:eastAsia="Calibri"/>
          <w:sz w:val="24"/>
          <w:szCs w:val="24"/>
          <w:lang w:eastAsia="en-US"/>
        </w:rPr>
        <w:t xml:space="preserve">1. Региональные нормативы включают в себя расчетные показатели минимально допустимого уровня обеспеченности населения </w:t>
      </w:r>
      <w:r w:rsidR="000C51CB" w:rsidRPr="000C51CB">
        <w:rPr>
          <w:bCs/>
          <w:sz w:val="24"/>
          <w:szCs w:val="24"/>
        </w:rPr>
        <w:t>МО «Прибайкальский район»</w:t>
      </w:r>
      <w:r w:rsidRPr="00FB6C9B">
        <w:rPr>
          <w:rFonts w:eastAsia="Calibri"/>
          <w:sz w:val="24"/>
          <w:szCs w:val="24"/>
          <w:lang w:eastAsia="en-US"/>
        </w:rPr>
        <w:t xml:space="preserve"> следующими объектами регионального значения:</w:t>
      </w:r>
    </w:p>
    <w:p w:rsidR="00FB6C9B" w:rsidRPr="00FB6C9B" w:rsidRDefault="00FB6C9B" w:rsidP="00FB6C9B">
      <w:pPr>
        <w:widowControl w:val="0"/>
        <w:autoSpaceDE w:val="0"/>
        <w:autoSpaceDN w:val="0"/>
        <w:adjustRightInd w:val="0"/>
        <w:ind w:firstLine="540"/>
        <w:jc w:val="both"/>
        <w:rPr>
          <w:rFonts w:eastAsia="Calibri"/>
          <w:sz w:val="24"/>
          <w:szCs w:val="24"/>
          <w:lang w:eastAsia="en-US"/>
        </w:rPr>
      </w:pPr>
    </w:p>
    <w:tbl>
      <w:tblPr>
        <w:tblW w:w="9227" w:type="dxa"/>
        <w:jc w:val="center"/>
        <w:tblInd w:w="1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8687"/>
      </w:tblGrid>
      <w:tr w:rsidR="00FB6C9B" w:rsidRPr="00FB6C9B" w:rsidTr="00FB6C9B">
        <w:trPr>
          <w:trHeight w:val="255"/>
          <w:jc w:val="center"/>
        </w:trPr>
        <w:tc>
          <w:tcPr>
            <w:tcW w:w="540" w:type="dxa"/>
            <w:vMerge w:val="restart"/>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1)</w:t>
            </w:r>
          </w:p>
        </w:tc>
        <w:tc>
          <w:tcPr>
            <w:tcW w:w="8687" w:type="dxa"/>
          </w:tcPr>
          <w:p w:rsidR="00FB6C9B" w:rsidRPr="00FB6C9B" w:rsidRDefault="00FB6C9B" w:rsidP="00FB6C9B">
            <w:pPr>
              <w:jc w:val="both"/>
              <w:rPr>
                <w:rFonts w:eastAsia="Calibri"/>
                <w:sz w:val="24"/>
                <w:szCs w:val="24"/>
                <w:lang w:eastAsia="en-US"/>
              </w:rPr>
            </w:pPr>
            <w:r w:rsidRPr="00FB6C9B">
              <w:rPr>
                <w:rFonts w:eastAsia="Calibri"/>
                <w:sz w:val="24"/>
                <w:szCs w:val="24"/>
                <w:lang w:eastAsia="en-US"/>
              </w:rPr>
              <w:t>Объекты автомобильного транспорта:</w:t>
            </w:r>
          </w:p>
        </w:tc>
      </w:tr>
      <w:tr w:rsidR="00FB6C9B" w:rsidRPr="00FB6C9B" w:rsidTr="00FB6C9B">
        <w:trPr>
          <w:trHeight w:val="120"/>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ind w:left="281"/>
              <w:jc w:val="both"/>
              <w:rPr>
                <w:rFonts w:eastAsia="Calibri"/>
                <w:sz w:val="24"/>
                <w:szCs w:val="24"/>
                <w:lang w:eastAsia="en-US"/>
              </w:rPr>
            </w:pPr>
            <w:r w:rsidRPr="00FB6C9B">
              <w:rPr>
                <w:rFonts w:eastAsia="Calibri"/>
                <w:sz w:val="24"/>
                <w:szCs w:val="24"/>
                <w:lang w:eastAsia="en-US"/>
              </w:rPr>
              <w:t>автомобильные дороги регионального или межмуниципального значения, в том числе:</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left="565"/>
              <w:jc w:val="both"/>
              <w:rPr>
                <w:rFonts w:eastAsia="Calibri"/>
                <w:sz w:val="24"/>
                <w:szCs w:val="24"/>
                <w:lang w:eastAsia="en-US"/>
              </w:rPr>
            </w:pPr>
            <w:r w:rsidRPr="00FB6C9B">
              <w:rPr>
                <w:rFonts w:eastAsia="Calibri"/>
                <w:sz w:val="24"/>
                <w:szCs w:val="24"/>
                <w:lang w:eastAsia="en-US"/>
              </w:rPr>
              <w:t>- искусственные дорожные сооружения,</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left="565"/>
              <w:jc w:val="both"/>
              <w:rPr>
                <w:rFonts w:eastAsia="Calibri"/>
                <w:sz w:val="24"/>
                <w:szCs w:val="24"/>
                <w:lang w:eastAsia="en-US"/>
              </w:rPr>
            </w:pPr>
            <w:r w:rsidRPr="00FB6C9B">
              <w:rPr>
                <w:rFonts w:eastAsia="Calibri"/>
                <w:sz w:val="24"/>
                <w:szCs w:val="24"/>
                <w:lang w:eastAsia="en-US"/>
              </w:rPr>
              <w:t>- защитные дорожные сооружения,</w:t>
            </w:r>
          </w:p>
        </w:tc>
      </w:tr>
      <w:tr w:rsidR="00FB6C9B" w:rsidRPr="00FB6C9B" w:rsidTr="00FB6C9B">
        <w:trPr>
          <w:trHeight w:val="315"/>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left="565"/>
              <w:rPr>
                <w:rFonts w:eastAsia="Calibri"/>
                <w:sz w:val="24"/>
                <w:szCs w:val="24"/>
                <w:lang w:eastAsia="en-US"/>
              </w:rPr>
            </w:pPr>
            <w:r w:rsidRPr="00FB6C9B">
              <w:rPr>
                <w:rFonts w:eastAsia="Calibri"/>
                <w:sz w:val="24"/>
                <w:szCs w:val="24"/>
                <w:lang w:eastAsia="en-US"/>
              </w:rPr>
              <w:t>- производственные объекты, используемые при капитальном ремонте, ремонте, содержании автомобильных дорог,</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left="565"/>
              <w:jc w:val="both"/>
              <w:rPr>
                <w:rFonts w:eastAsia="Calibri"/>
                <w:sz w:val="24"/>
                <w:szCs w:val="24"/>
                <w:lang w:eastAsia="en-US"/>
              </w:rPr>
            </w:pPr>
            <w:r w:rsidRPr="00FB6C9B">
              <w:rPr>
                <w:rFonts w:eastAsia="Calibri"/>
                <w:sz w:val="24"/>
                <w:szCs w:val="24"/>
                <w:lang w:eastAsia="en-US"/>
              </w:rPr>
              <w:t>- элементы обустройства автомобильных дорог.</w:t>
            </w:r>
          </w:p>
        </w:tc>
      </w:tr>
      <w:tr w:rsidR="00FB6C9B" w:rsidRPr="00FB6C9B" w:rsidTr="00FB6C9B">
        <w:trPr>
          <w:jc w:val="center"/>
        </w:trPr>
        <w:tc>
          <w:tcPr>
            <w:tcW w:w="540" w:type="dxa"/>
            <w:vMerge w:val="restart"/>
          </w:tcPr>
          <w:p w:rsidR="00FB6C9B" w:rsidRPr="00FB6C9B" w:rsidRDefault="00A77846" w:rsidP="00FB6C9B">
            <w:pPr>
              <w:jc w:val="right"/>
              <w:rPr>
                <w:rFonts w:eastAsia="Calibri"/>
                <w:sz w:val="24"/>
                <w:szCs w:val="24"/>
                <w:lang w:eastAsia="en-US"/>
              </w:rPr>
            </w:pPr>
            <w:r>
              <w:rPr>
                <w:rFonts w:eastAsia="Calibri"/>
                <w:sz w:val="24"/>
                <w:szCs w:val="24"/>
                <w:lang w:eastAsia="en-US"/>
              </w:rPr>
              <w:t>2</w:t>
            </w:r>
            <w:r w:rsidR="00FB6C9B" w:rsidRPr="00FB6C9B">
              <w:rPr>
                <w:rFonts w:eastAsia="Calibri"/>
                <w:sz w:val="24"/>
                <w:szCs w:val="24"/>
                <w:lang w:eastAsia="en-US"/>
              </w:rPr>
              <w:t>)</w:t>
            </w:r>
          </w:p>
        </w:tc>
        <w:tc>
          <w:tcPr>
            <w:tcW w:w="8687" w:type="dxa"/>
          </w:tcPr>
          <w:p w:rsidR="00FB6C9B" w:rsidRPr="00FB6C9B" w:rsidRDefault="00FB6C9B" w:rsidP="00FB6C9B">
            <w:pPr>
              <w:widowControl w:val="0"/>
              <w:autoSpaceDE w:val="0"/>
              <w:autoSpaceDN w:val="0"/>
              <w:adjustRightInd w:val="0"/>
              <w:jc w:val="both"/>
              <w:rPr>
                <w:rFonts w:eastAsia="Calibri"/>
                <w:sz w:val="24"/>
                <w:szCs w:val="24"/>
                <w:lang w:eastAsia="en-US"/>
              </w:rPr>
            </w:pPr>
            <w:r w:rsidRPr="00FB6C9B">
              <w:rPr>
                <w:rFonts w:eastAsia="Calibri"/>
                <w:sz w:val="24"/>
                <w:szCs w:val="24"/>
                <w:lang w:eastAsia="en-US"/>
              </w:rPr>
              <w:t>Объекты здравоохранения:</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firstLine="281"/>
              <w:jc w:val="both"/>
              <w:rPr>
                <w:rFonts w:eastAsia="Calibri"/>
                <w:sz w:val="24"/>
                <w:szCs w:val="24"/>
                <w:lang w:eastAsia="en-US"/>
              </w:rPr>
            </w:pPr>
            <w:r w:rsidRPr="00FB6C9B">
              <w:rPr>
                <w:rFonts w:eastAsia="Calibri"/>
                <w:sz w:val="24"/>
                <w:szCs w:val="24"/>
                <w:lang w:eastAsia="en-US"/>
              </w:rPr>
              <w:t>амбулаторно-поликлинические учреждения;</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firstLine="281"/>
              <w:jc w:val="both"/>
              <w:rPr>
                <w:rFonts w:eastAsia="Calibri"/>
                <w:sz w:val="24"/>
                <w:szCs w:val="24"/>
                <w:lang w:eastAsia="en-US"/>
              </w:rPr>
            </w:pPr>
            <w:r w:rsidRPr="00FB6C9B">
              <w:rPr>
                <w:rFonts w:eastAsia="Calibri"/>
                <w:sz w:val="24"/>
                <w:szCs w:val="24"/>
                <w:lang w:eastAsia="en-US"/>
              </w:rPr>
              <w:t>фельдшерско-акушерские пункты;</w:t>
            </w:r>
          </w:p>
        </w:tc>
      </w:tr>
      <w:tr w:rsidR="00FB6C9B" w:rsidRPr="00FB6C9B" w:rsidTr="00FB6C9B">
        <w:trPr>
          <w:jc w:val="center"/>
        </w:trPr>
        <w:tc>
          <w:tcPr>
            <w:tcW w:w="540" w:type="dxa"/>
            <w:vMerge w:val="restart"/>
          </w:tcPr>
          <w:p w:rsidR="00FB6C9B" w:rsidRPr="00FB6C9B" w:rsidRDefault="00A77846" w:rsidP="00FB6C9B">
            <w:pPr>
              <w:jc w:val="right"/>
              <w:rPr>
                <w:rFonts w:eastAsia="Calibri"/>
                <w:sz w:val="24"/>
                <w:szCs w:val="24"/>
                <w:lang w:eastAsia="en-US"/>
              </w:rPr>
            </w:pPr>
            <w:r>
              <w:rPr>
                <w:rFonts w:eastAsia="Calibri"/>
                <w:sz w:val="24"/>
                <w:szCs w:val="24"/>
                <w:lang w:eastAsia="en-US"/>
              </w:rPr>
              <w:t>3</w:t>
            </w:r>
            <w:r w:rsidR="00FB6C9B" w:rsidRPr="00FB6C9B">
              <w:rPr>
                <w:rFonts w:eastAsia="Calibri"/>
                <w:sz w:val="24"/>
                <w:szCs w:val="24"/>
                <w:lang w:eastAsia="en-US"/>
              </w:rPr>
              <w:t>)</w:t>
            </w:r>
          </w:p>
        </w:tc>
        <w:tc>
          <w:tcPr>
            <w:tcW w:w="8687" w:type="dxa"/>
          </w:tcPr>
          <w:p w:rsidR="00FB6C9B" w:rsidRPr="00FB6C9B" w:rsidRDefault="00FB6C9B" w:rsidP="00FB6C9B">
            <w:pPr>
              <w:widowControl w:val="0"/>
              <w:autoSpaceDE w:val="0"/>
              <w:autoSpaceDN w:val="0"/>
              <w:adjustRightInd w:val="0"/>
              <w:jc w:val="both"/>
              <w:rPr>
                <w:rFonts w:eastAsia="Calibri"/>
                <w:sz w:val="24"/>
                <w:szCs w:val="24"/>
                <w:lang w:eastAsia="en-US"/>
              </w:rPr>
            </w:pPr>
            <w:r w:rsidRPr="00FB6C9B">
              <w:rPr>
                <w:rFonts w:eastAsia="Calibri"/>
                <w:sz w:val="24"/>
                <w:szCs w:val="24"/>
                <w:lang w:eastAsia="en-US"/>
              </w:rPr>
              <w:t>Объекты спорта:</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firstLine="337"/>
              <w:jc w:val="both"/>
              <w:rPr>
                <w:rFonts w:eastAsia="Calibri"/>
                <w:sz w:val="24"/>
                <w:szCs w:val="24"/>
                <w:lang w:eastAsia="en-US"/>
              </w:rPr>
            </w:pPr>
            <w:r w:rsidRPr="00FB6C9B">
              <w:rPr>
                <w:rFonts w:eastAsia="Calibri"/>
                <w:sz w:val="24"/>
                <w:szCs w:val="24"/>
                <w:lang w:eastAsia="en-US"/>
              </w:rPr>
              <w:t>стадионы.</w:t>
            </w:r>
          </w:p>
        </w:tc>
      </w:tr>
      <w:tr w:rsidR="00FB6C9B" w:rsidRPr="00FB6C9B" w:rsidTr="00FB6C9B">
        <w:trPr>
          <w:jc w:val="center"/>
        </w:trPr>
        <w:tc>
          <w:tcPr>
            <w:tcW w:w="540" w:type="dxa"/>
            <w:vMerge w:val="restart"/>
          </w:tcPr>
          <w:p w:rsidR="00FB6C9B" w:rsidRPr="00FB6C9B" w:rsidRDefault="00655FA1" w:rsidP="00FB6C9B">
            <w:pPr>
              <w:jc w:val="right"/>
              <w:rPr>
                <w:rFonts w:eastAsia="Calibri"/>
                <w:sz w:val="24"/>
                <w:szCs w:val="24"/>
                <w:lang w:eastAsia="en-US"/>
              </w:rPr>
            </w:pPr>
            <w:r>
              <w:rPr>
                <w:rFonts w:eastAsia="Calibri"/>
                <w:sz w:val="24"/>
                <w:szCs w:val="24"/>
                <w:lang w:eastAsia="en-US"/>
              </w:rPr>
              <w:t>4</w:t>
            </w:r>
            <w:r w:rsidR="00FB6C9B" w:rsidRPr="00FB6C9B">
              <w:rPr>
                <w:rFonts w:eastAsia="Calibri"/>
                <w:sz w:val="24"/>
                <w:szCs w:val="24"/>
                <w:lang w:eastAsia="en-US"/>
              </w:rPr>
              <w:t>)</w:t>
            </w:r>
          </w:p>
        </w:tc>
        <w:tc>
          <w:tcPr>
            <w:tcW w:w="8687" w:type="dxa"/>
          </w:tcPr>
          <w:p w:rsidR="00FB6C9B" w:rsidRPr="00FB6C9B" w:rsidRDefault="00FB6C9B" w:rsidP="00FB6C9B">
            <w:pPr>
              <w:widowControl w:val="0"/>
              <w:autoSpaceDE w:val="0"/>
              <w:autoSpaceDN w:val="0"/>
              <w:adjustRightInd w:val="0"/>
              <w:jc w:val="both"/>
              <w:rPr>
                <w:rFonts w:eastAsia="Calibri"/>
                <w:sz w:val="24"/>
                <w:szCs w:val="24"/>
                <w:lang w:eastAsia="en-US"/>
              </w:rPr>
            </w:pPr>
            <w:r w:rsidRPr="00FB6C9B">
              <w:rPr>
                <w:rFonts w:eastAsia="Calibri"/>
                <w:sz w:val="24"/>
                <w:szCs w:val="24"/>
                <w:lang w:eastAsia="en-US"/>
              </w:rPr>
              <w:t>Объекты ветеринарной помощи:</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left="281"/>
              <w:jc w:val="both"/>
              <w:rPr>
                <w:rFonts w:eastAsia="Calibri"/>
                <w:sz w:val="24"/>
                <w:szCs w:val="24"/>
                <w:lang w:eastAsia="en-US"/>
              </w:rPr>
            </w:pPr>
            <w:r w:rsidRPr="00FB6C9B">
              <w:rPr>
                <w:rFonts w:eastAsia="Calibri"/>
                <w:sz w:val="24"/>
                <w:szCs w:val="24"/>
                <w:lang w:eastAsia="en-US"/>
              </w:rPr>
              <w:t>ветеринарная станция, ветеринарный пункт.</w:t>
            </w:r>
          </w:p>
        </w:tc>
      </w:tr>
      <w:tr w:rsidR="00FB6C9B" w:rsidRPr="00FB6C9B" w:rsidTr="00FB6C9B">
        <w:trPr>
          <w:jc w:val="center"/>
        </w:trPr>
        <w:tc>
          <w:tcPr>
            <w:tcW w:w="540" w:type="dxa"/>
          </w:tcPr>
          <w:p w:rsidR="00FB6C9B" w:rsidRPr="00FB6C9B" w:rsidRDefault="00655FA1" w:rsidP="00FB6C9B">
            <w:pPr>
              <w:jc w:val="right"/>
              <w:rPr>
                <w:rFonts w:eastAsia="Calibri"/>
                <w:sz w:val="24"/>
                <w:szCs w:val="24"/>
                <w:lang w:eastAsia="en-US"/>
              </w:rPr>
            </w:pPr>
            <w:r>
              <w:rPr>
                <w:rFonts w:eastAsia="Calibri"/>
                <w:sz w:val="24"/>
                <w:szCs w:val="24"/>
                <w:lang w:eastAsia="en-US"/>
              </w:rPr>
              <w:t>5</w:t>
            </w:r>
            <w:r w:rsidR="00FB6C9B" w:rsidRPr="00FB6C9B">
              <w:rPr>
                <w:rFonts w:eastAsia="Calibri"/>
                <w:sz w:val="24"/>
                <w:szCs w:val="24"/>
                <w:lang w:eastAsia="en-US"/>
              </w:rPr>
              <w:t>)</w:t>
            </w:r>
          </w:p>
        </w:tc>
        <w:tc>
          <w:tcPr>
            <w:tcW w:w="8687" w:type="dxa"/>
          </w:tcPr>
          <w:p w:rsidR="00FB6C9B" w:rsidRPr="00FB6C9B" w:rsidRDefault="00FB6C9B" w:rsidP="00FB6C9B">
            <w:pPr>
              <w:widowControl w:val="0"/>
              <w:autoSpaceDE w:val="0"/>
              <w:autoSpaceDN w:val="0"/>
              <w:adjustRightInd w:val="0"/>
              <w:jc w:val="both"/>
              <w:rPr>
                <w:rFonts w:eastAsia="Calibri"/>
                <w:sz w:val="24"/>
                <w:szCs w:val="24"/>
                <w:lang w:eastAsia="en-US"/>
              </w:rPr>
            </w:pPr>
            <w:r w:rsidRPr="00FB6C9B">
              <w:rPr>
                <w:rFonts w:eastAsia="Calibri"/>
                <w:sz w:val="24"/>
                <w:szCs w:val="24"/>
                <w:lang w:eastAsia="en-US"/>
              </w:rPr>
              <w:t>Объекты почтовой связи,</w:t>
            </w:r>
          </w:p>
        </w:tc>
      </w:tr>
      <w:tr w:rsidR="00FB6C9B" w:rsidRPr="00FB6C9B" w:rsidTr="00FB6C9B">
        <w:trPr>
          <w:jc w:val="center"/>
        </w:trPr>
        <w:tc>
          <w:tcPr>
            <w:tcW w:w="540" w:type="dxa"/>
          </w:tcPr>
          <w:p w:rsidR="00FB6C9B" w:rsidRPr="00FB6C9B" w:rsidRDefault="00655FA1" w:rsidP="00FB6C9B">
            <w:pPr>
              <w:jc w:val="right"/>
              <w:rPr>
                <w:rFonts w:eastAsia="Calibri"/>
                <w:sz w:val="24"/>
                <w:szCs w:val="24"/>
                <w:lang w:eastAsia="en-US"/>
              </w:rPr>
            </w:pPr>
            <w:r>
              <w:rPr>
                <w:rFonts w:eastAsia="Calibri"/>
                <w:sz w:val="24"/>
                <w:szCs w:val="24"/>
                <w:lang w:eastAsia="en-US"/>
              </w:rPr>
              <w:t>6)</w:t>
            </w:r>
          </w:p>
        </w:tc>
        <w:tc>
          <w:tcPr>
            <w:tcW w:w="8687" w:type="dxa"/>
          </w:tcPr>
          <w:p w:rsidR="00FB6C9B" w:rsidRPr="00FB6C9B" w:rsidRDefault="00FB6C9B" w:rsidP="00FB6C9B">
            <w:pPr>
              <w:widowControl w:val="0"/>
              <w:autoSpaceDE w:val="0"/>
              <w:autoSpaceDN w:val="0"/>
              <w:adjustRightInd w:val="0"/>
              <w:ind w:left="281"/>
              <w:jc w:val="both"/>
              <w:rPr>
                <w:rFonts w:eastAsia="Calibri"/>
                <w:sz w:val="24"/>
                <w:szCs w:val="24"/>
                <w:lang w:eastAsia="en-US"/>
              </w:rPr>
            </w:pPr>
            <w:r w:rsidRPr="00FB6C9B">
              <w:rPr>
                <w:rFonts w:eastAsia="Calibri"/>
                <w:sz w:val="24"/>
                <w:szCs w:val="24"/>
                <w:lang w:eastAsia="en-US"/>
              </w:rPr>
              <w:t>системы оповещения населения;</w:t>
            </w:r>
          </w:p>
        </w:tc>
      </w:tr>
    </w:tbl>
    <w:p w:rsidR="00FB6C9B" w:rsidRPr="00FB6C9B" w:rsidRDefault="00FB6C9B" w:rsidP="00FB6C9B">
      <w:pPr>
        <w:widowControl w:val="0"/>
        <w:autoSpaceDE w:val="0"/>
        <w:autoSpaceDN w:val="0"/>
        <w:adjustRightInd w:val="0"/>
        <w:ind w:firstLine="540"/>
        <w:jc w:val="both"/>
        <w:rPr>
          <w:rFonts w:eastAsia="Calibri"/>
          <w:color w:val="FF0000"/>
          <w:sz w:val="24"/>
          <w:szCs w:val="24"/>
          <w:highlight w:val="cyan"/>
          <w:lang w:eastAsia="en-US"/>
        </w:rPr>
      </w:pPr>
    </w:p>
    <w:p w:rsidR="00FB6C9B" w:rsidRPr="00FB6C9B" w:rsidRDefault="00FB6C9B" w:rsidP="00FB6C9B">
      <w:pPr>
        <w:ind w:firstLine="540"/>
        <w:jc w:val="both"/>
        <w:rPr>
          <w:rFonts w:eastAsia="Calibri"/>
          <w:sz w:val="24"/>
          <w:szCs w:val="28"/>
        </w:rPr>
      </w:pPr>
      <w:r w:rsidRPr="00FB6C9B">
        <w:rPr>
          <w:rFonts w:eastAsia="Calibri"/>
          <w:sz w:val="24"/>
          <w:szCs w:val="28"/>
        </w:rPr>
        <w:t xml:space="preserve">2. Региональные нормативы включают в себя предельные значения расчетных показателей минимально допустимого уровня обеспеченности объектами местного значения населения </w:t>
      </w:r>
      <w:r w:rsidR="009571DE">
        <w:rPr>
          <w:rFonts w:eastAsia="Calibri"/>
          <w:sz w:val="24"/>
          <w:szCs w:val="28"/>
        </w:rPr>
        <w:t>муниципального образования МО «Итанцинское» сельское поселение</w:t>
      </w:r>
      <w:r w:rsidRPr="00FB6C9B">
        <w:rPr>
          <w:rFonts w:eastAsia="Calibri"/>
          <w:sz w:val="24"/>
          <w:szCs w:val="28"/>
        </w:rPr>
        <w:t>, в том числе следующими объектами местного значения:</w:t>
      </w:r>
    </w:p>
    <w:p w:rsidR="00FB6C9B" w:rsidRPr="00FB6C9B" w:rsidRDefault="00FB6C9B" w:rsidP="00FB6C9B">
      <w:pPr>
        <w:ind w:firstLine="540"/>
        <w:jc w:val="both"/>
        <w:rPr>
          <w:rFonts w:eastAsia="Calibri"/>
          <w:sz w:val="24"/>
          <w:szCs w:val="28"/>
        </w:rPr>
      </w:pPr>
    </w:p>
    <w:tbl>
      <w:tblPr>
        <w:tblW w:w="9227" w:type="dxa"/>
        <w:jc w:val="center"/>
        <w:tblInd w:w="1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8687"/>
      </w:tblGrid>
      <w:tr w:rsidR="00FB6C9B" w:rsidRPr="00FB6C9B" w:rsidTr="00FB6C9B">
        <w:trPr>
          <w:trHeight w:val="70"/>
          <w:jc w:val="center"/>
        </w:trPr>
        <w:tc>
          <w:tcPr>
            <w:tcW w:w="540" w:type="dxa"/>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1)</w:t>
            </w:r>
          </w:p>
        </w:tc>
        <w:tc>
          <w:tcPr>
            <w:tcW w:w="8687" w:type="dxa"/>
          </w:tcPr>
          <w:p w:rsidR="00FB6C9B" w:rsidRPr="00FB6C9B" w:rsidRDefault="00FB6C9B" w:rsidP="00FB6C9B">
            <w:pPr>
              <w:widowControl w:val="0"/>
              <w:autoSpaceDE w:val="0"/>
              <w:autoSpaceDN w:val="0"/>
              <w:adjustRightInd w:val="0"/>
              <w:rPr>
                <w:rFonts w:eastAsia="Calibri"/>
                <w:sz w:val="24"/>
                <w:szCs w:val="24"/>
                <w:lang w:eastAsia="en-US"/>
              </w:rPr>
            </w:pPr>
            <w:r w:rsidRPr="00FB6C9B">
              <w:rPr>
                <w:rFonts w:eastAsia="Calibri"/>
                <w:sz w:val="24"/>
                <w:szCs w:val="24"/>
              </w:rPr>
              <w:t>Объекты электроснабжения,</w:t>
            </w:r>
          </w:p>
        </w:tc>
      </w:tr>
      <w:tr w:rsidR="00FB6C9B" w:rsidRPr="00FB6C9B" w:rsidTr="00FB6C9B">
        <w:trPr>
          <w:trHeight w:val="70"/>
          <w:jc w:val="center"/>
        </w:trPr>
        <w:tc>
          <w:tcPr>
            <w:tcW w:w="540" w:type="dxa"/>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2)</w:t>
            </w:r>
          </w:p>
        </w:tc>
        <w:tc>
          <w:tcPr>
            <w:tcW w:w="8687" w:type="dxa"/>
          </w:tcPr>
          <w:p w:rsidR="00FB6C9B" w:rsidRPr="00FB6C9B" w:rsidRDefault="00FB6C9B" w:rsidP="00FB6C9B">
            <w:pPr>
              <w:widowControl w:val="0"/>
              <w:autoSpaceDE w:val="0"/>
              <w:autoSpaceDN w:val="0"/>
              <w:adjustRightInd w:val="0"/>
              <w:rPr>
                <w:rFonts w:eastAsia="Calibri"/>
                <w:sz w:val="24"/>
                <w:szCs w:val="24"/>
              </w:rPr>
            </w:pPr>
            <w:r w:rsidRPr="00FB6C9B">
              <w:rPr>
                <w:rFonts w:eastAsia="Calibri"/>
                <w:sz w:val="24"/>
                <w:szCs w:val="24"/>
              </w:rPr>
              <w:t>Объекты теплоснабжения,</w:t>
            </w:r>
          </w:p>
        </w:tc>
      </w:tr>
      <w:tr w:rsidR="00FB6C9B" w:rsidRPr="00FB6C9B" w:rsidTr="00FB6C9B">
        <w:trPr>
          <w:trHeight w:val="70"/>
          <w:jc w:val="center"/>
        </w:trPr>
        <w:tc>
          <w:tcPr>
            <w:tcW w:w="540" w:type="dxa"/>
          </w:tcPr>
          <w:p w:rsidR="00FB6C9B" w:rsidRPr="00FB6C9B" w:rsidRDefault="00740649" w:rsidP="00FB6C9B">
            <w:pPr>
              <w:jc w:val="right"/>
              <w:rPr>
                <w:rFonts w:eastAsia="Calibri"/>
                <w:sz w:val="24"/>
                <w:szCs w:val="24"/>
                <w:lang w:eastAsia="en-US"/>
              </w:rPr>
            </w:pPr>
            <w:r>
              <w:rPr>
                <w:rFonts w:eastAsia="Calibri"/>
                <w:sz w:val="24"/>
                <w:szCs w:val="24"/>
                <w:lang w:eastAsia="en-US"/>
              </w:rPr>
              <w:t>3</w:t>
            </w:r>
            <w:r w:rsidR="00FB6C9B" w:rsidRPr="00FB6C9B">
              <w:rPr>
                <w:rFonts w:eastAsia="Calibri"/>
                <w:sz w:val="24"/>
                <w:szCs w:val="24"/>
                <w:lang w:eastAsia="en-US"/>
              </w:rPr>
              <w:t>)</w:t>
            </w:r>
          </w:p>
        </w:tc>
        <w:tc>
          <w:tcPr>
            <w:tcW w:w="8687" w:type="dxa"/>
          </w:tcPr>
          <w:p w:rsidR="00FB6C9B" w:rsidRPr="00FB6C9B" w:rsidRDefault="00FB6C9B" w:rsidP="00FB6C9B">
            <w:pPr>
              <w:widowControl w:val="0"/>
              <w:autoSpaceDE w:val="0"/>
              <w:autoSpaceDN w:val="0"/>
              <w:adjustRightInd w:val="0"/>
              <w:rPr>
                <w:rFonts w:eastAsia="Calibri"/>
                <w:sz w:val="24"/>
                <w:szCs w:val="24"/>
              </w:rPr>
            </w:pPr>
            <w:r w:rsidRPr="00FB6C9B">
              <w:rPr>
                <w:rFonts w:eastAsia="Calibri"/>
                <w:sz w:val="24"/>
                <w:szCs w:val="24"/>
              </w:rPr>
              <w:t>Объекты водоснабжения,</w:t>
            </w:r>
          </w:p>
        </w:tc>
      </w:tr>
      <w:tr w:rsidR="00FB6C9B" w:rsidRPr="00FB6C9B" w:rsidTr="00FB6C9B">
        <w:trPr>
          <w:trHeight w:val="70"/>
          <w:jc w:val="center"/>
        </w:trPr>
        <w:tc>
          <w:tcPr>
            <w:tcW w:w="540" w:type="dxa"/>
          </w:tcPr>
          <w:p w:rsidR="00FB6C9B" w:rsidRPr="00FB6C9B" w:rsidRDefault="00740649" w:rsidP="00FB6C9B">
            <w:pPr>
              <w:jc w:val="right"/>
              <w:rPr>
                <w:rFonts w:eastAsia="Calibri"/>
                <w:sz w:val="24"/>
                <w:szCs w:val="24"/>
                <w:lang w:eastAsia="en-US"/>
              </w:rPr>
            </w:pPr>
            <w:r>
              <w:rPr>
                <w:rFonts w:eastAsia="Calibri"/>
                <w:sz w:val="24"/>
                <w:szCs w:val="24"/>
                <w:lang w:eastAsia="en-US"/>
              </w:rPr>
              <w:t>4</w:t>
            </w:r>
            <w:r w:rsidR="00FB6C9B" w:rsidRPr="00FB6C9B">
              <w:rPr>
                <w:rFonts w:eastAsia="Calibri"/>
                <w:sz w:val="24"/>
                <w:szCs w:val="24"/>
                <w:lang w:eastAsia="en-US"/>
              </w:rPr>
              <w:t>)</w:t>
            </w:r>
          </w:p>
        </w:tc>
        <w:tc>
          <w:tcPr>
            <w:tcW w:w="8687" w:type="dxa"/>
          </w:tcPr>
          <w:p w:rsidR="00FB6C9B" w:rsidRPr="00FB6C9B" w:rsidRDefault="00FB6C9B" w:rsidP="00FB6C9B">
            <w:pPr>
              <w:widowControl w:val="0"/>
              <w:autoSpaceDE w:val="0"/>
              <w:autoSpaceDN w:val="0"/>
              <w:adjustRightInd w:val="0"/>
              <w:rPr>
                <w:rFonts w:eastAsia="Calibri"/>
                <w:sz w:val="24"/>
                <w:szCs w:val="24"/>
              </w:rPr>
            </w:pPr>
            <w:r w:rsidRPr="00FB6C9B">
              <w:rPr>
                <w:rFonts w:eastAsia="Calibri"/>
                <w:sz w:val="24"/>
                <w:szCs w:val="24"/>
              </w:rPr>
              <w:t>Объекты связи,</w:t>
            </w:r>
          </w:p>
        </w:tc>
      </w:tr>
      <w:tr w:rsidR="00FB6C9B" w:rsidRPr="00FB6C9B" w:rsidTr="00FB6C9B">
        <w:trPr>
          <w:jc w:val="center"/>
        </w:trPr>
        <w:tc>
          <w:tcPr>
            <w:tcW w:w="540" w:type="dxa"/>
            <w:vMerge w:val="restart"/>
          </w:tcPr>
          <w:p w:rsidR="00FB6C9B" w:rsidRPr="00FB6C9B" w:rsidRDefault="00740649" w:rsidP="00FB6C9B">
            <w:pPr>
              <w:jc w:val="right"/>
              <w:rPr>
                <w:rFonts w:eastAsia="Calibri"/>
                <w:sz w:val="24"/>
                <w:szCs w:val="24"/>
                <w:lang w:eastAsia="en-US"/>
              </w:rPr>
            </w:pPr>
            <w:r>
              <w:rPr>
                <w:rFonts w:eastAsia="Calibri"/>
                <w:sz w:val="24"/>
                <w:szCs w:val="24"/>
                <w:lang w:eastAsia="en-US"/>
              </w:rPr>
              <w:t>5</w:t>
            </w:r>
            <w:r w:rsidR="00FB6C9B" w:rsidRPr="00FB6C9B">
              <w:rPr>
                <w:rFonts w:eastAsia="Calibri"/>
                <w:sz w:val="24"/>
                <w:szCs w:val="24"/>
                <w:lang w:eastAsia="en-US"/>
              </w:rPr>
              <w:t>)</w:t>
            </w:r>
          </w:p>
        </w:tc>
        <w:tc>
          <w:tcPr>
            <w:tcW w:w="8687" w:type="dxa"/>
          </w:tcPr>
          <w:p w:rsidR="00FB6C9B" w:rsidRPr="00FB6C9B" w:rsidRDefault="00FB6C9B" w:rsidP="00FB6C9B">
            <w:pPr>
              <w:widowControl w:val="0"/>
              <w:autoSpaceDE w:val="0"/>
              <w:autoSpaceDN w:val="0"/>
              <w:adjustRightInd w:val="0"/>
              <w:jc w:val="both"/>
              <w:rPr>
                <w:rFonts w:eastAsia="Calibri"/>
                <w:sz w:val="24"/>
                <w:szCs w:val="24"/>
                <w:lang w:eastAsia="en-US"/>
              </w:rPr>
            </w:pPr>
            <w:r w:rsidRPr="00FB6C9B">
              <w:rPr>
                <w:rFonts w:eastAsia="Calibri"/>
                <w:sz w:val="24"/>
                <w:szCs w:val="24"/>
                <w:lang w:eastAsia="en-US"/>
              </w:rPr>
              <w:t>Объекты автомобильного транспорта:</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autoSpaceDE w:val="0"/>
              <w:autoSpaceDN w:val="0"/>
              <w:adjustRightInd w:val="0"/>
              <w:ind w:left="281"/>
              <w:jc w:val="both"/>
              <w:rPr>
                <w:rFonts w:eastAsia="Calibri"/>
                <w:sz w:val="24"/>
                <w:szCs w:val="24"/>
              </w:rPr>
            </w:pPr>
            <w:r w:rsidRPr="00FB6C9B">
              <w:rPr>
                <w:rFonts w:eastAsia="Calibri"/>
                <w:sz w:val="24"/>
                <w:szCs w:val="24"/>
              </w:rPr>
              <w:t>автомобильные дороги местного значения;</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tabs>
                <w:tab w:val="left" w:pos="479"/>
              </w:tabs>
              <w:ind w:left="281"/>
              <w:jc w:val="both"/>
              <w:rPr>
                <w:rFonts w:eastAsia="Calibri"/>
                <w:sz w:val="24"/>
                <w:szCs w:val="24"/>
              </w:rPr>
            </w:pPr>
            <w:r w:rsidRPr="00FB6C9B">
              <w:rPr>
                <w:rFonts w:eastAsia="Calibri"/>
                <w:sz w:val="24"/>
                <w:szCs w:val="24"/>
              </w:rPr>
              <w:t>парковки (парковочные места);</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tabs>
                <w:tab w:val="left" w:pos="479"/>
              </w:tabs>
              <w:ind w:left="281"/>
              <w:jc w:val="both"/>
              <w:rPr>
                <w:rFonts w:eastAsia="Calibri"/>
                <w:sz w:val="24"/>
                <w:szCs w:val="24"/>
              </w:rPr>
            </w:pPr>
            <w:r w:rsidRPr="00FB6C9B">
              <w:rPr>
                <w:rFonts w:eastAsia="Calibri"/>
                <w:sz w:val="24"/>
                <w:szCs w:val="24"/>
              </w:rPr>
              <w:t>объекты транспортных услуг и транспортного обслуживания населения.</w:t>
            </w:r>
          </w:p>
        </w:tc>
      </w:tr>
      <w:tr w:rsidR="00FB6C9B" w:rsidRPr="00FB6C9B" w:rsidTr="00FB6C9B">
        <w:trPr>
          <w:jc w:val="center"/>
        </w:trPr>
        <w:tc>
          <w:tcPr>
            <w:tcW w:w="540" w:type="dxa"/>
            <w:vMerge w:val="restart"/>
          </w:tcPr>
          <w:p w:rsidR="00FB6C9B" w:rsidRPr="00FB6C9B" w:rsidRDefault="00740649" w:rsidP="00FB6C9B">
            <w:pPr>
              <w:jc w:val="right"/>
              <w:rPr>
                <w:rFonts w:eastAsia="Calibri"/>
                <w:sz w:val="24"/>
                <w:szCs w:val="24"/>
                <w:lang w:eastAsia="en-US"/>
              </w:rPr>
            </w:pPr>
            <w:r>
              <w:rPr>
                <w:rFonts w:eastAsia="Calibri"/>
                <w:sz w:val="24"/>
                <w:szCs w:val="24"/>
                <w:lang w:eastAsia="en-US"/>
              </w:rPr>
              <w:t>6</w:t>
            </w:r>
            <w:r w:rsidR="00FB6C9B" w:rsidRPr="00FB6C9B">
              <w:rPr>
                <w:rFonts w:eastAsia="Calibri"/>
                <w:sz w:val="24"/>
                <w:szCs w:val="24"/>
                <w:lang w:eastAsia="en-US"/>
              </w:rPr>
              <w:t>)</w:t>
            </w:r>
          </w:p>
        </w:tc>
        <w:tc>
          <w:tcPr>
            <w:tcW w:w="8687" w:type="dxa"/>
          </w:tcPr>
          <w:p w:rsidR="00FB6C9B" w:rsidRPr="00FB6C9B" w:rsidRDefault="00FB6C9B" w:rsidP="00FB6C9B">
            <w:pPr>
              <w:widowControl w:val="0"/>
              <w:jc w:val="both"/>
              <w:rPr>
                <w:rFonts w:eastAsia="Calibri"/>
                <w:sz w:val="24"/>
                <w:szCs w:val="24"/>
              </w:rPr>
            </w:pPr>
            <w:r w:rsidRPr="00FB6C9B">
              <w:rPr>
                <w:rFonts w:eastAsia="Calibri"/>
                <w:sz w:val="24"/>
                <w:szCs w:val="24"/>
              </w:rPr>
              <w:t>Объекты образования:</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дошкольные образовательные организации;</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общеобразовательные организации;</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организации дополнительного образования.</w:t>
            </w:r>
          </w:p>
        </w:tc>
      </w:tr>
      <w:tr w:rsidR="00FB6C9B" w:rsidRPr="00FB6C9B" w:rsidTr="00FB6C9B">
        <w:trPr>
          <w:jc w:val="center"/>
        </w:trPr>
        <w:tc>
          <w:tcPr>
            <w:tcW w:w="540" w:type="dxa"/>
            <w:vMerge w:val="restart"/>
          </w:tcPr>
          <w:p w:rsidR="00FB6C9B" w:rsidRPr="00FB6C9B" w:rsidRDefault="00740649" w:rsidP="00FB6C9B">
            <w:pPr>
              <w:jc w:val="right"/>
              <w:rPr>
                <w:rFonts w:eastAsia="Calibri"/>
                <w:sz w:val="24"/>
                <w:szCs w:val="24"/>
                <w:lang w:eastAsia="en-US"/>
              </w:rPr>
            </w:pPr>
            <w:r>
              <w:rPr>
                <w:rFonts w:eastAsia="Calibri"/>
                <w:sz w:val="24"/>
                <w:szCs w:val="24"/>
                <w:lang w:eastAsia="en-US"/>
              </w:rPr>
              <w:t>7</w:t>
            </w:r>
            <w:r w:rsidR="00FB6C9B" w:rsidRPr="00FB6C9B">
              <w:rPr>
                <w:rFonts w:eastAsia="Calibri"/>
                <w:sz w:val="24"/>
                <w:szCs w:val="24"/>
                <w:lang w:eastAsia="en-US"/>
              </w:rPr>
              <w:t>)</w:t>
            </w:r>
          </w:p>
        </w:tc>
        <w:tc>
          <w:tcPr>
            <w:tcW w:w="8687" w:type="dxa"/>
          </w:tcPr>
          <w:p w:rsidR="00FB6C9B" w:rsidRPr="00FB6C9B" w:rsidRDefault="00FB6C9B" w:rsidP="00FB6C9B">
            <w:pPr>
              <w:widowControl w:val="0"/>
              <w:jc w:val="both"/>
              <w:rPr>
                <w:rFonts w:eastAsia="Calibri"/>
                <w:sz w:val="24"/>
                <w:szCs w:val="24"/>
              </w:rPr>
            </w:pPr>
            <w:r w:rsidRPr="00FB6C9B">
              <w:rPr>
                <w:rFonts w:eastAsia="Calibri"/>
                <w:sz w:val="24"/>
                <w:szCs w:val="24"/>
              </w:rPr>
              <w:t>Объекты здравоохранения:</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аптеки.</w:t>
            </w:r>
          </w:p>
        </w:tc>
      </w:tr>
      <w:tr w:rsidR="00FB6C9B" w:rsidRPr="00FB6C9B" w:rsidTr="00FB6C9B">
        <w:trPr>
          <w:jc w:val="center"/>
        </w:trPr>
        <w:tc>
          <w:tcPr>
            <w:tcW w:w="540" w:type="dxa"/>
            <w:vMerge w:val="restart"/>
          </w:tcPr>
          <w:p w:rsidR="00FB6C9B" w:rsidRPr="00FB6C9B" w:rsidRDefault="00740649" w:rsidP="00FB6C9B">
            <w:pPr>
              <w:jc w:val="right"/>
              <w:rPr>
                <w:rFonts w:eastAsia="Calibri"/>
                <w:sz w:val="24"/>
                <w:szCs w:val="24"/>
                <w:lang w:eastAsia="en-US"/>
              </w:rPr>
            </w:pPr>
            <w:r>
              <w:rPr>
                <w:rFonts w:eastAsia="Calibri"/>
                <w:sz w:val="24"/>
                <w:szCs w:val="24"/>
                <w:lang w:eastAsia="en-US"/>
              </w:rPr>
              <w:t>8</w:t>
            </w:r>
            <w:r w:rsidR="00FB6C9B" w:rsidRPr="00FB6C9B">
              <w:rPr>
                <w:rFonts w:eastAsia="Calibri"/>
                <w:sz w:val="24"/>
                <w:szCs w:val="24"/>
                <w:lang w:eastAsia="en-US"/>
              </w:rPr>
              <w:t>)</w:t>
            </w:r>
          </w:p>
        </w:tc>
        <w:tc>
          <w:tcPr>
            <w:tcW w:w="8687" w:type="dxa"/>
          </w:tcPr>
          <w:p w:rsidR="00FB6C9B" w:rsidRPr="00FB6C9B" w:rsidRDefault="00FB6C9B" w:rsidP="00FB6C9B">
            <w:pPr>
              <w:widowControl w:val="0"/>
              <w:autoSpaceDE w:val="0"/>
              <w:autoSpaceDN w:val="0"/>
              <w:adjustRightInd w:val="0"/>
              <w:jc w:val="both"/>
              <w:rPr>
                <w:rFonts w:eastAsia="Calibri"/>
                <w:sz w:val="24"/>
                <w:szCs w:val="24"/>
              </w:rPr>
            </w:pPr>
            <w:r w:rsidRPr="00FB6C9B">
              <w:rPr>
                <w:rFonts w:eastAsia="Calibri"/>
                <w:sz w:val="24"/>
                <w:szCs w:val="24"/>
              </w:rPr>
              <w:t>Объекты физической культуры и массового спорта:</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спортивные залы;</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стадионы;</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плоскостные сооружения.</w:t>
            </w:r>
          </w:p>
        </w:tc>
      </w:tr>
      <w:tr w:rsidR="00FB6C9B" w:rsidRPr="00FB6C9B" w:rsidTr="00FB6C9B">
        <w:trPr>
          <w:jc w:val="center"/>
        </w:trPr>
        <w:tc>
          <w:tcPr>
            <w:tcW w:w="540" w:type="dxa"/>
            <w:vMerge w:val="restart"/>
          </w:tcPr>
          <w:p w:rsidR="00FB6C9B" w:rsidRPr="00FB6C9B" w:rsidRDefault="00740649" w:rsidP="00FB6C9B">
            <w:pPr>
              <w:jc w:val="right"/>
              <w:rPr>
                <w:rFonts w:eastAsia="Calibri"/>
                <w:sz w:val="24"/>
                <w:szCs w:val="24"/>
                <w:lang w:eastAsia="en-US"/>
              </w:rPr>
            </w:pPr>
            <w:r>
              <w:rPr>
                <w:rFonts w:eastAsia="Calibri"/>
                <w:sz w:val="24"/>
                <w:szCs w:val="24"/>
                <w:lang w:eastAsia="en-US"/>
              </w:rPr>
              <w:t>9</w:t>
            </w:r>
            <w:r w:rsidR="00FB6C9B" w:rsidRPr="00FB6C9B">
              <w:rPr>
                <w:rFonts w:eastAsia="Calibri"/>
                <w:sz w:val="24"/>
                <w:szCs w:val="24"/>
                <w:lang w:eastAsia="en-US"/>
              </w:rPr>
              <w:t>)</w:t>
            </w:r>
          </w:p>
        </w:tc>
        <w:tc>
          <w:tcPr>
            <w:tcW w:w="8687" w:type="dxa"/>
          </w:tcPr>
          <w:p w:rsidR="00FB6C9B" w:rsidRPr="00FB6C9B" w:rsidRDefault="00FB6C9B" w:rsidP="00FB6C9B">
            <w:pPr>
              <w:widowControl w:val="0"/>
              <w:jc w:val="both"/>
              <w:rPr>
                <w:rFonts w:eastAsia="Calibri"/>
                <w:sz w:val="24"/>
                <w:szCs w:val="24"/>
              </w:rPr>
            </w:pPr>
            <w:r w:rsidRPr="00FB6C9B">
              <w:rPr>
                <w:rFonts w:eastAsia="Calibri"/>
                <w:sz w:val="24"/>
                <w:szCs w:val="24"/>
              </w:rPr>
              <w:t>Объекты культуры, досуга и художественного творчества:</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муниципальные библиотеки;</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муниципальные музеи;</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учреждения культурно-досугового типа;</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объекты, связанные с организацией мероприятий по работе с детьми и молодежью.</w:t>
            </w:r>
          </w:p>
        </w:tc>
      </w:tr>
      <w:tr w:rsidR="00FB6C9B" w:rsidRPr="00FB6C9B" w:rsidTr="00FB6C9B">
        <w:trPr>
          <w:jc w:val="center"/>
        </w:trPr>
        <w:tc>
          <w:tcPr>
            <w:tcW w:w="540" w:type="dxa"/>
            <w:vMerge w:val="restart"/>
          </w:tcPr>
          <w:p w:rsidR="00FB6C9B" w:rsidRPr="00FB6C9B" w:rsidRDefault="00740649" w:rsidP="00FB6C9B">
            <w:pPr>
              <w:jc w:val="right"/>
              <w:rPr>
                <w:rFonts w:eastAsia="Calibri"/>
                <w:sz w:val="24"/>
                <w:szCs w:val="24"/>
                <w:lang w:eastAsia="en-US"/>
              </w:rPr>
            </w:pPr>
            <w:r>
              <w:rPr>
                <w:rFonts w:eastAsia="Calibri"/>
                <w:sz w:val="24"/>
                <w:szCs w:val="24"/>
                <w:lang w:eastAsia="en-US"/>
              </w:rPr>
              <w:t>10</w:t>
            </w:r>
            <w:r w:rsidR="00FB6C9B" w:rsidRPr="00FB6C9B">
              <w:rPr>
                <w:rFonts w:eastAsia="Calibri"/>
                <w:sz w:val="24"/>
                <w:szCs w:val="24"/>
                <w:lang w:eastAsia="en-US"/>
              </w:rPr>
              <w:t>)</w:t>
            </w:r>
          </w:p>
        </w:tc>
        <w:tc>
          <w:tcPr>
            <w:tcW w:w="8687" w:type="dxa"/>
          </w:tcPr>
          <w:p w:rsidR="00FB6C9B" w:rsidRPr="00FB6C9B" w:rsidRDefault="00FB6C9B" w:rsidP="00FB6C9B">
            <w:pPr>
              <w:widowControl w:val="0"/>
              <w:jc w:val="both"/>
              <w:rPr>
                <w:rFonts w:eastAsia="Calibri"/>
                <w:color w:val="000000"/>
                <w:spacing w:val="-1"/>
                <w:sz w:val="24"/>
                <w:szCs w:val="24"/>
                <w:lang w:eastAsia="en-US"/>
              </w:rPr>
            </w:pPr>
            <w:r w:rsidRPr="00FB6C9B">
              <w:rPr>
                <w:rFonts w:eastAsia="Calibri"/>
                <w:sz w:val="24"/>
                <w:szCs w:val="24"/>
              </w:rPr>
              <w:t>Объекты услуг общественного питания, торговли, бытового обслуживания населения и иных услуг:</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магазины;</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предприятия общественного питания;</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предприятия бытового обслуживания;</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отделения банков, операционные кассы;</w:t>
            </w:r>
          </w:p>
        </w:tc>
      </w:tr>
      <w:tr w:rsidR="00FB6C9B" w:rsidRPr="00FB6C9B" w:rsidTr="00FB6C9B">
        <w:trPr>
          <w:jc w:val="center"/>
        </w:trPr>
        <w:tc>
          <w:tcPr>
            <w:tcW w:w="540" w:type="dxa"/>
            <w:vMerge w:val="restart"/>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1</w:t>
            </w:r>
            <w:r w:rsidR="00740649">
              <w:rPr>
                <w:rFonts w:eastAsia="Calibri"/>
                <w:sz w:val="24"/>
                <w:szCs w:val="24"/>
                <w:lang w:eastAsia="en-US"/>
              </w:rPr>
              <w:t>1</w:t>
            </w:r>
            <w:r w:rsidRPr="00FB6C9B">
              <w:rPr>
                <w:rFonts w:eastAsia="Calibri"/>
                <w:sz w:val="24"/>
                <w:szCs w:val="24"/>
                <w:lang w:eastAsia="en-US"/>
              </w:rPr>
              <w:t>)</w:t>
            </w:r>
          </w:p>
        </w:tc>
        <w:tc>
          <w:tcPr>
            <w:tcW w:w="8687" w:type="dxa"/>
          </w:tcPr>
          <w:p w:rsidR="00FB6C9B" w:rsidRPr="00FB6C9B" w:rsidRDefault="00FB6C9B" w:rsidP="00FB6C9B">
            <w:pPr>
              <w:widowControl w:val="0"/>
              <w:jc w:val="both"/>
              <w:rPr>
                <w:rFonts w:eastAsia="Calibri"/>
                <w:sz w:val="24"/>
                <w:szCs w:val="24"/>
              </w:rPr>
            </w:pPr>
            <w:r w:rsidRPr="00FB6C9B">
              <w:rPr>
                <w:rFonts w:eastAsia="Calibri"/>
                <w:sz w:val="24"/>
                <w:szCs w:val="24"/>
              </w:rPr>
              <w:t>Объекты, включая земельные участки, предназначенные для организации ритуальных услуг и содержания мест захоронения:</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кладбища традиционного захоронения;</w:t>
            </w:r>
          </w:p>
        </w:tc>
      </w:tr>
      <w:tr w:rsidR="00FB6C9B" w:rsidRPr="00FB6C9B" w:rsidTr="00FB6C9B">
        <w:trPr>
          <w:jc w:val="center"/>
        </w:trPr>
        <w:tc>
          <w:tcPr>
            <w:tcW w:w="540" w:type="dxa"/>
            <w:vMerge w:val="restart"/>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1</w:t>
            </w:r>
            <w:r w:rsidR="00740649">
              <w:rPr>
                <w:rFonts w:eastAsia="Calibri"/>
                <w:sz w:val="24"/>
                <w:szCs w:val="24"/>
                <w:lang w:eastAsia="en-US"/>
              </w:rPr>
              <w:t>2</w:t>
            </w:r>
            <w:r w:rsidRPr="00FB6C9B">
              <w:rPr>
                <w:rFonts w:eastAsia="Calibri"/>
                <w:sz w:val="24"/>
                <w:szCs w:val="24"/>
                <w:lang w:eastAsia="en-US"/>
              </w:rPr>
              <w:t>)</w:t>
            </w:r>
          </w:p>
        </w:tc>
        <w:tc>
          <w:tcPr>
            <w:tcW w:w="8687" w:type="dxa"/>
          </w:tcPr>
          <w:p w:rsidR="00FB6C9B" w:rsidRPr="00FB6C9B" w:rsidRDefault="00FB6C9B" w:rsidP="00FB6C9B">
            <w:pPr>
              <w:widowControl w:val="0"/>
              <w:jc w:val="both"/>
              <w:rPr>
                <w:rFonts w:eastAsia="Calibri"/>
                <w:sz w:val="24"/>
                <w:szCs w:val="24"/>
              </w:rPr>
            </w:pPr>
            <w:r w:rsidRPr="00FB6C9B">
              <w:rPr>
                <w:rFonts w:eastAsia="Calibri"/>
                <w:sz w:val="24"/>
                <w:szCs w:val="24"/>
              </w:rPr>
              <w:t>Места массового отдыха населения:</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зоны отдыха;</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rPr>
            </w:pPr>
            <w:r w:rsidRPr="00FB6C9B">
              <w:rPr>
                <w:rFonts w:eastAsia="Calibri"/>
                <w:sz w:val="24"/>
                <w:szCs w:val="24"/>
              </w:rPr>
              <w:t>речные и пляжные озера.</w:t>
            </w:r>
          </w:p>
        </w:tc>
      </w:tr>
      <w:tr w:rsidR="00FB6C9B" w:rsidRPr="00FB6C9B" w:rsidTr="00FB6C9B">
        <w:trPr>
          <w:jc w:val="center"/>
        </w:trPr>
        <w:tc>
          <w:tcPr>
            <w:tcW w:w="540" w:type="dxa"/>
            <w:vMerge w:val="restart"/>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1</w:t>
            </w:r>
            <w:r w:rsidR="00740649">
              <w:rPr>
                <w:rFonts w:eastAsia="Calibri"/>
                <w:sz w:val="24"/>
                <w:szCs w:val="24"/>
                <w:lang w:eastAsia="en-US"/>
              </w:rPr>
              <w:t>3</w:t>
            </w:r>
            <w:r w:rsidRPr="00FB6C9B">
              <w:rPr>
                <w:rFonts w:eastAsia="Calibri"/>
                <w:sz w:val="24"/>
                <w:szCs w:val="24"/>
                <w:lang w:eastAsia="en-US"/>
              </w:rPr>
              <w:t>)</w:t>
            </w:r>
          </w:p>
        </w:tc>
        <w:tc>
          <w:tcPr>
            <w:tcW w:w="8687" w:type="dxa"/>
          </w:tcPr>
          <w:p w:rsidR="00FB6C9B" w:rsidRPr="00FB6C9B" w:rsidRDefault="00FB6C9B" w:rsidP="00FB6C9B">
            <w:pPr>
              <w:widowControl w:val="0"/>
              <w:jc w:val="both"/>
              <w:rPr>
                <w:rFonts w:eastAsia="Calibri"/>
                <w:sz w:val="24"/>
                <w:szCs w:val="24"/>
              </w:rPr>
            </w:pPr>
            <w:r w:rsidRPr="00FB6C9B">
              <w:rPr>
                <w:rFonts w:eastAsia="Calibri"/>
                <w:sz w:val="24"/>
                <w:szCs w:val="24"/>
              </w:rPr>
              <w:t>Объекты благоустройства и озеленения территорий:</w:t>
            </w:r>
          </w:p>
        </w:tc>
      </w:tr>
      <w:tr w:rsidR="00FB6C9B" w:rsidRPr="00FB6C9B" w:rsidTr="00FB6C9B">
        <w:trPr>
          <w:jc w:val="center"/>
        </w:trPr>
        <w:tc>
          <w:tcPr>
            <w:tcW w:w="540" w:type="dxa"/>
            <w:vMerge/>
          </w:tcPr>
          <w:p w:rsidR="00FB6C9B" w:rsidRPr="00FB6C9B" w:rsidRDefault="00FB6C9B" w:rsidP="00FB6C9B">
            <w:pPr>
              <w:jc w:val="right"/>
              <w:rPr>
                <w:rFonts w:eastAsia="Calibri"/>
                <w:sz w:val="24"/>
                <w:szCs w:val="24"/>
                <w:lang w:eastAsia="en-US"/>
              </w:rPr>
            </w:pPr>
          </w:p>
        </w:tc>
        <w:tc>
          <w:tcPr>
            <w:tcW w:w="8687" w:type="dxa"/>
          </w:tcPr>
          <w:p w:rsidR="00FB6C9B" w:rsidRPr="00FB6C9B" w:rsidRDefault="00FB6C9B" w:rsidP="00FB6C9B">
            <w:pPr>
              <w:widowControl w:val="0"/>
              <w:ind w:left="281"/>
              <w:jc w:val="both"/>
              <w:rPr>
                <w:rFonts w:eastAsia="Calibri"/>
                <w:sz w:val="24"/>
                <w:szCs w:val="24"/>
                <w:lang w:val="en-US"/>
              </w:rPr>
            </w:pPr>
            <w:r w:rsidRPr="00FB6C9B">
              <w:rPr>
                <w:rFonts w:eastAsia="Calibri"/>
                <w:sz w:val="24"/>
                <w:szCs w:val="24"/>
              </w:rPr>
              <w:t>озелененные территории общего пользования</w:t>
            </w:r>
            <w:r w:rsidRPr="00FB6C9B">
              <w:rPr>
                <w:rFonts w:eastAsia="Calibri"/>
                <w:sz w:val="24"/>
                <w:szCs w:val="24"/>
                <w:lang w:val="en-US"/>
              </w:rPr>
              <w:t>,</w:t>
            </w:r>
          </w:p>
        </w:tc>
      </w:tr>
      <w:tr w:rsidR="00FB6C9B" w:rsidRPr="00FB6C9B" w:rsidTr="00FB6C9B">
        <w:trPr>
          <w:trHeight w:val="80"/>
          <w:jc w:val="center"/>
        </w:trPr>
        <w:tc>
          <w:tcPr>
            <w:tcW w:w="540" w:type="dxa"/>
          </w:tcPr>
          <w:p w:rsidR="00FB6C9B" w:rsidRPr="00FB6C9B" w:rsidRDefault="00FB6C9B" w:rsidP="00FB6C9B">
            <w:pPr>
              <w:jc w:val="right"/>
              <w:rPr>
                <w:rFonts w:eastAsia="Calibri"/>
                <w:sz w:val="24"/>
                <w:szCs w:val="24"/>
                <w:lang w:eastAsia="en-US"/>
              </w:rPr>
            </w:pPr>
            <w:r w:rsidRPr="00FB6C9B">
              <w:rPr>
                <w:rFonts w:eastAsia="Calibri"/>
                <w:sz w:val="24"/>
                <w:szCs w:val="24"/>
                <w:lang w:eastAsia="en-US"/>
              </w:rPr>
              <w:t>1</w:t>
            </w:r>
            <w:r w:rsidR="00740649">
              <w:rPr>
                <w:rFonts w:eastAsia="Calibri"/>
                <w:sz w:val="24"/>
                <w:szCs w:val="24"/>
                <w:lang w:eastAsia="en-US"/>
              </w:rPr>
              <w:t>4</w:t>
            </w:r>
            <w:r w:rsidRPr="00FB6C9B">
              <w:rPr>
                <w:rFonts w:eastAsia="Calibri"/>
                <w:sz w:val="24"/>
                <w:szCs w:val="24"/>
                <w:lang w:eastAsia="en-US"/>
              </w:rPr>
              <w:t>)</w:t>
            </w:r>
          </w:p>
        </w:tc>
        <w:tc>
          <w:tcPr>
            <w:tcW w:w="8687" w:type="dxa"/>
          </w:tcPr>
          <w:p w:rsidR="00FB6C9B" w:rsidRPr="00FB6C9B" w:rsidRDefault="00FB6C9B" w:rsidP="00FB6C9B">
            <w:pPr>
              <w:widowControl w:val="0"/>
              <w:jc w:val="both"/>
              <w:rPr>
                <w:rFonts w:eastAsia="Calibri"/>
                <w:sz w:val="24"/>
                <w:szCs w:val="24"/>
              </w:rPr>
            </w:pPr>
            <w:r w:rsidRPr="00FB6C9B">
              <w:rPr>
                <w:rFonts w:eastAsia="Calibri"/>
                <w:sz w:val="24"/>
                <w:szCs w:val="24"/>
              </w:rPr>
              <w:t>Муниципальный жилищный фонд.</w:t>
            </w:r>
          </w:p>
        </w:tc>
      </w:tr>
    </w:tbl>
    <w:p w:rsidR="00FB6C9B" w:rsidRPr="00FB6C9B" w:rsidRDefault="00FB6C9B" w:rsidP="00FB6C9B">
      <w:pPr>
        <w:widowControl w:val="0"/>
        <w:ind w:firstLine="567"/>
        <w:jc w:val="both"/>
        <w:rPr>
          <w:sz w:val="24"/>
          <w:szCs w:val="28"/>
        </w:rPr>
      </w:pPr>
    </w:p>
    <w:p w:rsidR="00FB6C9B" w:rsidRPr="000C51CB" w:rsidRDefault="00FB6C9B" w:rsidP="00FB6C9B">
      <w:pPr>
        <w:widowControl w:val="0"/>
        <w:ind w:firstLine="567"/>
        <w:jc w:val="both"/>
        <w:rPr>
          <w:sz w:val="24"/>
          <w:szCs w:val="28"/>
        </w:rPr>
      </w:pPr>
      <w:r w:rsidRPr="00FB6C9B">
        <w:rPr>
          <w:sz w:val="24"/>
          <w:szCs w:val="28"/>
        </w:rPr>
        <w:t xml:space="preserve">3. Региональные нормативы содержат расчетные показатели максимально допустимого уровня </w:t>
      </w:r>
      <w:r w:rsidRPr="000C51CB">
        <w:rPr>
          <w:sz w:val="24"/>
          <w:szCs w:val="28"/>
        </w:rPr>
        <w:t xml:space="preserve">территориальной доступности объектов, указанных в п. 1 настоящего раздела, для населения </w:t>
      </w:r>
      <w:r w:rsidR="000C51CB" w:rsidRPr="000C51CB">
        <w:rPr>
          <w:bCs/>
          <w:sz w:val="24"/>
          <w:szCs w:val="24"/>
        </w:rPr>
        <w:t>МО «</w:t>
      </w:r>
      <w:r w:rsidR="00E73C0A">
        <w:rPr>
          <w:bCs/>
          <w:sz w:val="24"/>
          <w:szCs w:val="24"/>
        </w:rPr>
        <w:t>Итанцинское</w:t>
      </w:r>
      <w:r w:rsidR="000C51CB" w:rsidRPr="000C51CB">
        <w:rPr>
          <w:bCs/>
          <w:sz w:val="24"/>
          <w:szCs w:val="24"/>
        </w:rPr>
        <w:t>»</w:t>
      </w:r>
      <w:r w:rsidR="00E73C0A">
        <w:rPr>
          <w:bCs/>
          <w:sz w:val="24"/>
          <w:szCs w:val="24"/>
        </w:rPr>
        <w:t xml:space="preserve"> сельское поселение</w:t>
      </w:r>
      <w:r w:rsidRPr="000C51CB">
        <w:rPr>
          <w:sz w:val="24"/>
          <w:szCs w:val="28"/>
        </w:rPr>
        <w:t xml:space="preserve">, а также предельные значения расчетных показателей максимального допустимого уровня территориальной доступности объектов местного значения, указанных в п.2 настоящего раздела, для населения </w:t>
      </w:r>
      <w:r w:rsidR="009571DE">
        <w:rPr>
          <w:sz w:val="24"/>
          <w:szCs w:val="28"/>
        </w:rPr>
        <w:t>муниципального образования МО «Итанцинское» сельское поселение</w:t>
      </w:r>
      <w:r w:rsidRPr="000C51CB">
        <w:rPr>
          <w:sz w:val="24"/>
          <w:szCs w:val="28"/>
        </w:rPr>
        <w:t>.</w:t>
      </w:r>
    </w:p>
    <w:p w:rsidR="00FB6C9B" w:rsidRPr="00FB6C9B" w:rsidRDefault="00FB6C9B" w:rsidP="00FB6C9B">
      <w:pPr>
        <w:autoSpaceDE w:val="0"/>
        <w:autoSpaceDN w:val="0"/>
        <w:adjustRightInd w:val="0"/>
        <w:ind w:firstLine="540"/>
        <w:jc w:val="both"/>
        <w:rPr>
          <w:rFonts w:eastAsia="Calibri"/>
          <w:sz w:val="24"/>
          <w:szCs w:val="24"/>
          <w:lang w:eastAsia="en-US"/>
        </w:rPr>
      </w:pPr>
      <w:r w:rsidRPr="00FB6C9B">
        <w:rPr>
          <w:rFonts w:eastAsia="Calibri"/>
          <w:sz w:val="24"/>
          <w:szCs w:val="24"/>
          <w:lang w:eastAsia="en-US"/>
        </w:rPr>
        <w:t xml:space="preserve">4. Установление совокупности расчетных показателей минимально допустимого уровня обеспеченности объектами регионального значения, а также максимально допустимого уровня территориальной доступности таких объектов в региональных нормативах градостроительного проектирования производится для определения местоположения планируемых к размещению объектов регионального значения </w:t>
      </w:r>
      <w:r w:rsidR="000C51CB" w:rsidRPr="000C51CB">
        <w:rPr>
          <w:bCs/>
          <w:sz w:val="24"/>
          <w:szCs w:val="24"/>
        </w:rPr>
        <w:t>МО «Прибайкальский район»</w:t>
      </w:r>
      <w:r w:rsidRPr="00FB6C9B">
        <w:rPr>
          <w:rFonts w:eastAsia="Calibri"/>
          <w:sz w:val="24"/>
          <w:szCs w:val="24"/>
          <w:lang w:eastAsia="en-US"/>
        </w:rPr>
        <w:t xml:space="preserve"> в документах территориального планирования, зон планируемого размещения объектов регионального значения в документации </w:t>
      </w:r>
      <w:r w:rsidRPr="00FB6C9B">
        <w:rPr>
          <w:rFonts w:eastAsia="Calibri"/>
          <w:sz w:val="24"/>
          <w:szCs w:val="24"/>
          <w:lang w:eastAsia="en-US"/>
        </w:rPr>
        <w:lastRenderedPageBreak/>
        <w:t>по планировке территории в целях обеспечения благоприятных условий жизнедеятельности человека на территории в границах подготовки соответствующего проекта.</w:t>
      </w:r>
    </w:p>
    <w:p w:rsidR="00FB6C9B" w:rsidRPr="00FB6C9B" w:rsidRDefault="00FB6C9B" w:rsidP="00FB6C9B">
      <w:pPr>
        <w:autoSpaceDE w:val="0"/>
        <w:autoSpaceDN w:val="0"/>
        <w:adjustRightInd w:val="0"/>
        <w:ind w:firstLine="540"/>
        <w:jc w:val="both"/>
        <w:rPr>
          <w:rFonts w:eastAsia="Calibri"/>
          <w:sz w:val="24"/>
          <w:szCs w:val="24"/>
          <w:lang w:eastAsia="en-US"/>
        </w:rPr>
      </w:pPr>
      <w:r w:rsidRPr="00FB6C9B">
        <w:rPr>
          <w:rFonts w:eastAsia="Calibri"/>
          <w:sz w:val="24"/>
          <w:szCs w:val="24"/>
          <w:lang w:eastAsia="en-US"/>
        </w:rPr>
        <w:t>5. В целях подготовки документов территориального планирования и/или документации по планировке территории для определения местоположения и параметров планируемых объектов регионального значения следует учитывать наличие на территории существующих объектов, их параметры (площадь, емкость, вместимость и проч.), нормативный уровень территориальной доступности как для существующих, так и для планируемых к размещению объектов. При определении границ зон планируемого размещения того или иного объекта регионального значения следует учитывать параметры объекта регионального значения и нормы отвода земель для такого объекта.</w:t>
      </w:r>
    </w:p>
    <w:p w:rsidR="00FB6C9B" w:rsidRPr="00FB6C9B" w:rsidRDefault="00FB6C9B" w:rsidP="00FB6C9B">
      <w:pPr>
        <w:autoSpaceDE w:val="0"/>
        <w:autoSpaceDN w:val="0"/>
        <w:adjustRightInd w:val="0"/>
        <w:ind w:firstLine="540"/>
        <w:jc w:val="both"/>
        <w:rPr>
          <w:rFonts w:eastAsia="Calibri"/>
          <w:sz w:val="24"/>
          <w:szCs w:val="24"/>
          <w:lang w:eastAsia="en-US"/>
        </w:rPr>
      </w:pPr>
      <w:r w:rsidRPr="00FB6C9B">
        <w:rPr>
          <w:rFonts w:eastAsia="Calibri"/>
          <w:sz w:val="24"/>
          <w:szCs w:val="24"/>
          <w:lang w:eastAsia="en-US"/>
        </w:rPr>
        <w:t>6. Максимально допустимый уровень территориальной доступности того или иного объекта местного значения в целях градостроительного проектирования установлен настоящими нормативами. Параметры планируемого к размещению объекта местного значения следует определять исходя из минимально допустимого уровня обеспеченности объектами (ресурсами), установленного настоящими нормативами, площадью территории и параметрами (характеристиками) функциональных зон в границах максимально допустимого уровня территориальной доступности этого объекта.</w:t>
      </w:r>
    </w:p>
    <w:p w:rsidR="00FB6C9B" w:rsidRPr="00FB6C9B" w:rsidRDefault="00FB6C9B" w:rsidP="00FB6C9B">
      <w:pPr>
        <w:autoSpaceDE w:val="0"/>
        <w:autoSpaceDN w:val="0"/>
        <w:adjustRightInd w:val="0"/>
        <w:ind w:firstLine="540"/>
        <w:jc w:val="both"/>
        <w:rPr>
          <w:rFonts w:eastAsia="Calibri"/>
          <w:sz w:val="24"/>
          <w:szCs w:val="24"/>
          <w:lang w:eastAsia="en-US"/>
        </w:rPr>
      </w:pPr>
      <w:r w:rsidRPr="00FB6C9B">
        <w:rPr>
          <w:rFonts w:eastAsia="Calibri"/>
          <w:sz w:val="24"/>
          <w:szCs w:val="24"/>
          <w:lang w:eastAsia="en-US"/>
        </w:rPr>
        <w:t>7. В случае внесения изменений в региональные нормативы градостроительного проектирования, в результате которых предельные значения расчетных показателей минимально допустимого уровня обеспеченности объектами местного значения населения муниципальных образований станут выше расчетных показателей минимально допустимого уровня обеспеченности объектами местного значения населения муниципального образования, установленных местными нормативами градостроительного проектирования, применению подлежат расчетные показатели региональных нормативов градостроительного проектирования с учетом требований федерального законодательства.</w:t>
      </w:r>
    </w:p>
    <w:p w:rsidR="00FB6C9B" w:rsidRPr="00FB6C9B" w:rsidRDefault="00FB6C9B" w:rsidP="00FB6C9B">
      <w:pPr>
        <w:autoSpaceDE w:val="0"/>
        <w:autoSpaceDN w:val="0"/>
        <w:adjustRightInd w:val="0"/>
        <w:ind w:firstLine="540"/>
        <w:jc w:val="both"/>
        <w:rPr>
          <w:rFonts w:eastAsia="Calibri"/>
          <w:sz w:val="24"/>
          <w:szCs w:val="24"/>
          <w:lang w:eastAsia="en-US"/>
        </w:rPr>
      </w:pPr>
      <w:r w:rsidRPr="00FB6C9B">
        <w:rPr>
          <w:rFonts w:eastAsia="Calibri"/>
          <w:sz w:val="24"/>
          <w:szCs w:val="24"/>
          <w:lang w:eastAsia="en-US"/>
        </w:rPr>
        <w:t>8. В случае внесения изменений в Региональные нормативы, в результате которых предельные значения расчетных показателей максимально допустимого уровня территориальной доступности объектов местного значения для населения муниципальных образований станут ниже расчетных показателей максимально допустимого уровня территориальной доступности объектов местного значения для населения муниципального образования, установленных местными нормативами градостроительного проектирования, применению подлежат расчетные показатели РНГП с учетом требований федерального законодательства.</w:t>
      </w:r>
    </w:p>
    <w:p w:rsidR="00FB6C9B" w:rsidRPr="00FB6C9B" w:rsidRDefault="00FB6C9B" w:rsidP="00FB6C9B">
      <w:pPr>
        <w:widowControl w:val="0"/>
        <w:jc w:val="both"/>
        <w:rPr>
          <w:sz w:val="22"/>
          <w:szCs w:val="24"/>
        </w:rPr>
      </w:pPr>
    </w:p>
    <w:p w:rsidR="00FB6C9B" w:rsidRPr="00FB6C9B" w:rsidRDefault="00FB6C9B" w:rsidP="00FB6C9B">
      <w:pPr>
        <w:widowControl w:val="0"/>
        <w:autoSpaceDE w:val="0"/>
        <w:autoSpaceDN w:val="0"/>
        <w:adjustRightInd w:val="0"/>
        <w:jc w:val="center"/>
        <w:outlineLvl w:val="1"/>
        <w:rPr>
          <w:rFonts w:eastAsia="Calibri"/>
          <w:b/>
          <w:sz w:val="24"/>
          <w:szCs w:val="24"/>
          <w:lang w:eastAsia="en-US"/>
        </w:rPr>
      </w:pPr>
      <w:bookmarkStart w:id="583" w:name="_Toc455406866"/>
      <w:r w:rsidRPr="00FB6C9B">
        <w:rPr>
          <w:rFonts w:eastAsia="Calibri"/>
          <w:b/>
          <w:sz w:val="24"/>
          <w:szCs w:val="24"/>
          <w:lang w:eastAsia="en-US"/>
        </w:rPr>
        <w:t xml:space="preserve">Раздел </w:t>
      </w:r>
      <w:r w:rsidRPr="00FB6C9B">
        <w:rPr>
          <w:rFonts w:eastAsia="Calibri"/>
          <w:b/>
          <w:sz w:val="24"/>
          <w:szCs w:val="24"/>
          <w:lang w:val="en-US" w:eastAsia="en-US"/>
        </w:rPr>
        <w:t>III</w:t>
      </w:r>
      <w:r w:rsidRPr="00FB6C9B">
        <w:rPr>
          <w:rFonts w:eastAsia="Calibri"/>
          <w:b/>
          <w:sz w:val="24"/>
          <w:szCs w:val="24"/>
          <w:lang w:eastAsia="en-US"/>
        </w:rPr>
        <w:t>. Назначение и область применения региональных нормативов градостроительного проектирования</w:t>
      </w:r>
      <w:bookmarkEnd w:id="583"/>
    </w:p>
    <w:p w:rsidR="00FB6C9B" w:rsidRPr="00DC7A02" w:rsidRDefault="00FB6C9B" w:rsidP="00FB6C9B">
      <w:pPr>
        <w:widowControl w:val="0"/>
        <w:autoSpaceDE w:val="0"/>
        <w:autoSpaceDN w:val="0"/>
        <w:adjustRightInd w:val="0"/>
        <w:jc w:val="both"/>
        <w:rPr>
          <w:rFonts w:eastAsia="Calibri"/>
          <w:sz w:val="24"/>
          <w:szCs w:val="24"/>
          <w:lang w:eastAsia="en-US"/>
        </w:rPr>
      </w:pPr>
    </w:p>
    <w:p w:rsidR="00FB6C9B" w:rsidRPr="00DC7A02" w:rsidRDefault="00FB6C9B" w:rsidP="00FB6C9B">
      <w:pPr>
        <w:widowControl w:val="0"/>
        <w:autoSpaceDE w:val="0"/>
        <w:autoSpaceDN w:val="0"/>
        <w:adjustRightInd w:val="0"/>
        <w:ind w:firstLine="540"/>
        <w:jc w:val="both"/>
        <w:rPr>
          <w:rFonts w:eastAsia="Calibri"/>
          <w:sz w:val="24"/>
          <w:szCs w:val="24"/>
          <w:lang w:eastAsia="en-US"/>
        </w:rPr>
      </w:pPr>
      <w:r w:rsidRPr="00DC7A02">
        <w:rPr>
          <w:rFonts w:eastAsia="Calibri"/>
          <w:sz w:val="24"/>
          <w:szCs w:val="24"/>
          <w:lang w:eastAsia="en-US"/>
        </w:rPr>
        <w:t xml:space="preserve">1. Региональные нормативы являются средством организации управления органов государственной власти </w:t>
      </w:r>
      <w:r w:rsidR="000C51CB" w:rsidRPr="00DC7A02">
        <w:rPr>
          <w:bCs/>
          <w:sz w:val="24"/>
          <w:szCs w:val="24"/>
        </w:rPr>
        <w:t>МО «Прибайкальский район»</w:t>
      </w:r>
      <w:r w:rsidRPr="00DC7A02">
        <w:rPr>
          <w:rFonts w:eastAsia="Calibri"/>
          <w:sz w:val="24"/>
          <w:szCs w:val="24"/>
          <w:lang w:eastAsia="en-US"/>
        </w:rPr>
        <w:t xml:space="preserve"> и органов местного самоуправления, расположенных на территории </w:t>
      </w:r>
      <w:r w:rsidR="000C51CB" w:rsidRPr="00DC7A02">
        <w:rPr>
          <w:bCs/>
          <w:sz w:val="24"/>
          <w:szCs w:val="24"/>
        </w:rPr>
        <w:t>МО «Прибайкальский район»</w:t>
      </w:r>
      <w:r w:rsidRPr="00DC7A02">
        <w:rPr>
          <w:rFonts w:eastAsia="Calibri"/>
          <w:sz w:val="24"/>
          <w:szCs w:val="24"/>
          <w:lang w:eastAsia="en-US"/>
        </w:rPr>
        <w:t xml:space="preserve">, по созданию благоприятных условий жизнедеятельности человека и предназначены для регулирования градостроительной деятельности на основе требований законодательства Российской Федерации и </w:t>
      </w:r>
      <w:r w:rsidRPr="00DC7A02">
        <w:rPr>
          <w:sz w:val="24"/>
          <w:szCs w:val="28"/>
        </w:rPr>
        <w:t>Республики Бурятия</w:t>
      </w:r>
      <w:r w:rsidRPr="00DC7A02">
        <w:rPr>
          <w:rFonts w:eastAsia="Calibri"/>
          <w:sz w:val="24"/>
          <w:szCs w:val="24"/>
          <w:lang w:eastAsia="en-US"/>
        </w:rPr>
        <w:t>.</w:t>
      </w:r>
    </w:p>
    <w:p w:rsidR="00FB6C9B" w:rsidRPr="00DC7A02" w:rsidRDefault="00FB6C9B" w:rsidP="00FB6C9B">
      <w:pPr>
        <w:widowControl w:val="0"/>
        <w:autoSpaceDE w:val="0"/>
        <w:autoSpaceDN w:val="0"/>
        <w:adjustRightInd w:val="0"/>
        <w:ind w:firstLine="540"/>
        <w:jc w:val="both"/>
        <w:rPr>
          <w:rFonts w:eastAsia="Calibri"/>
          <w:sz w:val="24"/>
          <w:szCs w:val="24"/>
          <w:lang w:eastAsia="en-US"/>
        </w:rPr>
      </w:pPr>
      <w:r w:rsidRPr="00DC7A02">
        <w:rPr>
          <w:rFonts w:eastAsia="Calibri"/>
          <w:sz w:val="24"/>
          <w:szCs w:val="24"/>
          <w:lang w:eastAsia="en-US"/>
        </w:rPr>
        <w:t>2. Региональные нормативы градостроительного проектирования обеспечивают согласованность решений стратегического социально-экономического планирования и градостроительного проектирования, определяют зависимость между показателями социально-экономического развития территорий и показателями пространственного развития территорий.</w:t>
      </w:r>
    </w:p>
    <w:p w:rsidR="00FB6C9B" w:rsidRPr="00DC7A02" w:rsidRDefault="00FB6C9B" w:rsidP="00FB6C9B">
      <w:pPr>
        <w:widowControl w:val="0"/>
        <w:autoSpaceDE w:val="0"/>
        <w:autoSpaceDN w:val="0"/>
        <w:adjustRightInd w:val="0"/>
        <w:ind w:firstLine="540"/>
        <w:jc w:val="both"/>
        <w:rPr>
          <w:rFonts w:eastAsia="Calibri"/>
          <w:sz w:val="24"/>
          <w:szCs w:val="24"/>
          <w:lang w:eastAsia="en-US"/>
        </w:rPr>
      </w:pPr>
      <w:r w:rsidRPr="00DC7A02">
        <w:rPr>
          <w:rFonts w:eastAsia="Calibri"/>
          <w:sz w:val="24"/>
          <w:szCs w:val="24"/>
          <w:lang w:eastAsia="en-US"/>
        </w:rPr>
        <w:t>3. Региональные нормативы применяются при:</w:t>
      </w:r>
    </w:p>
    <w:p w:rsidR="00FB6C9B" w:rsidRPr="00DC7A02" w:rsidRDefault="00FB6C9B" w:rsidP="00FB6C9B">
      <w:pPr>
        <w:widowControl w:val="0"/>
        <w:autoSpaceDE w:val="0"/>
        <w:autoSpaceDN w:val="0"/>
        <w:adjustRightInd w:val="0"/>
        <w:ind w:firstLine="540"/>
        <w:jc w:val="both"/>
        <w:rPr>
          <w:rFonts w:eastAsia="Calibri"/>
          <w:sz w:val="24"/>
          <w:szCs w:val="24"/>
          <w:lang w:eastAsia="en-US"/>
        </w:rPr>
      </w:pPr>
      <w:r w:rsidRPr="00DC7A02">
        <w:rPr>
          <w:rFonts w:eastAsia="Calibri"/>
          <w:sz w:val="24"/>
          <w:szCs w:val="24"/>
          <w:lang w:eastAsia="en-US"/>
        </w:rPr>
        <w:t xml:space="preserve">1) подготовке документов схемы территориального планирования </w:t>
      </w:r>
      <w:r w:rsidR="000C51CB" w:rsidRPr="00DC7A02">
        <w:rPr>
          <w:bCs/>
          <w:sz w:val="24"/>
          <w:szCs w:val="24"/>
        </w:rPr>
        <w:t>МО «</w:t>
      </w:r>
      <w:r w:rsidR="00FA5974">
        <w:rPr>
          <w:bCs/>
          <w:sz w:val="24"/>
          <w:szCs w:val="24"/>
        </w:rPr>
        <w:t>Итанцинское» сельское поселение</w:t>
      </w:r>
      <w:r w:rsidRPr="00DC7A02">
        <w:rPr>
          <w:rFonts w:eastAsia="Calibri"/>
          <w:sz w:val="24"/>
          <w:szCs w:val="24"/>
          <w:lang w:eastAsia="en-US"/>
        </w:rPr>
        <w:t xml:space="preserve">, и при внесении изменений в такие документы; </w:t>
      </w:r>
    </w:p>
    <w:p w:rsidR="00FB6C9B" w:rsidRPr="00DC7A02" w:rsidRDefault="00FB6C9B" w:rsidP="00FB6C9B">
      <w:pPr>
        <w:autoSpaceDE w:val="0"/>
        <w:autoSpaceDN w:val="0"/>
        <w:adjustRightInd w:val="0"/>
        <w:ind w:firstLine="540"/>
        <w:jc w:val="both"/>
        <w:rPr>
          <w:rFonts w:eastAsia="Calibri"/>
          <w:sz w:val="24"/>
          <w:szCs w:val="24"/>
          <w:lang w:eastAsia="en-US"/>
        </w:rPr>
      </w:pPr>
      <w:r w:rsidRPr="00DC7A02">
        <w:rPr>
          <w:rFonts w:eastAsia="Calibri"/>
          <w:sz w:val="24"/>
          <w:szCs w:val="24"/>
          <w:lang w:eastAsia="en-US"/>
        </w:rPr>
        <w:t>2) подготовке схем территориального планирования муниципальных районов, генеральных планов поселений, генеральных планов городских округов, документации по планировке территории (</w:t>
      </w:r>
      <w:r w:rsidRPr="00DC7A02">
        <w:rPr>
          <w:rFonts w:eastAsia="Calibri"/>
          <w:sz w:val="24"/>
          <w:szCs w:val="24"/>
        </w:rPr>
        <w:t xml:space="preserve">проектов планировки территории, проектов межевания территорий, градостроительных планов земельных участков) </w:t>
      </w:r>
      <w:r w:rsidRPr="00DC7A02">
        <w:rPr>
          <w:rFonts w:eastAsia="Calibri"/>
          <w:sz w:val="24"/>
          <w:szCs w:val="24"/>
          <w:lang w:eastAsia="en-US"/>
        </w:rPr>
        <w:t xml:space="preserve"> и при внесении изменений в такие документы;</w:t>
      </w:r>
    </w:p>
    <w:p w:rsidR="00FB6C9B" w:rsidRPr="00DC7A02" w:rsidRDefault="00FB6C9B" w:rsidP="00FB6C9B">
      <w:pPr>
        <w:widowControl w:val="0"/>
        <w:autoSpaceDE w:val="0"/>
        <w:autoSpaceDN w:val="0"/>
        <w:adjustRightInd w:val="0"/>
        <w:ind w:firstLine="540"/>
        <w:jc w:val="both"/>
        <w:rPr>
          <w:rFonts w:eastAsia="Calibri"/>
          <w:sz w:val="24"/>
          <w:szCs w:val="24"/>
          <w:lang w:eastAsia="en-US"/>
        </w:rPr>
      </w:pPr>
      <w:r w:rsidRPr="00DC7A02">
        <w:rPr>
          <w:rFonts w:eastAsia="Calibri"/>
          <w:sz w:val="24"/>
          <w:szCs w:val="24"/>
          <w:lang w:eastAsia="en-US"/>
        </w:rPr>
        <w:t xml:space="preserve">3) проверке уполномоченными федеральными органами исполнительной власти, уполномоченными органами исполнительной власти Республики Бурятия, органами местного </w:t>
      </w:r>
      <w:r w:rsidRPr="00DC7A02">
        <w:rPr>
          <w:rFonts w:eastAsia="Calibri"/>
          <w:sz w:val="24"/>
          <w:szCs w:val="24"/>
          <w:lang w:eastAsia="en-US"/>
        </w:rPr>
        <w:lastRenderedPageBreak/>
        <w:t xml:space="preserve">самоуправления подготовленной на основании их решений документации по планировке территории на соответствие требованиям, установленным Градостроительным </w:t>
      </w:r>
      <w:hyperlink r:id="rId14" w:history="1">
        <w:r w:rsidRPr="00DC7A02">
          <w:rPr>
            <w:rFonts w:eastAsia="Calibri"/>
            <w:sz w:val="24"/>
            <w:szCs w:val="24"/>
            <w:lang w:eastAsia="en-US"/>
          </w:rPr>
          <w:t>кодексом</w:t>
        </w:r>
      </w:hyperlink>
      <w:r w:rsidRPr="00DC7A02">
        <w:rPr>
          <w:rFonts w:eastAsia="Calibri"/>
          <w:sz w:val="24"/>
          <w:szCs w:val="24"/>
          <w:lang w:eastAsia="en-US"/>
        </w:rPr>
        <w:t xml:space="preserve"> Российской Федерации;</w:t>
      </w:r>
    </w:p>
    <w:p w:rsidR="00FB6C9B" w:rsidRPr="00DC7A02" w:rsidRDefault="00FB6C9B" w:rsidP="00FB6C9B">
      <w:pPr>
        <w:widowControl w:val="0"/>
        <w:autoSpaceDE w:val="0"/>
        <w:autoSpaceDN w:val="0"/>
        <w:adjustRightInd w:val="0"/>
        <w:ind w:firstLine="540"/>
        <w:jc w:val="both"/>
        <w:rPr>
          <w:rFonts w:eastAsia="Calibri"/>
          <w:sz w:val="24"/>
          <w:szCs w:val="24"/>
          <w:lang w:eastAsia="en-US"/>
        </w:rPr>
      </w:pPr>
      <w:r w:rsidRPr="00DC7A02">
        <w:rPr>
          <w:rFonts w:eastAsia="Calibri"/>
          <w:sz w:val="24"/>
          <w:szCs w:val="24"/>
          <w:lang w:eastAsia="en-US"/>
        </w:rPr>
        <w:t>4) утверждении и реализации документов территориального планирования, градостроительного зонирования, планировки территории, а также при внесении изменений в указанные виды градостроительной документации;</w:t>
      </w:r>
    </w:p>
    <w:p w:rsidR="00FB6C9B" w:rsidRPr="00DC7A02" w:rsidRDefault="00FB6C9B" w:rsidP="00FB6C9B">
      <w:pPr>
        <w:widowControl w:val="0"/>
        <w:autoSpaceDE w:val="0"/>
        <w:autoSpaceDN w:val="0"/>
        <w:adjustRightInd w:val="0"/>
        <w:ind w:firstLine="540"/>
        <w:jc w:val="both"/>
        <w:rPr>
          <w:rFonts w:eastAsia="Calibri"/>
          <w:sz w:val="24"/>
          <w:szCs w:val="24"/>
          <w:lang w:eastAsia="en-US"/>
        </w:rPr>
      </w:pPr>
      <w:r w:rsidRPr="00DC7A02">
        <w:rPr>
          <w:rFonts w:eastAsia="Calibri"/>
          <w:sz w:val="24"/>
          <w:szCs w:val="24"/>
          <w:lang w:eastAsia="en-US"/>
        </w:rPr>
        <w:t>5) подготовке комплексных программ развития муниципальных образований;</w:t>
      </w:r>
    </w:p>
    <w:p w:rsidR="00FB6C9B" w:rsidRPr="00DC7A02" w:rsidRDefault="00FB6C9B" w:rsidP="00FB6C9B">
      <w:pPr>
        <w:widowControl w:val="0"/>
        <w:autoSpaceDE w:val="0"/>
        <w:autoSpaceDN w:val="0"/>
        <w:adjustRightInd w:val="0"/>
        <w:ind w:firstLine="540"/>
        <w:jc w:val="both"/>
        <w:rPr>
          <w:rFonts w:eastAsia="Calibri"/>
          <w:sz w:val="24"/>
          <w:szCs w:val="24"/>
          <w:lang w:eastAsia="en-US"/>
        </w:rPr>
      </w:pPr>
      <w:r w:rsidRPr="00DC7A02">
        <w:rPr>
          <w:rFonts w:eastAsia="Calibri"/>
          <w:sz w:val="24"/>
          <w:szCs w:val="24"/>
          <w:lang w:eastAsia="en-US"/>
        </w:rPr>
        <w:t xml:space="preserve">6) осуществлении контроля органами исполнительной власти Республики Бурятия за соблюдением органами местного самоуправления </w:t>
      </w:r>
      <w:r w:rsidR="00DC7A02" w:rsidRPr="00DC7A02">
        <w:rPr>
          <w:bCs/>
          <w:sz w:val="24"/>
          <w:szCs w:val="24"/>
        </w:rPr>
        <w:t>МО «</w:t>
      </w:r>
      <w:r w:rsidR="00FA5974">
        <w:rPr>
          <w:bCs/>
          <w:sz w:val="24"/>
          <w:szCs w:val="24"/>
        </w:rPr>
        <w:t>Итанцинское</w:t>
      </w:r>
      <w:r w:rsidR="00DC7A02" w:rsidRPr="00DC7A02">
        <w:rPr>
          <w:bCs/>
          <w:sz w:val="24"/>
          <w:szCs w:val="24"/>
        </w:rPr>
        <w:t>»</w:t>
      </w:r>
      <w:r w:rsidR="00FA5974">
        <w:rPr>
          <w:bCs/>
          <w:sz w:val="24"/>
          <w:szCs w:val="24"/>
        </w:rPr>
        <w:t xml:space="preserve"> сельское поселение</w:t>
      </w:r>
      <w:r w:rsidRPr="00DC7A02">
        <w:rPr>
          <w:rFonts w:eastAsia="Calibri"/>
          <w:sz w:val="24"/>
          <w:szCs w:val="24"/>
          <w:lang w:eastAsia="en-US"/>
        </w:rPr>
        <w:t xml:space="preserve">  законодательства о градостроительной деятельности.</w:t>
      </w:r>
    </w:p>
    <w:p w:rsidR="00FB6C9B" w:rsidRPr="00FB6C9B" w:rsidRDefault="00FB6C9B" w:rsidP="00FB6C9B">
      <w:pPr>
        <w:widowControl w:val="0"/>
        <w:autoSpaceDE w:val="0"/>
        <w:autoSpaceDN w:val="0"/>
        <w:adjustRightInd w:val="0"/>
        <w:jc w:val="both"/>
        <w:rPr>
          <w:rFonts w:eastAsia="Calibri"/>
          <w:sz w:val="24"/>
          <w:szCs w:val="24"/>
          <w:highlight w:val="yellow"/>
          <w:lang w:eastAsia="en-US"/>
        </w:rPr>
      </w:pPr>
    </w:p>
    <w:p w:rsidR="00FB6C9B" w:rsidRPr="00FB6C9B" w:rsidRDefault="00FB6C9B" w:rsidP="00FB6C9B">
      <w:pPr>
        <w:widowControl w:val="0"/>
        <w:autoSpaceDE w:val="0"/>
        <w:autoSpaceDN w:val="0"/>
        <w:adjustRightInd w:val="0"/>
        <w:jc w:val="center"/>
        <w:outlineLvl w:val="1"/>
        <w:rPr>
          <w:rFonts w:eastAsia="Calibri"/>
          <w:b/>
          <w:sz w:val="24"/>
          <w:szCs w:val="24"/>
          <w:lang w:eastAsia="en-US"/>
        </w:rPr>
      </w:pPr>
      <w:bookmarkStart w:id="584" w:name="_Toc455406867"/>
      <w:r w:rsidRPr="00FB6C9B">
        <w:rPr>
          <w:rFonts w:eastAsia="Calibri"/>
          <w:b/>
          <w:sz w:val="24"/>
          <w:szCs w:val="24"/>
          <w:lang w:eastAsia="en-US"/>
        </w:rPr>
        <w:t xml:space="preserve">Раздел </w:t>
      </w:r>
      <w:r w:rsidRPr="00FB6C9B">
        <w:rPr>
          <w:rFonts w:eastAsia="Calibri"/>
          <w:b/>
          <w:sz w:val="24"/>
          <w:szCs w:val="24"/>
          <w:lang w:val="en-US" w:eastAsia="en-US"/>
        </w:rPr>
        <w:t>IV</w:t>
      </w:r>
      <w:r w:rsidRPr="00FB6C9B">
        <w:rPr>
          <w:rFonts w:eastAsia="Calibri"/>
          <w:b/>
          <w:sz w:val="24"/>
          <w:szCs w:val="24"/>
          <w:lang w:eastAsia="en-US"/>
        </w:rPr>
        <w:t>. Правила применения региональных нормативов градостроительного проектирования</w:t>
      </w:r>
      <w:bookmarkEnd w:id="584"/>
    </w:p>
    <w:p w:rsidR="00FB6C9B" w:rsidRPr="00FB6C9B" w:rsidRDefault="00FB6C9B" w:rsidP="001A08D0">
      <w:pPr>
        <w:widowControl w:val="0"/>
        <w:autoSpaceDE w:val="0"/>
        <w:autoSpaceDN w:val="0"/>
        <w:adjustRightInd w:val="0"/>
        <w:jc w:val="both"/>
        <w:rPr>
          <w:rFonts w:eastAsia="Calibri"/>
          <w:sz w:val="24"/>
          <w:szCs w:val="24"/>
          <w:lang w:eastAsia="en-US"/>
        </w:rPr>
      </w:pPr>
    </w:p>
    <w:p w:rsidR="00FB6C9B" w:rsidRPr="00FB6C9B" w:rsidRDefault="00FB6C9B" w:rsidP="00235D7C">
      <w:pPr>
        <w:widowControl w:val="0"/>
        <w:numPr>
          <w:ilvl w:val="0"/>
          <w:numId w:val="46"/>
        </w:numPr>
        <w:tabs>
          <w:tab w:val="left" w:pos="851"/>
          <w:tab w:val="left" w:pos="993"/>
        </w:tabs>
        <w:autoSpaceDE w:val="0"/>
        <w:autoSpaceDN w:val="0"/>
        <w:adjustRightInd w:val="0"/>
        <w:ind w:left="0" w:firstLine="540"/>
        <w:jc w:val="both"/>
        <w:rPr>
          <w:rFonts w:eastAsia="Calibri"/>
          <w:sz w:val="24"/>
          <w:szCs w:val="24"/>
          <w:lang w:eastAsia="en-US"/>
        </w:rPr>
      </w:pPr>
      <w:r w:rsidRPr="00FB6C9B">
        <w:rPr>
          <w:rFonts w:eastAsia="Calibri"/>
          <w:sz w:val="24"/>
          <w:szCs w:val="24"/>
          <w:lang w:eastAsia="en-US"/>
        </w:rPr>
        <w:t xml:space="preserve">Настоящие Региональные нормативы обязательны для всех субъектов градостроительной деятельности, осуществляющих свою деятельность на территории </w:t>
      </w:r>
      <w:r w:rsidR="00DC7A02" w:rsidRPr="004D24FE">
        <w:rPr>
          <w:b/>
          <w:bCs/>
          <w:sz w:val="24"/>
          <w:szCs w:val="24"/>
        </w:rPr>
        <w:t>МО «</w:t>
      </w:r>
      <w:r w:rsidR="00FA5974">
        <w:rPr>
          <w:b/>
          <w:bCs/>
          <w:sz w:val="24"/>
          <w:szCs w:val="24"/>
        </w:rPr>
        <w:t>Итанцинское» сельское поселение</w:t>
      </w:r>
      <w:r w:rsidRPr="00FB6C9B">
        <w:rPr>
          <w:rFonts w:eastAsia="Calibri"/>
          <w:sz w:val="24"/>
          <w:szCs w:val="24"/>
          <w:lang w:eastAsia="en-US"/>
        </w:rPr>
        <w:t xml:space="preserve"> независимо от их организационно-правовой формы.</w:t>
      </w:r>
    </w:p>
    <w:p w:rsidR="00FB6C9B" w:rsidRPr="00FB6C9B" w:rsidRDefault="00FB6C9B" w:rsidP="00235D7C">
      <w:pPr>
        <w:widowControl w:val="0"/>
        <w:numPr>
          <w:ilvl w:val="0"/>
          <w:numId w:val="46"/>
        </w:numPr>
        <w:tabs>
          <w:tab w:val="left" w:pos="851"/>
          <w:tab w:val="left" w:pos="993"/>
        </w:tabs>
        <w:autoSpaceDE w:val="0"/>
        <w:autoSpaceDN w:val="0"/>
        <w:adjustRightInd w:val="0"/>
        <w:ind w:left="0" w:firstLine="540"/>
        <w:jc w:val="both"/>
        <w:rPr>
          <w:rFonts w:eastAsia="Calibri"/>
          <w:sz w:val="24"/>
          <w:szCs w:val="24"/>
          <w:lang w:eastAsia="en-US"/>
        </w:rPr>
      </w:pPr>
      <w:r w:rsidRPr="00FB6C9B">
        <w:rPr>
          <w:rFonts w:eastAsia="Calibri"/>
          <w:sz w:val="24"/>
          <w:szCs w:val="24"/>
          <w:lang w:eastAsia="en-US"/>
        </w:rPr>
        <w:t xml:space="preserve"> Ограничения и запреты по использованию территории в центральной экологической зоне Байкальской природной территории и водоохранной зоне озера Байкал, установленные законодательством Российской Федерации, обязательны при размещении объектов регионального и объектов местного значения на территории </w:t>
      </w:r>
      <w:r w:rsidR="00DC7A02" w:rsidRPr="004D24FE">
        <w:rPr>
          <w:b/>
          <w:bCs/>
          <w:sz w:val="24"/>
          <w:szCs w:val="24"/>
        </w:rPr>
        <w:t>МО «</w:t>
      </w:r>
      <w:r w:rsidR="00FA5974">
        <w:rPr>
          <w:b/>
          <w:bCs/>
          <w:sz w:val="24"/>
          <w:szCs w:val="24"/>
        </w:rPr>
        <w:t>Итанцинское</w:t>
      </w:r>
      <w:r w:rsidR="00DC7A02" w:rsidRPr="004D24FE">
        <w:rPr>
          <w:b/>
          <w:bCs/>
          <w:sz w:val="24"/>
          <w:szCs w:val="24"/>
        </w:rPr>
        <w:t>»</w:t>
      </w:r>
      <w:r w:rsidR="00FA5974">
        <w:rPr>
          <w:b/>
          <w:bCs/>
          <w:sz w:val="24"/>
          <w:szCs w:val="24"/>
        </w:rPr>
        <w:t xml:space="preserve"> сельское поселение</w:t>
      </w:r>
      <w:r w:rsidRPr="00FB6C9B">
        <w:rPr>
          <w:rFonts w:eastAsia="Calibri"/>
          <w:sz w:val="24"/>
          <w:szCs w:val="24"/>
          <w:lang w:eastAsia="en-US"/>
        </w:rPr>
        <w:t>.</w:t>
      </w:r>
    </w:p>
    <w:p w:rsidR="00FB6C9B" w:rsidRPr="00FB6C9B" w:rsidRDefault="00FB6C9B" w:rsidP="00235D7C">
      <w:pPr>
        <w:widowControl w:val="0"/>
        <w:numPr>
          <w:ilvl w:val="0"/>
          <w:numId w:val="46"/>
        </w:numPr>
        <w:tabs>
          <w:tab w:val="left" w:pos="851"/>
          <w:tab w:val="left" w:pos="993"/>
        </w:tabs>
        <w:autoSpaceDE w:val="0"/>
        <w:autoSpaceDN w:val="0"/>
        <w:adjustRightInd w:val="0"/>
        <w:ind w:left="0" w:firstLine="540"/>
        <w:jc w:val="both"/>
        <w:rPr>
          <w:rFonts w:eastAsia="Calibri"/>
          <w:sz w:val="24"/>
          <w:szCs w:val="24"/>
          <w:lang w:eastAsia="en-US"/>
        </w:rPr>
      </w:pPr>
      <w:r w:rsidRPr="00FB6C9B">
        <w:rPr>
          <w:rFonts w:eastAsia="Calibri"/>
          <w:sz w:val="24"/>
          <w:szCs w:val="24"/>
          <w:lang w:eastAsia="en-US"/>
        </w:rPr>
        <w:t xml:space="preserve">Расчетные показатели минимально допустимого уровня обеспеченности объектами местного значения населения муниципального образования и расчетные показатели максимально допустимого уровня территориальной доступности таких объектов для населения муниципального образования, устанавливаемые в местных нормативах градостроительного проектирования, не могут быть ниже предельных значений таких показателей, установленных в настоящих </w:t>
      </w:r>
      <w:r w:rsidRPr="00FB6C9B">
        <w:rPr>
          <w:rFonts w:eastAsia="Calibri"/>
          <w:sz w:val="24"/>
          <w:szCs w:val="24"/>
        </w:rPr>
        <w:t>региональных нормативах градостроительного проектирования.</w:t>
      </w:r>
    </w:p>
    <w:p w:rsidR="00FB6C9B" w:rsidRPr="00DC7A02" w:rsidRDefault="00FB6C9B" w:rsidP="00235D7C">
      <w:pPr>
        <w:widowControl w:val="0"/>
        <w:numPr>
          <w:ilvl w:val="0"/>
          <w:numId w:val="46"/>
        </w:numPr>
        <w:tabs>
          <w:tab w:val="left" w:pos="851"/>
          <w:tab w:val="left" w:pos="993"/>
        </w:tabs>
        <w:autoSpaceDE w:val="0"/>
        <w:autoSpaceDN w:val="0"/>
        <w:adjustRightInd w:val="0"/>
        <w:ind w:left="0" w:firstLine="540"/>
        <w:jc w:val="both"/>
        <w:rPr>
          <w:rFonts w:eastAsia="Calibri"/>
          <w:sz w:val="24"/>
          <w:szCs w:val="24"/>
          <w:lang w:eastAsia="en-US"/>
        </w:rPr>
      </w:pPr>
      <w:r w:rsidRPr="00FB6C9B">
        <w:rPr>
          <w:rFonts w:eastAsia="Calibri"/>
          <w:sz w:val="24"/>
          <w:szCs w:val="24"/>
          <w:lang w:eastAsia="en-US"/>
        </w:rPr>
        <w:t xml:space="preserve">Региональные </w:t>
      </w:r>
      <w:r w:rsidRPr="00DC7A02">
        <w:rPr>
          <w:rFonts w:eastAsia="Calibri"/>
          <w:sz w:val="24"/>
          <w:szCs w:val="24"/>
          <w:lang w:eastAsia="en-US"/>
        </w:rPr>
        <w:t xml:space="preserve">нормативы распространяются на предлагаемые к размещению на территории </w:t>
      </w:r>
      <w:r w:rsidR="00DC7A02" w:rsidRPr="00DC7A02">
        <w:rPr>
          <w:bCs/>
          <w:sz w:val="24"/>
          <w:szCs w:val="24"/>
        </w:rPr>
        <w:t>МО «</w:t>
      </w:r>
      <w:r w:rsidR="00FA5974">
        <w:rPr>
          <w:bCs/>
          <w:sz w:val="24"/>
          <w:szCs w:val="24"/>
        </w:rPr>
        <w:t>Итанцинское</w:t>
      </w:r>
      <w:r w:rsidR="00DC7A02" w:rsidRPr="00DC7A02">
        <w:rPr>
          <w:bCs/>
          <w:sz w:val="24"/>
          <w:szCs w:val="24"/>
        </w:rPr>
        <w:t>»</w:t>
      </w:r>
      <w:r w:rsidR="00FA5974">
        <w:rPr>
          <w:bCs/>
          <w:sz w:val="24"/>
          <w:szCs w:val="24"/>
        </w:rPr>
        <w:t xml:space="preserve"> сельское поселение</w:t>
      </w:r>
      <w:r w:rsidRPr="00DC7A02">
        <w:rPr>
          <w:rFonts w:eastAsia="Calibri"/>
          <w:sz w:val="24"/>
          <w:szCs w:val="24"/>
          <w:lang w:eastAsia="en-US"/>
        </w:rPr>
        <w:t xml:space="preserve"> объекты регионального значения в области транспорта, предупреждения чрезвычайных ситуаций, в области образования, здравоохранения, физической культуры и спорта и в иных областях в соответствии с полномочиями </w:t>
      </w:r>
      <w:r w:rsidR="00DC7A02" w:rsidRPr="00DC7A02">
        <w:rPr>
          <w:bCs/>
          <w:sz w:val="24"/>
          <w:szCs w:val="24"/>
        </w:rPr>
        <w:t>МО «</w:t>
      </w:r>
      <w:r w:rsidR="00FA5974">
        <w:rPr>
          <w:bCs/>
          <w:sz w:val="24"/>
          <w:szCs w:val="24"/>
        </w:rPr>
        <w:t>Итанцинское</w:t>
      </w:r>
      <w:r w:rsidR="00DC7A02" w:rsidRPr="00DC7A02">
        <w:rPr>
          <w:bCs/>
          <w:sz w:val="24"/>
          <w:szCs w:val="24"/>
        </w:rPr>
        <w:t>»</w:t>
      </w:r>
      <w:r w:rsidR="00FA5974">
        <w:rPr>
          <w:bCs/>
          <w:sz w:val="24"/>
          <w:szCs w:val="24"/>
        </w:rPr>
        <w:t xml:space="preserve"> сельское поселение</w:t>
      </w:r>
      <w:r w:rsidRPr="00DC7A02">
        <w:rPr>
          <w:rFonts w:eastAsia="Calibri"/>
          <w:sz w:val="24"/>
          <w:szCs w:val="24"/>
          <w:lang w:eastAsia="en-US"/>
        </w:rPr>
        <w:t>.</w:t>
      </w:r>
    </w:p>
    <w:p w:rsidR="00FB6C9B" w:rsidRPr="00DC7A02" w:rsidRDefault="00FB6C9B" w:rsidP="00235D7C">
      <w:pPr>
        <w:widowControl w:val="0"/>
        <w:numPr>
          <w:ilvl w:val="0"/>
          <w:numId w:val="46"/>
        </w:numPr>
        <w:tabs>
          <w:tab w:val="left" w:pos="851"/>
          <w:tab w:val="left" w:pos="993"/>
        </w:tabs>
        <w:autoSpaceDE w:val="0"/>
        <w:autoSpaceDN w:val="0"/>
        <w:adjustRightInd w:val="0"/>
        <w:ind w:left="0" w:firstLine="540"/>
        <w:jc w:val="both"/>
        <w:rPr>
          <w:rFonts w:eastAsia="Calibri"/>
          <w:sz w:val="24"/>
          <w:szCs w:val="24"/>
          <w:lang w:eastAsia="en-US"/>
        </w:rPr>
      </w:pPr>
      <w:r w:rsidRPr="00DC7A02">
        <w:rPr>
          <w:rFonts w:eastAsia="Calibri"/>
          <w:sz w:val="24"/>
          <w:szCs w:val="24"/>
          <w:lang w:eastAsia="en-US"/>
        </w:rPr>
        <w:t xml:space="preserve"> Региональные нормативы являются обязательными для применения</w:t>
      </w:r>
      <w:r w:rsidRPr="00DC7A02">
        <w:rPr>
          <w:rFonts w:eastAsia="Calibri"/>
          <w:sz w:val="24"/>
          <w:szCs w:val="24"/>
        </w:rPr>
        <w:t xml:space="preserve"> всеми участниками градостроительной деятельности в </w:t>
      </w:r>
      <w:r w:rsidR="00DC7A02" w:rsidRPr="00DC7A02">
        <w:rPr>
          <w:bCs/>
          <w:sz w:val="24"/>
          <w:szCs w:val="24"/>
        </w:rPr>
        <w:t>МО «</w:t>
      </w:r>
      <w:r w:rsidR="00FA5974">
        <w:rPr>
          <w:bCs/>
          <w:sz w:val="24"/>
          <w:szCs w:val="24"/>
        </w:rPr>
        <w:t>Итанцинское</w:t>
      </w:r>
      <w:r w:rsidR="00DC7A02" w:rsidRPr="00DC7A02">
        <w:rPr>
          <w:bCs/>
          <w:sz w:val="24"/>
          <w:szCs w:val="24"/>
        </w:rPr>
        <w:t>»</w:t>
      </w:r>
      <w:r w:rsidR="00FA5974">
        <w:rPr>
          <w:bCs/>
          <w:sz w:val="24"/>
          <w:szCs w:val="24"/>
        </w:rPr>
        <w:t xml:space="preserve"> сельское поселение</w:t>
      </w:r>
      <w:r w:rsidRPr="00DC7A02">
        <w:rPr>
          <w:rFonts w:eastAsia="Calibri"/>
          <w:sz w:val="24"/>
          <w:szCs w:val="24"/>
        </w:rPr>
        <w:t xml:space="preserve"> и учитываются при разработке градостроительной документации в части размещения объектов регионального значения, подготовке проектной документации применительно к строящимся, реконструируемым объектам капитального строительства регионального значения в муниципальных образованиях области.</w:t>
      </w:r>
    </w:p>
    <w:p w:rsidR="00FE0093" w:rsidRPr="00DC7A02" w:rsidRDefault="00FB6C9B" w:rsidP="00FE0093">
      <w:pPr>
        <w:ind w:firstLine="540"/>
        <w:jc w:val="both"/>
        <w:outlineLvl w:val="0"/>
        <w:rPr>
          <w:bCs/>
          <w:sz w:val="24"/>
          <w:szCs w:val="24"/>
        </w:rPr>
      </w:pPr>
      <w:r w:rsidRPr="00DC7A02">
        <w:rPr>
          <w:rFonts w:eastAsia="Calibri"/>
          <w:sz w:val="24"/>
          <w:szCs w:val="24"/>
        </w:rPr>
        <w:t>Применение региональных нормативов при подготовке градостроительной документации не заменяет и не исключает применения требований технических регламентов, национальных стандартов, правил и требований, установленных органами государственного контроля (надзора).</w:t>
      </w:r>
      <w:r w:rsidR="00FE0093" w:rsidRPr="00DC7A02">
        <w:rPr>
          <w:bCs/>
          <w:sz w:val="24"/>
          <w:szCs w:val="24"/>
        </w:rPr>
        <w:t xml:space="preserve"> </w:t>
      </w:r>
    </w:p>
    <w:p w:rsidR="00FE0093" w:rsidRDefault="00FE0093" w:rsidP="00FE0093">
      <w:pPr>
        <w:jc w:val="right"/>
        <w:outlineLvl w:val="0"/>
        <w:rPr>
          <w:bCs/>
          <w:sz w:val="24"/>
          <w:szCs w:val="24"/>
        </w:rPr>
      </w:pPr>
    </w:p>
    <w:p w:rsidR="00FE0093" w:rsidRDefault="00FE0093" w:rsidP="00FE0093">
      <w:pPr>
        <w:jc w:val="right"/>
        <w:outlineLvl w:val="0"/>
        <w:rPr>
          <w:bCs/>
          <w:sz w:val="24"/>
          <w:szCs w:val="24"/>
        </w:rPr>
      </w:pPr>
    </w:p>
    <w:p w:rsidR="00FE0093" w:rsidRDefault="00FE0093" w:rsidP="00FE0093">
      <w:pPr>
        <w:jc w:val="right"/>
        <w:outlineLvl w:val="0"/>
        <w:rPr>
          <w:bCs/>
          <w:sz w:val="24"/>
          <w:szCs w:val="24"/>
        </w:rPr>
      </w:pPr>
    </w:p>
    <w:p w:rsidR="00FE0093" w:rsidRDefault="00FE0093" w:rsidP="00FE0093">
      <w:pPr>
        <w:jc w:val="right"/>
        <w:outlineLvl w:val="0"/>
        <w:rPr>
          <w:bCs/>
          <w:sz w:val="24"/>
          <w:szCs w:val="24"/>
        </w:rPr>
      </w:pPr>
    </w:p>
    <w:p w:rsidR="00FE0093" w:rsidRPr="00FE0093" w:rsidRDefault="00FE0093" w:rsidP="00FE0093">
      <w:pPr>
        <w:jc w:val="right"/>
        <w:outlineLvl w:val="0"/>
        <w:rPr>
          <w:bCs/>
          <w:sz w:val="24"/>
          <w:szCs w:val="24"/>
        </w:rPr>
      </w:pPr>
      <w:r w:rsidRPr="00FE0093">
        <w:rPr>
          <w:bCs/>
          <w:sz w:val="24"/>
          <w:szCs w:val="24"/>
        </w:rPr>
        <w:t>Приложение № 1</w:t>
      </w:r>
    </w:p>
    <w:p w:rsidR="00FE0093" w:rsidRPr="00FE0093" w:rsidRDefault="00FE0093" w:rsidP="00FE0093">
      <w:pPr>
        <w:jc w:val="right"/>
        <w:outlineLvl w:val="0"/>
        <w:rPr>
          <w:bCs/>
          <w:sz w:val="24"/>
          <w:szCs w:val="24"/>
        </w:rPr>
      </w:pPr>
      <w:r w:rsidRPr="00FE0093">
        <w:rPr>
          <w:bCs/>
          <w:sz w:val="24"/>
          <w:szCs w:val="24"/>
        </w:rPr>
        <w:t>к нормативам градостроительного</w:t>
      </w:r>
    </w:p>
    <w:p w:rsidR="00FE0093" w:rsidRPr="00FE0093" w:rsidRDefault="00FE0093" w:rsidP="00FE0093">
      <w:pPr>
        <w:jc w:val="right"/>
        <w:outlineLvl w:val="0"/>
        <w:rPr>
          <w:bCs/>
          <w:sz w:val="24"/>
          <w:szCs w:val="24"/>
        </w:rPr>
      </w:pPr>
      <w:r w:rsidRPr="00FE0093">
        <w:rPr>
          <w:bCs/>
          <w:sz w:val="24"/>
          <w:szCs w:val="24"/>
        </w:rPr>
        <w:t xml:space="preserve">проектирования </w:t>
      </w:r>
      <w:r w:rsidR="00DC7A02" w:rsidRPr="00DC7A02">
        <w:rPr>
          <w:bCs/>
          <w:sz w:val="24"/>
          <w:szCs w:val="24"/>
        </w:rPr>
        <w:t>МО «</w:t>
      </w:r>
      <w:r w:rsidR="00FA5974">
        <w:rPr>
          <w:bCs/>
          <w:sz w:val="24"/>
          <w:szCs w:val="24"/>
        </w:rPr>
        <w:t>Итанцинское</w:t>
      </w:r>
      <w:r w:rsidR="00DC7A02" w:rsidRPr="00DC7A02">
        <w:rPr>
          <w:bCs/>
          <w:sz w:val="24"/>
          <w:szCs w:val="24"/>
        </w:rPr>
        <w:t>»</w:t>
      </w:r>
      <w:r w:rsidR="00FA5974">
        <w:rPr>
          <w:bCs/>
          <w:sz w:val="24"/>
          <w:szCs w:val="24"/>
        </w:rPr>
        <w:t xml:space="preserve"> сельское поселение</w:t>
      </w:r>
    </w:p>
    <w:p w:rsidR="00FE0093" w:rsidRPr="00FE0093" w:rsidRDefault="00FE0093" w:rsidP="00FE0093">
      <w:pPr>
        <w:jc w:val="right"/>
        <w:outlineLvl w:val="0"/>
        <w:rPr>
          <w:bCs/>
          <w:sz w:val="24"/>
          <w:szCs w:val="24"/>
        </w:rPr>
      </w:pPr>
    </w:p>
    <w:p w:rsidR="00FE0093" w:rsidRPr="00FE0093" w:rsidRDefault="00FE0093" w:rsidP="00FE0093">
      <w:pPr>
        <w:jc w:val="right"/>
        <w:outlineLvl w:val="0"/>
        <w:rPr>
          <w:bCs/>
          <w:sz w:val="24"/>
          <w:szCs w:val="24"/>
        </w:rPr>
      </w:pPr>
    </w:p>
    <w:p w:rsidR="00FE0093" w:rsidRPr="00FE0093" w:rsidRDefault="00FE0093" w:rsidP="00FE0093">
      <w:pPr>
        <w:spacing w:after="240"/>
        <w:jc w:val="center"/>
        <w:rPr>
          <w:b/>
          <w:sz w:val="24"/>
          <w:szCs w:val="24"/>
        </w:rPr>
      </w:pPr>
      <w:r w:rsidRPr="00FE0093">
        <w:rPr>
          <w:b/>
          <w:sz w:val="24"/>
          <w:szCs w:val="24"/>
        </w:rPr>
        <w:t>Зоны межрайонного обслуживания</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1996"/>
        <w:gridCol w:w="3686"/>
        <w:gridCol w:w="3667"/>
      </w:tblGrid>
      <w:tr w:rsidR="00FE0093" w:rsidRPr="00FE0093" w:rsidTr="002251CC">
        <w:trPr>
          <w:jc w:val="center"/>
        </w:trPr>
        <w:tc>
          <w:tcPr>
            <w:tcW w:w="540" w:type="dxa"/>
          </w:tcPr>
          <w:p w:rsidR="00FE0093" w:rsidRPr="00FE0093" w:rsidRDefault="00FE0093" w:rsidP="00FE0093">
            <w:pPr>
              <w:rPr>
                <w:sz w:val="24"/>
                <w:szCs w:val="24"/>
                <w:lang w:eastAsia="en-US"/>
              </w:rPr>
            </w:pPr>
            <w:r w:rsidRPr="00FE0093">
              <w:rPr>
                <w:sz w:val="24"/>
                <w:szCs w:val="24"/>
                <w:lang w:eastAsia="en-US"/>
              </w:rPr>
              <w:t>№ п/п</w:t>
            </w:r>
          </w:p>
        </w:tc>
        <w:tc>
          <w:tcPr>
            <w:tcW w:w="1996" w:type="dxa"/>
          </w:tcPr>
          <w:p w:rsidR="00FE0093" w:rsidRPr="00FE0093" w:rsidRDefault="00FE0093" w:rsidP="00FE0093">
            <w:pPr>
              <w:rPr>
                <w:sz w:val="24"/>
                <w:szCs w:val="24"/>
                <w:lang w:eastAsia="en-US"/>
              </w:rPr>
            </w:pPr>
            <w:r w:rsidRPr="00FE0093">
              <w:rPr>
                <w:sz w:val="22"/>
                <w:szCs w:val="22"/>
              </w:rPr>
              <w:t xml:space="preserve">Зона межрайонного </w:t>
            </w:r>
            <w:r w:rsidRPr="00FE0093">
              <w:rPr>
                <w:sz w:val="22"/>
                <w:szCs w:val="22"/>
              </w:rPr>
              <w:lastRenderedPageBreak/>
              <w:t>обслуживания</w:t>
            </w:r>
          </w:p>
        </w:tc>
        <w:tc>
          <w:tcPr>
            <w:tcW w:w="3686" w:type="dxa"/>
          </w:tcPr>
          <w:p w:rsidR="00FE0093" w:rsidRPr="00FE0093" w:rsidRDefault="00FE0093" w:rsidP="00FE0093">
            <w:pPr>
              <w:rPr>
                <w:sz w:val="24"/>
                <w:szCs w:val="24"/>
                <w:lang w:eastAsia="en-US"/>
              </w:rPr>
            </w:pPr>
            <w:r w:rsidRPr="00FE0093">
              <w:rPr>
                <w:sz w:val="24"/>
                <w:szCs w:val="24"/>
                <w:lang w:eastAsia="en-US"/>
              </w:rPr>
              <w:lastRenderedPageBreak/>
              <w:t>Муниципальные районы и городские округа</w:t>
            </w:r>
          </w:p>
        </w:tc>
        <w:tc>
          <w:tcPr>
            <w:tcW w:w="3667" w:type="dxa"/>
          </w:tcPr>
          <w:p w:rsidR="00FE0093" w:rsidRPr="00FE0093" w:rsidRDefault="00FE0093" w:rsidP="00FE0093">
            <w:pPr>
              <w:rPr>
                <w:sz w:val="24"/>
                <w:szCs w:val="24"/>
                <w:lang w:eastAsia="en-US"/>
              </w:rPr>
            </w:pPr>
            <w:r w:rsidRPr="00FE0093">
              <w:rPr>
                <w:sz w:val="24"/>
                <w:szCs w:val="24"/>
                <w:lang w:eastAsia="en-US"/>
              </w:rPr>
              <w:t>Центры межселенного обслуживания</w:t>
            </w:r>
          </w:p>
        </w:tc>
      </w:tr>
      <w:tr w:rsidR="00FE0093" w:rsidRPr="00FE0093" w:rsidTr="002251CC">
        <w:trPr>
          <w:jc w:val="center"/>
        </w:trPr>
        <w:tc>
          <w:tcPr>
            <w:tcW w:w="540" w:type="dxa"/>
          </w:tcPr>
          <w:p w:rsidR="00FE0093" w:rsidRPr="00FE0093" w:rsidRDefault="00FE0093" w:rsidP="00FE0093">
            <w:pPr>
              <w:rPr>
                <w:sz w:val="24"/>
                <w:szCs w:val="24"/>
                <w:lang w:eastAsia="en-US"/>
              </w:rPr>
            </w:pPr>
            <w:r w:rsidRPr="00FE0093">
              <w:rPr>
                <w:sz w:val="24"/>
                <w:szCs w:val="24"/>
                <w:lang w:eastAsia="en-US"/>
              </w:rPr>
              <w:lastRenderedPageBreak/>
              <w:t>4а.</w:t>
            </w:r>
          </w:p>
        </w:tc>
        <w:tc>
          <w:tcPr>
            <w:tcW w:w="1996" w:type="dxa"/>
          </w:tcPr>
          <w:p w:rsidR="00FE0093" w:rsidRPr="00FE0093" w:rsidRDefault="00FE0093" w:rsidP="00FE0093">
            <w:pPr>
              <w:rPr>
                <w:sz w:val="24"/>
                <w:szCs w:val="24"/>
                <w:lang w:eastAsia="en-US"/>
              </w:rPr>
            </w:pPr>
            <w:r w:rsidRPr="00FE0093">
              <w:rPr>
                <w:sz w:val="24"/>
                <w:szCs w:val="24"/>
                <w:lang w:eastAsia="en-US"/>
              </w:rPr>
              <w:t>Байкальская подзона</w:t>
            </w:r>
          </w:p>
        </w:tc>
        <w:tc>
          <w:tcPr>
            <w:tcW w:w="3686" w:type="dxa"/>
          </w:tcPr>
          <w:p w:rsidR="00FE0093" w:rsidRPr="00FE0093" w:rsidRDefault="00FE0093" w:rsidP="00FE0093">
            <w:pPr>
              <w:rPr>
                <w:sz w:val="24"/>
                <w:szCs w:val="24"/>
                <w:lang w:eastAsia="en-US"/>
              </w:rPr>
            </w:pPr>
            <w:r w:rsidRPr="00FE0093">
              <w:rPr>
                <w:sz w:val="24"/>
                <w:szCs w:val="24"/>
                <w:lang w:eastAsia="en-US"/>
              </w:rPr>
              <w:t>МО «Прибайкальский район»</w:t>
            </w:r>
          </w:p>
          <w:p w:rsidR="00FE0093" w:rsidRPr="00FE0093" w:rsidRDefault="00FE0093" w:rsidP="00FE0093">
            <w:pPr>
              <w:rPr>
                <w:sz w:val="24"/>
                <w:szCs w:val="24"/>
                <w:lang w:eastAsia="en-US"/>
              </w:rPr>
            </w:pPr>
          </w:p>
        </w:tc>
        <w:tc>
          <w:tcPr>
            <w:tcW w:w="3667" w:type="dxa"/>
          </w:tcPr>
          <w:p w:rsidR="00FE0093" w:rsidRPr="00FE0093" w:rsidRDefault="00AD50B2" w:rsidP="00FE0093">
            <w:pPr>
              <w:rPr>
                <w:color w:val="000000"/>
                <w:sz w:val="24"/>
                <w:szCs w:val="24"/>
              </w:rPr>
            </w:pPr>
            <w:r w:rsidRPr="00FE0093">
              <w:rPr>
                <w:b/>
                <w:color w:val="000000"/>
                <w:sz w:val="24"/>
                <w:szCs w:val="24"/>
              </w:rPr>
              <w:t>Р</w:t>
            </w:r>
            <w:r w:rsidR="00FE0093" w:rsidRPr="00FE0093">
              <w:rPr>
                <w:b/>
                <w:color w:val="000000"/>
                <w:sz w:val="24"/>
                <w:szCs w:val="24"/>
              </w:rPr>
              <w:t>айонны</w:t>
            </w:r>
            <w:r>
              <w:rPr>
                <w:b/>
                <w:color w:val="000000"/>
                <w:sz w:val="24"/>
                <w:szCs w:val="24"/>
              </w:rPr>
              <w:t xml:space="preserve">й </w:t>
            </w:r>
            <w:r w:rsidR="00FE0093" w:rsidRPr="00FE0093">
              <w:rPr>
                <w:b/>
                <w:color w:val="000000"/>
                <w:sz w:val="24"/>
                <w:szCs w:val="24"/>
              </w:rPr>
              <w:t>центр</w:t>
            </w:r>
            <w:r w:rsidR="00FE0093" w:rsidRPr="00FE0093">
              <w:rPr>
                <w:color w:val="000000"/>
                <w:sz w:val="24"/>
                <w:szCs w:val="24"/>
              </w:rPr>
              <w:t xml:space="preserve"> – </w:t>
            </w:r>
          </w:p>
          <w:p w:rsidR="00FE0093" w:rsidRPr="00FE0093" w:rsidRDefault="00FE0093" w:rsidP="00FE0093">
            <w:pPr>
              <w:rPr>
                <w:color w:val="000000"/>
                <w:sz w:val="24"/>
                <w:szCs w:val="24"/>
              </w:rPr>
            </w:pPr>
            <w:r w:rsidRPr="00FE0093">
              <w:rPr>
                <w:color w:val="000000"/>
                <w:sz w:val="24"/>
                <w:szCs w:val="24"/>
              </w:rPr>
              <w:t>с. Турунтаево</w:t>
            </w:r>
          </w:p>
        </w:tc>
      </w:tr>
    </w:tbl>
    <w:p w:rsidR="00FE0093" w:rsidRPr="00FE0093" w:rsidRDefault="00FE0093" w:rsidP="00FE0093">
      <w:pPr>
        <w:ind w:left="720"/>
        <w:rPr>
          <w:color w:val="808080"/>
          <w:sz w:val="24"/>
          <w:szCs w:val="24"/>
          <w:lang w:eastAsia="en-US"/>
        </w:rPr>
      </w:pPr>
    </w:p>
    <w:p w:rsidR="00FE0093" w:rsidRPr="00FE0093" w:rsidRDefault="00FE0093" w:rsidP="00FE0093">
      <w:pPr>
        <w:spacing w:after="200" w:line="276" w:lineRule="auto"/>
        <w:rPr>
          <w:rFonts w:ascii="Calibri" w:hAnsi="Calibri" w:cs="Arial"/>
          <w:sz w:val="22"/>
          <w:szCs w:val="22"/>
          <w:lang w:eastAsia="en-US"/>
        </w:rPr>
        <w:sectPr w:rsidR="00FE0093" w:rsidRPr="00FE0093" w:rsidSect="00FE0093">
          <w:headerReference w:type="default" r:id="rId15"/>
          <w:footerReference w:type="default" r:id="rId16"/>
          <w:type w:val="continuous"/>
          <w:pgSz w:w="11906" w:h="16838" w:code="9"/>
          <w:pgMar w:top="567" w:right="709" w:bottom="284" w:left="1134" w:header="425" w:footer="0" w:gutter="0"/>
          <w:cols w:space="708"/>
          <w:docGrid w:linePitch="360"/>
        </w:sectPr>
      </w:pPr>
    </w:p>
    <w:p w:rsidR="00FE0093" w:rsidRPr="00FE0093" w:rsidRDefault="00FE0093" w:rsidP="00DC7A02">
      <w:pPr>
        <w:spacing w:line="276" w:lineRule="auto"/>
        <w:jc w:val="right"/>
        <w:rPr>
          <w:rFonts w:eastAsia="Calibri"/>
          <w:sz w:val="24"/>
          <w:szCs w:val="24"/>
          <w:lang w:eastAsia="en-US"/>
        </w:rPr>
      </w:pPr>
      <w:r w:rsidRPr="00FE0093">
        <w:rPr>
          <w:rFonts w:eastAsia="Calibri"/>
          <w:sz w:val="24"/>
          <w:szCs w:val="24"/>
          <w:lang w:eastAsia="en-US"/>
        </w:rPr>
        <w:lastRenderedPageBreak/>
        <w:t>Приложение №  2</w:t>
      </w:r>
    </w:p>
    <w:p w:rsidR="00FE0093" w:rsidRPr="00FE0093" w:rsidRDefault="00FE0093" w:rsidP="00FE0093">
      <w:pPr>
        <w:jc w:val="right"/>
        <w:outlineLvl w:val="0"/>
        <w:rPr>
          <w:bCs/>
          <w:sz w:val="24"/>
          <w:szCs w:val="24"/>
        </w:rPr>
      </w:pPr>
      <w:r w:rsidRPr="00FE0093">
        <w:rPr>
          <w:bCs/>
          <w:sz w:val="24"/>
          <w:szCs w:val="24"/>
        </w:rPr>
        <w:t>к нормативам градостроительного</w:t>
      </w:r>
    </w:p>
    <w:p w:rsidR="00FE0093" w:rsidRPr="00FE0093" w:rsidRDefault="00FE0093" w:rsidP="00FE0093">
      <w:pPr>
        <w:jc w:val="right"/>
        <w:outlineLvl w:val="0"/>
        <w:rPr>
          <w:bCs/>
          <w:sz w:val="24"/>
          <w:szCs w:val="24"/>
        </w:rPr>
      </w:pPr>
      <w:r w:rsidRPr="00FE0093">
        <w:rPr>
          <w:bCs/>
          <w:sz w:val="24"/>
          <w:szCs w:val="24"/>
        </w:rPr>
        <w:t xml:space="preserve">проектирования Республики Бурятия </w:t>
      </w:r>
    </w:p>
    <w:p w:rsidR="00FE0093" w:rsidRPr="00FE0093" w:rsidRDefault="00FE0093" w:rsidP="00FE0093">
      <w:pPr>
        <w:spacing w:after="200" w:line="276" w:lineRule="auto"/>
        <w:jc w:val="right"/>
        <w:rPr>
          <w:rFonts w:ascii="Calibri" w:eastAsia="Calibri" w:hAnsi="Calibri"/>
          <w:noProof/>
          <w:sz w:val="24"/>
          <w:szCs w:val="24"/>
        </w:rPr>
      </w:pPr>
      <w:r>
        <w:rPr>
          <w:rFonts w:ascii="Calibri" w:eastAsia="Calibri" w:hAnsi="Calibri"/>
          <w:noProof/>
          <w:sz w:val="24"/>
          <w:szCs w:val="24"/>
        </w:rPr>
        <w:drawing>
          <wp:inline distT="0" distB="0" distL="0" distR="0">
            <wp:extent cx="9001125" cy="60007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01125" cy="6000750"/>
                    </a:xfrm>
                    <a:prstGeom prst="rect">
                      <a:avLst/>
                    </a:prstGeom>
                    <a:noFill/>
                    <a:ln>
                      <a:noFill/>
                    </a:ln>
                  </pic:spPr>
                </pic:pic>
              </a:graphicData>
            </a:graphic>
          </wp:inline>
        </w:drawing>
      </w:r>
    </w:p>
    <w:p w:rsidR="00FE0093" w:rsidRPr="00FE0093" w:rsidRDefault="00FE0093" w:rsidP="00FE0093">
      <w:pPr>
        <w:spacing w:line="276" w:lineRule="auto"/>
        <w:jc w:val="right"/>
        <w:rPr>
          <w:rFonts w:eastAsia="Calibri"/>
          <w:sz w:val="24"/>
          <w:szCs w:val="24"/>
          <w:lang w:eastAsia="en-US"/>
        </w:rPr>
        <w:sectPr w:rsidR="00FE0093" w:rsidRPr="00FE0093" w:rsidSect="00804E9B">
          <w:pgSz w:w="16838" w:h="11906" w:orient="landscape" w:code="9"/>
          <w:pgMar w:top="-426" w:right="962" w:bottom="426" w:left="567" w:header="278" w:footer="0" w:gutter="0"/>
          <w:cols w:space="708"/>
          <w:docGrid w:linePitch="360"/>
        </w:sectPr>
      </w:pPr>
    </w:p>
    <w:p w:rsidR="00FE0093" w:rsidRPr="00FE0093" w:rsidRDefault="00FE0093" w:rsidP="00FE0093">
      <w:pPr>
        <w:spacing w:line="276" w:lineRule="auto"/>
        <w:jc w:val="right"/>
        <w:rPr>
          <w:rFonts w:eastAsia="Calibri"/>
          <w:sz w:val="24"/>
          <w:szCs w:val="24"/>
          <w:lang w:eastAsia="en-US"/>
        </w:rPr>
      </w:pPr>
      <w:r w:rsidRPr="00FE0093">
        <w:rPr>
          <w:rFonts w:eastAsia="Calibri"/>
          <w:sz w:val="24"/>
          <w:szCs w:val="24"/>
          <w:lang w:eastAsia="en-US"/>
        </w:rPr>
        <w:lastRenderedPageBreak/>
        <w:t>Приложение №3</w:t>
      </w:r>
    </w:p>
    <w:p w:rsidR="00FE0093" w:rsidRPr="00FE0093" w:rsidRDefault="00FE0093" w:rsidP="00FE0093">
      <w:pPr>
        <w:jc w:val="right"/>
        <w:outlineLvl w:val="0"/>
        <w:rPr>
          <w:bCs/>
          <w:sz w:val="24"/>
          <w:szCs w:val="24"/>
        </w:rPr>
      </w:pPr>
      <w:r w:rsidRPr="00FE0093">
        <w:rPr>
          <w:bCs/>
          <w:sz w:val="24"/>
          <w:szCs w:val="24"/>
        </w:rPr>
        <w:t>к нормативам градостроительного</w:t>
      </w:r>
    </w:p>
    <w:p w:rsidR="00FE0093" w:rsidRPr="00FE0093" w:rsidRDefault="00FE0093" w:rsidP="00FE0093">
      <w:pPr>
        <w:jc w:val="right"/>
        <w:outlineLvl w:val="0"/>
        <w:rPr>
          <w:bCs/>
          <w:sz w:val="24"/>
          <w:szCs w:val="24"/>
        </w:rPr>
      </w:pPr>
      <w:r w:rsidRPr="00FE0093">
        <w:rPr>
          <w:bCs/>
          <w:sz w:val="24"/>
          <w:szCs w:val="24"/>
        </w:rPr>
        <w:t xml:space="preserve">проектирования Республики Бурятия </w:t>
      </w:r>
    </w:p>
    <w:p w:rsidR="00FE0093" w:rsidRPr="00FE0093" w:rsidRDefault="00FE0093" w:rsidP="00FE0093">
      <w:pPr>
        <w:spacing w:line="276" w:lineRule="auto"/>
        <w:jc w:val="right"/>
        <w:rPr>
          <w:rFonts w:eastAsia="Calibri"/>
          <w:sz w:val="24"/>
          <w:szCs w:val="24"/>
          <w:lang w:eastAsia="en-US"/>
        </w:rPr>
      </w:pPr>
      <w:r>
        <w:rPr>
          <w:rFonts w:cs="Arial"/>
          <w:noProof/>
          <w:sz w:val="24"/>
          <w:szCs w:val="24"/>
        </w:rPr>
        <w:drawing>
          <wp:inline distT="0" distB="0" distL="0" distR="0">
            <wp:extent cx="8934450" cy="5838825"/>
            <wp:effectExtent l="0" t="0" r="0" b="9525"/>
            <wp:docPr id="6" name="Рисунок 6" descr="Приложние № 3 Схема 2 Дифференц_терр_РБ_по_демографическим признакам стр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риложние № 3 Схема 2 Дифференц_терр_РБ_по_демографическим признакам стр 164"/>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34450" cy="5838825"/>
                    </a:xfrm>
                    <a:prstGeom prst="rect">
                      <a:avLst/>
                    </a:prstGeom>
                    <a:noFill/>
                    <a:ln>
                      <a:noFill/>
                    </a:ln>
                  </pic:spPr>
                </pic:pic>
              </a:graphicData>
            </a:graphic>
          </wp:inline>
        </w:drawing>
      </w:r>
    </w:p>
    <w:p w:rsidR="00FE0093" w:rsidRPr="00FE0093" w:rsidRDefault="00FE0093" w:rsidP="00FE0093">
      <w:pPr>
        <w:tabs>
          <w:tab w:val="left" w:pos="851"/>
        </w:tabs>
        <w:autoSpaceDE w:val="0"/>
        <w:autoSpaceDN w:val="0"/>
        <w:adjustRightInd w:val="0"/>
        <w:ind w:firstLine="851"/>
        <w:jc w:val="both"/>
        <w:rPr>
          <w:rFonts w:eastAsia="Calibri"/>
          <w:sz w:val="24"/>
          <w:szCs w:val="24"/>
          <w:lang w:eastAsia="en-US"/>
        </w:rPr>
      </w:pPr>
    </w:p>
    <w:p w:rsidR="00FE0093" w:rsidRPr="00FE0093" w:rsidRDefault="00FE0093" w:rsidP="00FE0093">
      <w:pPr>
        <w:spacing w:line="276" w:lineRule="auto"/>
        <w:jc w:val="right"/>
        <w:rPr>
          <w:rFonts w:eastAsia="Calibri"/>
          <w:sz w:val="24"/>
          <w:szCs w:val="24"/>
          <w:lang w:eastAsia="en-US"/>
        </w:rPr>
        <w:sectPr w:rsidR="00FE0093" w:rsidRPr="00FE0093" w:rsidSect="00804E9B">
          <w:pgSz w:w="16838" w:h="11906" w:orient="landscape" w:code="9"/>
          <w:pgMar w:top="-426" w:right="962" w:bottom="426" w:left="567" w:header="278" w:footer="0" w:gutter="0"/>
          <w:cols w:space="708"/>
          <w:docGrid w:linePitch="360"/>
        </w:sectPr>
      </w:pPr>
    </w:p>
    <w:p w:rsidR="00FE0093" w:rsidRPr="00FE0093" w:rsidRDefault="00FE0093" w:rsidP="00FE0093">
      <w:pPr>
        <w:spacing w:line="276" w:lineRule="auto"/>
        <w:jc w:val="right"/>
        <w:rPr>
          <w:rFonts w:eastAsia="Calibri"/>
          <w:sz w:val="24"/>
          <w:szCs w:val="24"/>
          <w:lang w:eastAsia="en-US"/>
        </w:rPr>
      </w:pPr>
      <w:r w:rsidRPr="00FE0093">
        <w:rPr>
          <w:rFonts w:eastAsia="Calibri"/>
          <w:sz w:val="24"/>
          <w:szCs w:val="24"/>
          <w:lang w:eastAsia="en-US"/>
        </w:rPr>
        <w:lastRenderedPageBreak/>
        <w:t>Приложение №4</w:t>
      </w:r>
    </w:p>
    <w:p w:rsidR="00FE0093" w:rsidRPr="00FE0093" w:rsidRDefault="00FE0093" w:rsidP="00FE0093">
      <w:pPr>
        <w:jc w:val="right"/>
        <w:outlineLvl w:val="0"/>
        <w:rPr>
          <w:bCs/>
          <w:sz w:val="24"/>
          <w:szCs w:val="24"/>
        </w:rPr>
      </w:pPr>
      <w:r w:rsidRPr="00FE0093">
        <w:rPr>
          <w:bCs/>
          <w:sz w:val="24"/>
          <w:szCs w:val="24"/>
        </w:rPr>
        <w:t>к нормативам градостроительного</w:t>
      </w:r>
    </w:p>
    <w:p w:rsidR="00FE0093" w:rsidRPr="00FE0093" w:rsidRDefault="00FE0093" w:rsidP="00FE0093">
      <w:pPr>
        <w:jc w:val="right"/>
        <w:outlineLvl w:val="0"/>
        <w:rPr>
          <w:bCs/>
          <w:sz w:val="24"/>
          <w:szCs w:val="24"/>
        </w:rPr>
      </w:pPr>
      <w:r w:rsidRPr="00FE0093">
        <w:rPr>
          <w:bCs/>
          <w:sz w:val="24"/>
          <w:szCs w:val="24"/>
        </w:rPr>
        <w:t xml:space="preserve">проектирования Республики Бурятия </w:t>
      </w:r>
    </w:p>
    <w:p w:rsidR="00FE0093" w:rsidRPr="00FE0093" w:rsidRDefault="00FE0093" w:rsidP="00FE0093">
      <w:pPr>
        <w:tabs>
          <w:tab w:val="left" w:pos="851"/>
        </w:tabs>
        <w:autoSpaceDE w:val="0"/>
        <w:autoSpaceDN w:val="0"/>
        <w:adjustRightInd w:val="0"/>
        <w:ind w:firstLine="851"/>
        <w:jc w:val="right"/>
        <w:rPr>
          <w:rFonts w:eastAsia="Calibri"/>
          <w:sz w:val="24"/>
          <w:szCs w:val="24"/>
          <w:lang w:eastAsia="en-US"/>
        </w:rPr>
      </w:pPr>
      <w:r>
        <w:rPr>
          <w:rFonts w:eastAsia="Calibri"/>
          <w:noProof/>
          <w:sz w:val="24"/>
          <w:szCs w:val="24"/>
        </w:rPr>
        <w:drawing>
          <wp:inline distT="0" distB="0" distL="0" distR="0">
            <wp:extent cx="8839200" cy="5991225"/>
            <wp:effectExtent l="0" t="0" r="0" b="9525"/>
            <wp:docPr id="5" name="Рисунок 5" descr="Приложние № 4 Схема 3 Дифференц_терр_РБ_по_экономическим признакам стр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риложние № 4 Схема 3 Дифференц_терр_РБ_по_экономическим признакам стр 165"/>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39200" cy="5991225"/>
                    </a:xfrm>
                    <a:prstGeom prst="rect">
                      <a:avLst/>
                    </a:prstGeom>
                    <a:noFill/>
                    <a:ln>
                      <a:noFill/>
                    </a:ln>
                  </pic:spPr>
                </pic:pic>
              </a:graphicData>
            </a:graphic>
          </wp:inline>
        </w:drawing>
      </w:r>
    </w:p>
    <w:p w:rsidR="00FE0093" w:rsidRPr="00FE0093" w:rsidRDefault="00FE0093" w:rsidP="00FE0093">
      <w:pPr>
        <w:tabs>
          <w:tab w:val="left" w:pos="851"/>
        </w:tabs>
        <w:autoSpaceDE w:val="0"/>
        <w:autoSpaceDN w:val="0"/>
        <w:adjustRightInd w:val="0"/>
        <w:ind w:firstLine="851"/>
        <w:jc w:val="both"/>
        <w:rPr>
          <w:rFonts w:eastAsia="Calibri"/>
          <w:sz w:val="24"/>
          <w:szCs w:val="24"/>
          <w:lang w:eastAsia="en-US"/>
        </w:rPr>
      </w:pPr>
    </w:p>
    <w:p w:rsidR="00FE0093" w:rsidRPr="00FE0093" w:rsidRDefault="00FE0093" w:rsidP="00FE0093">
      <w:pPr>
        <w:spacing w:line="276" w:lineRule="auto"/>
        <w:jc w:val="right"/>
        <w:rPr>
          <w:rFonts w:eastAsia="Calibri"/>
          <w:sz w:val="24"/>
          <w:szCs w:val="24"/>
          <w:lang w:eastAsia="en-US"/>
        </w:rPr>
        <w:sectPr w:rsidR="00FE0093" w:rsidRPr="00FE0093" w:rsidSect="00804E9B">
          <w:pgSz w:w="16838" w:h="11906" w:orient="landscape" w:code="9"/>
          <w:pgMar w:top="-567" w:right="1103" w:bottom="426" w:left="567" w:header="278" w:footer="0" w:gutter="0"/>
          <w:cols w:space="708"/>
          <w:docGrid w:linePitch="360"/>
        </w:sectPr>
      </w:pPr>
    </w:p>
    <w:p w:rsidR="00FE0093" w:rsidRPr="00FE0093" w:rsidRDefault="00FE0093" w:rsidP="00FE0093">
      <w:pPr>
        <w:spacing w:line="276" w:lineRule="auto"/>
        <w:jc w:val="right"/>
        <w:rPr>
          <w:rFonts w:eastAsia="Calibri"/>
          <w:sz w:val="24"/>
          <w:szCs w:val="24"/>
          <w:lang w:eastAsia="en-US"/>
        </w:rPr>
      </w:pPr>
      <w:r w:rsidRPr="00FE0093">
        <w:rPr>
          <w:rFonts w:eastAsia="Calibri"/>
          <w:sz w:val="24"/>
          <w:szCs w:val="24"/>
          <w:lang w:eastAsia="en-US"/>
        </w:rPr>
        <w:lastRenderedPageBreak/>
        <w:t>Приложение №5</w:t>
      </w:r>
    </w:p>
    <w:p w:rsidR="00FE0093" w:rsidRPr="00FE0093" w:rsidRDefault="00FE0093" w:rsidP="00FE0093">
      <w:pPr>
        <w:jc w:val="right"/>
        <w:outlineLvl w:val="0"/>
        <w:rPr>
          <w:bCs/>
          <w:sz w:val="24"/>
          <w:szCs w:val="24"/>
        </w:rPr>
      </w:pPr>
      <w:r w:rsidRPr="00FE0093">
        <w:rPr>
          <w:bCs/>
          <w:sz w:val="24"/>
          <w:szCs w:val="24"/>
        </w:rPr>
        <w:t>к нормативам градостроительного</w:t>
      </w:r>
    </w:p>
    <w:p w:rsidR="00FE0093" w:rsidRPr="00FE0093" w:rsidRDefault="00FE0093" w:rsidP="00FE0093">
      <w:pPr>
        <w:jc w:val="right"/>
        <w:outlineLvl w:val="0"/>
        <w:rPr>
          <w:bCs/>
          <w:sz w:val="24"/>
          <w:szCs w:val="24"/>
        </w:rPr>
      </w:pPr>
      <w:r w:rsidRPr="00FE0093">
        <w:rPr>
          <w:bCs/>
          <w:sz w:val="24"/>
          <w:szCs w:val="24"/>
        </w:rPr>
        <w:t xml:space="preserve">проектирования Республики Бурятия </w:t>
      </w:r>
    </w:p>
    <w:p w:rsidR="00FE0093" w:rsidRPr="00FE0093" w:rsidRDefault="00FE0093" w:rsidP="00FE0093">
      <w:pPr>
        <w:tabs>
          <w:tab w:val="left" w:pos="851"/>
        </w:tabs>
        <w:autoSpaceDE w:val="0"/>
        <w:autoSpaceDN w:val="0"/>
        <w:adjustRightInd w:val="0"/>
        <w:ind w:firstLine="851"/>
        <w:jc w:val="right"/>
        <w:rPr>
          <w:rFonts w:cs="Arial"/>
          <w:sz w:val="24"/>
          <w:szCs w:val="24"/>
          <w:lang w:eastAsia="en-US"/>
        </w:rPr>
      </w:pPr>
      <w:r>
        <w:rPr>
          <w:rFonts w:cs="Arial"/>
          <w:noProof/>
          <w:sz w:val="24"/>
          <w:szCs w:val="24"/>
        </w:rPr>
        <w:drawing>
          <wp:inline distT="0" distB="0" distL="0" distR="0">
            <wp:extent cx="8839200" cy="6096000"/>
            <wp:effectExtent l="0" t="0" r="0" b="0"/>
            <wp:docPr id="4" name="Рисунок 4" descr="Приложение №  5 Схема 4 Дифференц_терр_РБ_по_иным признакам стр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риложение №  5 Схема 4 Дифференц_терр_РБ_по_иным признакам стр 166"/>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39200" cy="6096000"/>
                    </a:xfrm>
                    <a:prstGeom prst="rect">
                      <a:avLst/>
                    </a:prstGeom>
                    <a:noFill/>
                    <a:ln>
                      <a:noFill/>
                    </a:ln>
                  </pic:spPr>
                </pic:pic>
              </a:graphicData>
            </a:graphic>
          </wp:inline>
        </w:drawing>
      </w:r>
    </w:p>
    <w:p w:rsidR="00FE0093" w:rsidRPr="00FE0093" w:rsidRDefault="00FE0093" w:rsidP="00FE0093">
      <w:pPr>
        <w:spacing w:line="276" w:lineRule="auto"/>
        <w:jc w:val="right"/>
        <w:rPr>
          <w:rFonts w:eastAsia="Calibri"/>
          <w:sz w:val="24"/>
          <w:szCs w:val="24"/>
          <w:lang w:eastAsia="en-US"/>
        </w:rPr>
        <w:sectPr w:rsidR="00FE0093" w:rsidRPr="00FE0093" w:rsidSect="00804E9B">
          <w:pgSz w:w="16838" w:h="11906" w:orient="landscape" w:code="9"/>
          <w:pgMar w:top="-567" w:right="1103" w:bottom="426" w:left="567" w:header="278" w:footer="0" w:gutter="0"/>
          <w:cols w:space="708"/>
          <w:docGrid w:linePitch="360"/>
        </w:sectPr>
      </w:pPr>
    </w:p>
    <w:p w:rsidR="00FE0093" w:rsidRDefault="00FE0093" w:rsidP="00FE0093">
      <w:pPr>
        <w:jc w:val="right"/>
        <w:rPr>
          <w:rFonts w:eastAsia="Calibri"/>
          <w:sz w:val="24"/>
          <w:szCs w:val="24"/>
          <w:lang w:eastAsia="en-US"/>
        </w:rPr>
      </w:pPr>
      <w:r w:rsidRPr="00FE0093">
        <w:rPr>
          <w:rFonts w:eastAsia="Calibri"/>
          <w:sz w:val="24"/>
          <w:szCs w:val="24"/>
          <w:lang w:eastAsia="en-US"/>
        </w:rPr>
        <w:lastRenderedPageBreak/>
        <w:t>Приложение №6</w:t>
      </w:r>
      <w:r>
        <w:rPr>
          <w:rFonts w:eastAsia="Calibri"/>
          <w:sz w:val="24"/>
          <w:szCs w:val="24"/>
          <w:lang w:eastAsia="en-US"/>
        </w:rPr>
        <w:t xml:space="preserve"> </w:t>
      </w:r>
    </w:p>
    <w:p w:rsidR="00FE0093" w:rsidRDefault="00FE0093" w:rsidP="00FE0093">
      <w:pPr>
        <w:jc w:val="right"/>
        <w:rPr>
          <w:bCs/>
          <w:sz w:val="24"/>
          <w:szCs w:val="24"/>
        </w:rPr>
      </w:pPr>
      <w:r w:rsidRPr="00FE0093">
        <w:rPr>
          <w:bCs/>
          <w:sz w:val="24"/>
          <w:szCs w:val="24"/>
        </w:rPr>
        <w:t xml:space="preserve">к нормативам градостроительного </w:t>
      </w:r>
    </w:p>
    <w:p w:rsidR="00FE0093" w:rsidRDefault="00FE0093" w:rsidP="00FE0093">
      <w:pPr>
        <w:jc w:val="right"/>
        <w:rPr>
          <w:bCs/>
          <w:sz w:val="24"/>
          <w:szCs w:val="24"/>
        </w:rPr>
      </w:pPr>
      <w:r w:rsidRPr="00FE0093">
        <w:rPr>
          <w:bCs/>
          <w:sz w:val="24"/>
          <w:szCs w:val="24"/>
        </w:rPr>
        <w:t>проектирования Республики Бурятия</w:t>
      </w:r>
    </w:p>
    <w:p w:rsidR="001A08D0" w:rsidRPr="00FE0093" w:rsidRDefault="006B3F25" w:rsidP="006B3F25">
      <w:pPr>
        <w:jc w:val="right"/>
        <w:rPr>
          <w:bCs/>
          <w:sz w:val="24"/>
          <w:szCs w:val="24"/>
        </w:rPr>
      </w:pPr>
      <w:r>
        <w:rPr>
          <w:rFonts w:eastAsia="Calibri"/>
          <w:noProof/>
          <w:sz w:val="24"/>
          <w:szCs w:val="24"/>
        </w:rPr>
        <w:drawing>
          <wp:inline distT="0" distB="0" distL="0" distR="0">
            <wp:extent cx="8813279" cy="5540991"/>
            <wp:effectExtent l="0" t="0" r="6985" b="3175"/>
            <wp:docPr id="10" name="Рисунок 10" descr="Приложние № 6 Схема 5 Дифференц_терр_РБ_система_межрайонного_обслуживания стр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риложние № 6 Схема 5 Дифференц_терр_РБ_система_межрайонного_обслуживания стр 167"/>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33730" cy="5553849"/>
                    </a:xfrm>
                    <a:prstGeom prst="rect">
                      <a:avLst/>
                    </a:prstGeom>
                    <a:noFill/>
                    <a:ln>
                      <a:noFill/>
                    </a:ln>
                  </pic:spPr>
                </pic:pic>
              </a:graphicData>
            </a:graphic>
          </wp:inline>
        </w:drawing>
      </w:r>
      <w:r w:rsidR="00FE0093" w:rsidRPr="00FE0093">
        <w:rPr>
          <w:bCs/>
          <w:sz w:val="24"/>
          <w:szCs w:val="24"/>
        </w:rPr>
        <w:t xml:space="preserve"> </w:t>
      </w:r>
    </w:p>
    <w:sectPr w:rsidR="001A08D0" w:rsidRPr="00FE0093" w:rsidSect="00C76508">
      <w:pgSz w:w="16838" w:h="11906" w:orient="landscape"/>
      <w:pgMar w:top="851" w:right="962" w:bottom="1134" w:left="1134" w:header="709" w:footer="0"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186E" w:rsidRDefault="0075186E" w:rsidP="008C0FD8">
      <w:r>
        <w:separator/>
      </w:r>
    </w:p>
  </w:endnote>
  <w:endnote w:type="continuationSeparator" w:id="0">
    <w:p w:rsidR="0075186E" w:rsidRDefault="0075186E" w:rsidP="008C0FD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2343126"/>
      <w:docPartObj>
        <w:docPartGallery w:val="Page Numbers (Bottom of Page)"/>
        <w:docPartUnique/>
      </w:docPartObj>
    </w:sdtPr>
    <w:sdtEndPr>
      <w:rPr>
        <w:sz w:val="20"/>
      </w:rPr>
    </w:sdtEndPr>
    <w:sdtContent>
      <w:p w:rsidR="0010260C" w:rsidRPr="005F36D0" w:rsidRDefault="00723B52">
        <w:pPr>
          <w:pStyle w:val="a6"/>
          <w:jc w:val="center"/>
          <w:rPr>
            <w:sz w:val="20"/>
          </w:rPr>
        </w:pPr>
        <w:r w:rsidRPr="005F36D0">
          <w:rPr>
            <w:sz w:val="20"/>
          </w:rPr>
          <w:fldChar w:fldCharType="begin"/>
        </w:r>
        <w:r w:rsidR="0010260C" w:rsidRPr="005F36D0">
          <w:rPr>
            <w:sz w:val="20"/>
          </w:rPr>
          <w:instrText>PAGE   \* MERGEFORMAT</w:instrText>
        </w:r>
        <w:r w:rsidRPr="005F36D0">
          <w:rPr>
            <w:sz w:val="20"/>
          </w:rPr>
          <w:fldChar w:fldCharType="separate"/>
        </w:r>
        <w:r w:rsidR="004036E7">
          <w:rPr>
            <w:noProof/>
            <w:sz w:val="20"/>
          </w:rPr>
          <w:t>8</w:t>
        </w:r>
        <w:r w:rsidRPr="005F36D0">
          <w:rPr>
            <w:sz w:val="20"/>
          </w:rPr>
          <w:fldChar w:fldCharType="end"/>
        </w:r>
      </w:p>
    </w:sdtContent>
  </w:sdt>
  <w:p w:rsidR="0010260C" w:rsidRDefault="0010260C">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4934490"/>
      <w:docPartObj>
        <w:docPartGallery w:val="Page Numbers (Bottom of Page)"/>
        <w:docPartUnique/>
      </w:docPartObj>
    </w:sdtPr>
    <w:sdtEndPr>
      <w:rPr>
        <w:sz w:val="20"/>
      </w:rPr>
    </w:sdtEndPr>
    <w:sdtContent>
      <w:p w:rsidR="0010260C" w:rsidRDefault="0010260C">
        <w:pPr>
          <w:pStyle w:val="a6"/>
          <w:jc w:val="center"/>
          <w:rPr>
            <w:sz w:val="20"/>
          </w:rPr>
        </w:pPr>
      </w:p>
      <w:p w:rsidR="0010260C" w:rsidRPr="00510843" w:rsidRDefault="00723B52" w:rsidP="00F40665">
        <w:pPr>
          <w:pStyle w:val="a6"/>
          <w:rPr>
            <w:sz w:val="20"/>
          </w:rPr>
        </w:pPr>
      </w:p>
    </w:sdtContent>
  </w:sdt>
  <w:p w:rsidR="0010260C" w:rsidRDefault="0010260C">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322752"/>
      <w:docPartObj>
        <w:docPartGallery w:val="Page Numbers (Bottom of Page)"/>
        <w:docPartUnique/>
      </w:docPartObj>
    </w:sdtPr>
    <w:sdtEndPr>
      <w:rPr>
        <w:sz w:val="20"/>
      </w:rPr>
    </w:sdtEndPr>
    <w:sdtContent>
      <w:p w:rsidR="0010260C" w:rsidRPr="005A461B" w:rsidRDefault="00723B52">
        <w:pPr>
          <w:pStyle w:val="a6"/>
          <w:jc w:val="center"/>
          <w:rPr>
            <w:sz w:val="20"/>
          </w:rPr>
        </w:pPr>
        <w:r w:rsidRPr="005A461B">
          <w:rPr>
            <w:sz w:val="20"/>
          </w:rPr>
          <w:fldChar w:fldCharType="begin"/>
        </w:r>
        <w:r w:rsidR="0010260C" w:rsidRPr="005A461B">
          <w:rPr>
            <w:sz w:val="20"/>
          </w:rPr>
          <w:instrText>PAGE   \* MERGEFORMAT</w:instrText>
        </w:r>
        <w:r w:rsidRPr="005A461B">
          <w:rPr>
            <w:sz w:val="20"/>
          </w:rPr>
          <w:fldChar w:fldCharType="separate"/>
        </w:r>
        <w:r w:rsidR="004036E7">
          <w:rPr>
            <w:noProof/>
            <w:sz w:val="20"/>
          </w:rPr>
          <w:t>94</w:t>
        </w:r>
        <w:r w:rsidRPr="005A461B">
          <w:rPr>
            <w:sz w:val="20"/>
          </w:rPr>
          <w:fldChar w:fldCharType="end"/>
        </w:r>
      </w:p>
    </w:sdtContent>
  </w:sdt>
  <w:p w:rsidR="0010260C" w:rsidRDefault="0010260C">
    <w:pPr>
      <w:pStyle w:val="a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60C" w:rsidRPr="00A83F20" w:rsidRDefault="00723B52">
    <w:pPr>
      <w:pStyle w:val="a6"/>
      <w:jc w:val="center"/>
      <w:rPr>
        <w:rFonts w:ascii="Bookman Old Style" w:hAnsi="Bookman Old Style"/>
        <w:color w:val="808080"/>
        <w:sz w:val="18"/>
        <w:szCs w:val="18"/>
      </w:rPr>
    </w:pPr>
    <w:r w:rsidRPr="00A83F20">
      <w:rPr>
        <w:rFonts w:ascii="Bookman Old Style" w:hAnsi="Bookman Old Style"/>
        <w:color w:val="808080"/>
        <w:sz w:val="18"/>
        <w:szCs w:val="18"/>
      </w:rPr>
      <w:fldChar w:fldCharType="begin"/>
    </w:r>
    <w:r w:rsidR="0010260C" w:rsidRPr="00A83F20">
      <w:rPr>
        <w:rFonts w:ascii="Bookman Old Style" w:hAnsi="Bookman Old Style"/>
        <w:color w:val="808080"/>
        <w:sz w:val="18"/>
        <w:szCs w:val="18"/>
      </w:rPr>
      <w:instrText>PAGE   \* MERGEFORMAT</w:instrText>
    </w:r>
    <w:r w:rsidRPr="00A83F20">
      <w:rPr>
        <w:rFonts w:ascii="Bookman Old Style" w:hAnsi="Bookman Old Style"/>
        <w:color w:val="808080"/>
        <w:sz w:val="18"/>
        <w:szCs w:val="18"/>
      </w:rPr>
      <w:fldChar w:fldCharType="separate"/>
    </w:r>
    <w:r w:rsidR="004036E7">
      <w:rPr>
        <w:rFonts w:ascii="Bookman Old Style" w:hAnsi="Bookman Old Style"/>
        <w:noProof/>
        <w:color w:val="808080"/>
        <w:sz w:val="18"/>
        <w:szCs w:val="18"/>
      </w:rPr>
      <w:t>93</w:t>
    </w:r>
    <w:r w:rsidRPr="00A83F20">
      <w:rPr>
        <w:rFonts w:ascii="Bookman Old Style" w:hAnsi="Bookman Old Style"/>
        <w:color w:val="808080"/>
        <w:sz w:val="18"/>
        <w:szCs w:val="18"/>
      </w:rPr>
      <w:fldChar w:fldCharType="end"/>
    </w:r>
  </w:p>
  <w:p w:rsidR="0010260C" w:rsidRDefault="0010260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186E" w:rsidRDefault="0075186E" w:rsidP="008C0FD8">
      <w:r>
        <w:separator/>
      </w:r>
    </w:p>
  </w:footnote>
  <w:footnote w:type="continuationSeparator" w:id="0">
    <w:p w:rsidR="0075186E" w:rsidRDefault="0075186E" w:rsidP="008C0F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60C" w:rsidRPr="00B37388" w:rsidRDefault="0010260C" w:rsidP="002251CC">
    <w:pPr>
      <w:pStyle w:val="a4"/>
    </w:pPr>
  </w:p>
  <w:p w:rsidR="0010260C" w:rsidRDefault="0010260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A59E2966"/>
    <w:lvl w:ilvl="0">
      <w:start w:val="3"/>
      <w:numFmt w:val="decimal"/>
      <w:pStyle w:val="a"/>
      <w:suff w:val="space"/>
      <w:lvlText w:val="%1."/>
      <w:lvlJc w:val="left"/>
      <w:pPr>
        <w:ind w:left="147" w:firstLine="567"/>
      </w:pPr>
      <w:rPr>
        <w:rFonts w:ascii="Symbol" w:hAnsi="Symbol" w:cs="Times New Roman" w:hint="default"/>
      </w:rPr>
    </w:lvl>
    <w:lvl w:ilvl="1">
      <w:start w:val="1"/>
      <w:numFmt w:val="bullet"/>
      <w:suff w:val="space"/>
      <w:lvlText w:val="-"/>
      <w:lvlJc w:val="left"/>
      <w:pPr>
        <w:ind w:left="750" w:hanging="183"/>
      </w:pPr>
      <w:rPr>
        <w:rFonts w:ascii="Times New Roman" w:hAnsi="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
    <w:nsid w:val="01195745"/>
    <w:multiLevelType w:val="hybridMultilevel"/>
    <w:tmpl w:val="727A178C"/>
    <w:lvl w:ilvl="0" w:tplc="258A77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2692688"/>
    <w:multiLevelType w:val="hybridMultilevel"/>
    <w:tmpl w:val="66205AE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4AF6E94"/>
    <w:multiLevelType w:val="hybridMultilevel"/>
    <w:tmpl w:val="70980A0A"/>
    <w:lvl w:ilvl="0" w:tplc="3B2EB440">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
    <w:nsid w:val="04C362F6"/>
    <w:multiLevelType w:val="hybridMultilevel"/>
    <w:tmpl w:val="B80428D0"/>
    <w:lvl w:ilvl="0" w:tplc="BEF2FD1C">
      <w:start w:val="1"/>
      <w:numFmt w:val="decimal"/>
      <w:lvlText w:val="%1."/>
      <w:lvlJc w:val="left"/>
      <w:pPr>
        <w:ind w:left="6031" w:hanging="36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5943076"/>
    <w:multiLevelType w:val="hybridMultilevel"/>
    <w:tmpl w:val="D38C40AA"/>
    <w:lvl w:ilvl="0" w:tplc="08805C1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0EBF5E27"/>
    <w:multiLevelType w:val="hybridMultilevel"/>
    <w:tmpl w:val="B80428D0"/>
    <w:lvl w:ilvl="0" w:tplc="BEF2FD1C">
      <w:start w:val="1"/>
      <w:numFmt w:val="decimal"/>
      <w:lvlText w:val="%1."/>
      <w:lvlJc w:val="left"/>
      <w:pPr>
        <w:ind w:left="6031" w:hanging="36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EC9700F"/>
    <w:multiLevelType w:val="hybridMultilevel"/>
    <w:tmpl w:val="F4528C6E"/>
    <w:lvl w:ilvl="0" w:tplc="72242C16">
      <w:start w:val="1"/>
      <w:numFmt w:val="decimal"/>
      <w:lvlText w:val="Глава %1."/>
      <w:lvlJc w:val="left"/>
      <w:pPr>
        <w:ind w:left="502" w:hanging="360"/>
      </w:pPr>
      <w:rPr>
        <w:rFonts w:ascii="Times New Roman" w:hAnsi="Times New Roman" w:cs="Times New Roman" w:hint="default"/>
        <w:b/>
        <w:color w:val="000000"/>
        <w:sz w:val="24"/>
        <w:szCs w:val="24"/>
      </w:rPr>
    </w:lvl>
    <w:lvl w:ilvl="1" w:tplc="04190019">
      <w:start w:val="1"/>
      <w:numFmt w:val="lowerLetter"/>
      <w:lvlText w:val="%2."/>
      <w:lvlJc w:val="left"/>
      <w:pPr>
        <w:ind w:left="-262" w:hanging="360"/>
      </w:pPr>
      <w:rPr>
        <w:rFonts w:cs="Times New Roman"/>
      </w:rPr>
    </w:lvl>
    <w:lvl w:ilvl="2" w:tplc="0419001B" w:tentative="1">
      <w:start w:val="1"/>
      <w:numFmt w:val="lowerRoman"/>
      <w:lvlText w:val="%3."/>
      <w:lvlJc w:val="right"/>
      <w:pPr>
        <w:ind w:left="458" w:hanging="180"/>
      </w:pPr>
      <w:rPr>
        <w:rFonts w:cs="Times New Roman"/>
      </w:rPr>
    </w:lvl>
    <w:lvl w:ilvl="3" w:tplc="0419000F" w:tentative="1">
      <w:start w:val="1"/>
      <w:numFmt w:val="decimal"/>
      <w:lvlText w:val="%4."/>
      <w:lvlJc w:val="left"/>
      <w:pPr>
        <w:ind w:left="1178" w:hanging="360"/>
      </w:pPr>
      <w:rPr>
        <w:rFonts w:cs="Times New Roman"/>
      </w:rPr>
    </w:lvl>
    <w:lvl w:ilvl="4" w:tplc="04190019" w:tentative="1">
      <w:start w:val="1"/>
      <w:numFmt w:val="lowerLetter"/>
      <w:lvlText w:val="%5."/>
      <w:lvlJc w:val="left"/>
      <w:pPr>
        <w:ind w:left="1898" w:hanging="360"/>
      </w:pPr>
      <w:rPr>
        <w:rFonts w:cs="Times New Roman"/>
      </w:rPr>
    </w:lvl>
    <w:lvl w:ilvl="5" w:tplc="0419001B" w:tentative="1">
      <w:start w:val="1"/>
      <w:numFmt w:val="lowerRoman"/>
      <w:lvlText w:val="%6."/>
      <w:lvlJc w:val="right"/>
      <w:pPr>
        <w:ind w:left="2618" w:hanging="180"/>
      </w:pPr>
      <w:rPr>
        <w:rFonts w:cs="Times New Roman"/>
      </w:rPr>
    </w:lvl>
    <w:lvl w:ilvl="6" w:tplc="0419000F" w:tentative="1">
      <w:start w:val="1"/>
      <w:numFmt w:val="decimal"/>
      <w:lvlText w:val="%7."/>
      <w:lvlJc w:val="left"/>
      <w:pPr>
        <w:ind w:left="3338" w:hanging="360"/>
      </w:pPr>
      <w:rPr>
        <w:rFonts w:cs="Times New Roman"/>
      </w:rPr>
    </w:lvl>
    <w:lvl w:ilvl="7" w:tplc="04190019" w:tentative="1">
      <w:start w:val="1"/>
      <w:numFmt w:val="lowerLetter"/>
      <w:lvlText w:val="%8."/>
      <w:lvlJc w:val="left"/>
      <w:pPr>
        <w:ind w:left="4058" w:hanging="360"/>
      </w:pPr>
      <w:rPr>
        <w:rFonts w:cs="Times New Roman"/>
      </w:rPr>
    </w:lvl>
    <w:lvl w:ilvl="8" w:tplc="0419001B" w:tentative="1">
      <w:start w:val="1"/>
      <w:numFmt w:val="lowerRoman"/>
      <w:lvlText w:val="%9."/>
      <w:lvlJc w:val="right"/>
      <w:pPr>
        <w:ind w:left="4778" w:hanging="180"/>
      </w:pPr>
      <w:rPr>
        <w:rFonts w:cs="Times New Roman"/>
      </w:rPr>
    </w:lvl>
  </w:abstractNum>
  <w:abstractNum w:abstractNumId="8">
    <w:nsid w:val="12FB55F8"/>
    <w:multiLevelType w:val="hybridMultilevel"/>
    <w:tmpl w:val="B2F29EDE"/>
    <w:lvl w:ilvl="0" w:tplc="A6A6C09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9">
    <w:nsid w:val="188E23C3"/>
    <w:multiLevelType w:val="hybridMultilevel"/>
    <w:tmpl w:val="AC164436"/>
    <w:lvl w:ilvl="0" w:tplc="8CB22A0E">
      <w:start w:val="1"/>
      <w:numFmt w:val="decimal"/>
      <w:lvlText w:val="%1)"/>
      <w:lvlJc w:val="left"/>
      <w:pPr>
        <w:ind w:left="1743" w:hanging="103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1A490DA5"/>
    <w:multiLevelType w:val="hybridMultilevel"/>
    <w:tmpl w:val="7B82B25C"/>
    <w:lvl w:ilvl="0" w:tplc="4864AD8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1">
    <w:nsid w:val="1D561C39"/>
    <w:multiLevelType w:val="hybridMultilevel"/>
    <w:tmpl w:val="95A697D6"/>
    <w:lvl w:ilvl="0" w:tplc="4B486D32">
      <w:start w:val="1"/>
      <w:numFmt w:val="decimal"/>
      <w:lvlText w:val="%1."/>
      <w:lvlJc w:val="left"/>
      <w:pPr>
        <w:ind w:left="644" w:hanging="360"/>
      </w:pPr>
      <w:rPr>
        <w:rFonts w:cs="Times New Roman" w:hint="default"/>
        <w:b w:val="0"/>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2">
    <w:nsid w:val="20F87C34"/>
    <w:multiLevelType w:val="hybridMultilevel"/>
    <w:tmpl w:val="542467E6"/>
    <w:lvl w:ilvl="0" w:tplc="5244741E">
      <w:start w:val="1"/>
      <w:numFmt w:val="decimal"/>
      <w:lvlText w:val="%1."/>
      <w:lvlJc w:val="left"/>
      <w:pPr>
        <w:ind w:left="1070" w:hanging="360"/>
      </w:pPr>
      <w:rPr>
        <w:rFonts w:cs="Times New Roman" w:hint="default"/>
        <w:color w:val="000000"/>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13">
    <w:nsid w:val="2211262B"/>
    <w:multiLevelType w:val="hybridMultilevel"/>
    <w:tmpl w:val="55C24C0A"/>
    <w:lvl w:ilvl="0" w:tplc="8A32213E">
      <w:start w:val="1"/>
      <w:numFmt w:val="decimal"/>
      <w:lvlText w:val="%1."/>
      <w:lvlJc w:val="left"/>
      <w:pPr>
        <w:ind w:left="1070" w:hanging="360"/>
      </w:pPr>
      <w:rPr>
        <w:rFonts w:cs="Times New Roman"/>
        <w:b w:val="0"/>
        <w:bCs w:val="0"/>
        <w:i w:val="0"/>
        <w:iCs w:val="0"/>
        <w:caps w:val="0"/>
        <w:smallCaps w:val="0"/>
        <w:strike w:val="0"/>
        <w:dstrike w:val="0"/>
        <w:vanish w:val="0"/>
        <w:color w:val="auto"/>
        <w:spacing w:val="0"/>
        <w:kern w:val="0"/>
        <w:position w:val="0"/>
        <w:u w:val="none"/>
        <w:effect w:val="none"/>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65B2EE7"/>
    <w:multiLevelType w:val="hybridMultilevel"/>
    <w:tmpl w:val="59F445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DBF44F4"/>
    <w:multiLevelType w:val="hybridMultilevel"/>
    <w:tmpl w:val="236437CA"/>
    <w:lvl w:ilvl="0" w:tplc="5156B4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DEA1361"/>
    <w:multiLevelType w:val="hybridMultilevel"/>
    <w:tmpl w:val="246CC99C"/>
    <w:lvl w:ilvl="0" w:tplc="BEF2FD1C">
      <w:start w:val="1"/>
      <w:numFmt w:val="decimal"/>
      <w:lvlText w:val="%1."/>
      <w:lvlJc w:val="left"/>
      <w:pPr>
        <w:ind w:left="6031" w:hanging="36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34D45AE9"/>
    <w:multiLevelType w:val="hybridMultilevel"/>
    <w:tmpl w:val="5F8876AA"/>
    <w:lvl w:ilvl="0" w:tplc="1696F010">
      <w:start w:val="1"/>
      <w:numFmt w:val="decimal"/>
      <w:lvlText w:val="%1."/>
      <w:lvlJc w:val="left"/>
      <w:pPr>
        <w:ind w:left="6031" w:hanging="360"/>
      </w:pPr>
      <w:rPr>
        <w:rFonts w:cs="Times New Roman" w:hint="default"/>
      </w:rPr>
    </w:lvl>
    <w:lvl w:ilvl="1" w:tplc="04190019" w:tentative="1">
      <w:start w:val="1"/>
      <w:numFmt w:val="lowerLetter"/>
      <w:lvlText w:val="%2."/>
      <w:lvlJc w:val="left"/>
      <w:pPr>
        <w:ind w:left="6751" w:hanging="360"/>
      </w:pPr>
      <w:rPr>
        <w:rFonts w:cs="Times New Roman"/>
      </w:rPr>
    </w:lvl>
    <w:lvl w:ilvl="2" w:tplc="0419001B" w:tentative="1">
      <w:start w:val="1"/>
      <w:numFmt w:val="lowerRoman"/>
      <w:lvlText w:val="%3."/>
      <w:lvlJc w:val="right"/>
      <w:pPr>
        <w:ind w:left="7471" w:hanging="180"/>
      </w:pPr>
      <w:rPr>
        <w:rFonts w:cs="Times New Roman"/>
      </w:rPr>
    </w:lvl>
    <w:lvl w:ilvl="3" w:tplc="0419000F" w:tentative="1">
      <w:start w:val="1"/>
      <w:numFmt w:val="decimal"/>
      <w:lvlText w:val="%4."/>
      <w:lvlJc w:val="left"/>
      <w:pPr>
        <w:ind w:left="8191" w:hanging="360"/>
      </w:pPr>
      <w:rPr>
        <w:rFonts w:cs="Times New Roman"/>
      </w:rPr>
    </w:lvl>
    <w:lvl w:ilvl="4" w:tplc="04190019" w:tentative="1">
      <w:start w:val="1"/>
      <w:numFmt w:val="lowerLetter"/>
      <w:lvlText w:val="%5."/>
      <w:lvlJc w:val="left"/>
      <w:pPr>
        <w:ind w:left="8911" w:hanging="360"/>
      </w:pPr>
      <w:rPr>
        <w:rFonts w:cs="Times New Roman"/>
      </w:rPr>
    </w:lvl>
    <w:lvl w:ilvl="5" w:tplc="0419001B" w:tentative="1">
      <w:start w:val="1"/>
      <w:numFmt w:val="lowerRoman"/>
      <w:lvlText w:val="%6."/>
      <w:lvlJc w:val="right"/>
      <w:pPr>
        <w:ind w:left="9631" w:hanging="180"/>
      </w:pPr>
      <w:rPr>
        <w:rFonts w:cs="Times New Roman"/>
      </w:rPr>
    </w:lvl>
    <w:lvl w:ilvl="6" w:tplc="0419000F" w:tentative="1">
      <w:start w:val="1"/>
      <w:numFmt w:val="decimal"/>
      <w:lvlText w:val="%7."/>
      <w:lvlJc w:val="left"/>
      <w:pPr>
        <w:ind w:left="10351" w:hanging="360"/>
      </w:pPr>
      <w:rPr>
        <w:rFonts w:cs="Times New Roman"/>
      </w:rPr>
    </w:lvl>
    <w:lvl w:ilvl="7" w:tplc="04190019" w:tentative="1">
      <w:start w:val="1"/>
      <w:numFmt w:val="lowerLetter"/>
      <w:lvlText w:val="%8."/>
      <w:lvlJc w:val="left"/>
      <w:pPr>
        <w:ind w:left="11071" w:hanging="360"/>
      </w:pPr>
      <w:rPr>
        <w:rFonts w:cs="Times New Roman"/>
      </w:rPr>
    </w:lvl>
    <w:lvl w:ilvl="8" w:tplc="0419001B" w:tentative="1">
      <w:start w:val="1"/>
      <w:numFmt w:val="lowerRoman"/>
      <w:lvlText w:val="%9."/>
      <w:lvlJc w:val="right"/>
      <w:pPr>
        <w:ind w:left="11791" w:hanging="180"/>
      </w:pPr>
      <w:rPr>
        <w:rFonts w:cs="Times New Roman"/>
      </w:rPr>
    </w:lvl>
  </w:abstractNum>
  <w:abstractNum w:abstractNumId="18">
    <w:nsid w:val="40B4055B"/>
    <w:multiLevelType w:val="hybridMultilevel"/>
    <w:tmpl w:val="3EA234A8"/>
    <w:lvl w:ilvl="0" w:tplc="8EE8BDB8">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45E7689D"/>
    <w:multiLevelType w:val="hybridMultilevel"/>
    <w:tmpl w:val="B80428D0"/>
    <w:lvl w:ilvl="0" w:tplc="BEF2FD1C">
      <w:start w:val="1"/>
      <w:numFmt w:val="decimal"/>
      <w:lvlText w:val="%1."/>
      <w:lvlJc w:val="left"/>
      <w:pPr>
        <w:ind w:left="6031" w:hanging="36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45FA4A33"/>
    <w:multiLevelType w:val="hybridMultilevel"/>
    <w:tmpl w:val="D46E00F0"/>
    <w:lvl w:ilvl="0" w:tplc="9BDE12A8">
      <w:start w:val="1"/>
      <w:numFmt w:val="decimal"/>
      <w:lvlText w:val="%1."/>
      <w:lvlJc w:val="left"/>
      <w:pPr>
        <w:ind w:left="6031" w:hanging="360"/>
      </w:pPr>
      <w:rPr>
        <w:rFonts w:cs="Times New Roman"/>
        <w:b w:val="0"/>
        <w:bCs w:val="0"/>
        <w:i w:val="0"/>
        <w:iCs w:val="0"/>
        <w:caps w:val="0"/>
        <w:smallCaps w:val="0"/>
        <w:strike w:val="0"/>
        <w:dstrike w:val="0"/>
        <w:vanish w:val="0"/>
        <w:color w:val="auto"/>
        <w:spacing w:val="0"/>
        <w:kern w:val="0"/>
        <w:position w:val="0"/>
        <w:u w:val="none"/>
        <w:effect w:val="none"/>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46E90BDB"/>
    <w:multiLevelType w:val="hybridMultilevel"/>
    <w:tmpl w:val="1660C018"/>
    <w:lvl w:ilvl="0" w:tplc="08805C1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
    <w:nsid w:val="4A450FBC"/>
    <w:multiLevelType w:val="hybridMultilevel"/>
    <w:tmpl w:val="555AEAF6"/>
    <w:lvl w:ilvl="0" w:tplc="F17849A2">
      <w:start w:val="1"/>
      <w:numFmt w:val="decimal"/>
      <w:lvlText w:val="%1."/>
      <w:lvlJc w:val="left"/>
      <w:pPr>
        <w:ind w:left="1206" w:hanging="78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23">
    <w:nsid w:val="4E9609D3"/>
    <w:multiLevelType w:val="hybridMultilevel"/>
    <w:tmpl w:val="8FDC7C4A"/>
    <w:lvl w:ilvl="0" w:tplc="72242C16">
      <w:start w:val="1"/>
      <w:numFmt w:val="decimal"/>
      <w:lvlText w:val="Глава %1."/>
      <w:lvlJc w:val="left"/>
      <w:pPr>
        <w:ind w:left="502" w:hanging="360"/>
      </w:pPr>
      <w:rPr>
        <w:rFonts w:ascii="Times New Roman" w:hAnsi="Times New Roman" w:cs="Times New Roman" w:hint="default"/>
        <w:b/>
        <w:color w:val="0000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29F5C6F"/>
    <w:multiLevelType w:val="hybridMultilevel"/>
    <w:tmpl w:val="3F2CEC1E"/>
    <w:lvl w:ilvl="0" w:tplc="4B185398">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5">
    <w:nsid w:val="544F1106"/>
    <w:multiLevelType w:val="hybridMultilevel"/>
    <w:tmpl w:val="2BD03B46"/>
    <w:lvl w:ilvl="0" w:tplc="E7C030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555A28A0"/>
    <w:multiLevelType w:val="hybridMultilevel"/>
    <w:tmpl w:val="5F1665E6"/>
    <w:lvl w:ilvl="0" w:tplc="08805C1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
    <w:nsid w:val="575B09AC"/>
    <w:multiLevelType w:val="hybridMultilevel"/>
    <w:tmpl w:val="B80428D0"/>
    <w:lvl w:ilvl="0" w:tplc="BEF2FD1C">
      <w:start w:val="1"/>
      <w:numFmt w:val="decimal"/>
      <w:lvlText w:val="%1."/>
      <w:lvlJc w:val="left"/>
      <w:pPr>
        <w:ind w:left="6031" w:hanging="36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5A0946FC"/>
    <w:multiLevelType w:val="hybridMultilevel"/>
    <w:tmpl w:val="D46E00F0"/>
    <w:lvl w:ilvl="0" w:tplc="9BDE12A8">
      <w:start w:val="1"/>
      <w:numFmt w:val="decimal"/>
      <w:lvlText w:val="%1."/>
      <w:lvlJc w:val="left"/>
      <w:pPr>
        <w:ind w:left="360" w:hanging="360"/>
      </w:pPr>
      <w:rPr>
        <w:rFonts w:cs="Times New Roman"/>
        <w:b w:val="0"/>
        <w:bCs w:val="0"/>
        <w:i w:val="0"/>
        <w:iCs w:val="0"/>
        <w:caps w:val="0"/>
        <w:smallCaps w:val="0"/>
        <w:strike w:val="0"/>
        <w:dstrike w:val="0"/>
        <w:vanish w:val="0"/>
        <w:color w:val="auto"/>
        <w:spacing w:val="0"/>
        <w:kern w:val="0"/>
        <w:position w:val="0"/>
        <w:u w:val="none"/>
        <w:effect w:val="none"/>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5E687830"/>
    <w:multiLevelType w:val="hybridMultilevel"/>
    <w:tmpl w:val="1F4C1C1E"/>
    <w:lvl w:ilvl="0" w:tplc="B63A43AA">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0">
    <w:nsid w:val="61780F00"/>
    <w:multiLevelType w:val="hybridMultilevel"/>
    <w:tmpl w:val="EC70035A"/>
    <w:lvl w:ilvl="0" w:tplc="DF8A4D3A">
      <w:start w:val="1"/>
      <w:numFmt w:val="decimal"/>
      <w:lvlText w:val="%1."/>
      <w:lvlJc w:val="left"/>
      <w:pPr>
        <w:ind w:left="720" w:hanging="360"/>
      </w:pPr>
      <w:rPr>
        <w:rFonts w:cs="Times New Roman"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61A708D3"/>
    <w:multiLevelType w:val="hybridMultilevel"/>
    <w:tmpl w:val="E5FA4534"/>
    <w:lvl w:ilvl="0" w:tplc="BEF2FD1C">
      <w:start w:val="1"/>
      <w:numFmt w:val="decimal"/>
      <w:lvlText w:val="%1."/>
      <w:lvlJc w:val="left"/>
      <w:pPr>
        <w:ind w:left="360" w:hanging="36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63003657"/>
    <w:multiLevelType w:val="hybridMultilevel"/>
    <w:tmpl w:val="F8F203FC"/>
    <w:lvl w:ilvl="0" w:tplc="47E21314">
      <w:start w:val="1"/>
      <w:numFmt w:val="decimal"/>
      <w:lvlText w:val="%1."/>
      <w:lvlJc w:val="left"/>
      <w:pPr>
        <w:ind w:left="972" w:hanging="360"/>
      </w:pPr>
      <w:rPr>
        <w:rFonts w:ascii="Times New Roman" w:hAnsi="Times New Roman" w:cs="Times New Roman" w:hint="default"/>
        <w:color w:val="000000"/>
        <w:sz w:val="22"/>
      </w:rPr>
    </w:lvl>
    <w:lvl w:ilvl="1" w:tplc="04190019" w:tentative="1">
      <w:start w:val="1"/>
      <w:numFmt w:val="lowerLetter"/>
      <w:lvlText w:val="%2."/>
      <w:lvlJc w:val="left"/>
      <w:pPr>
        <w:ind w:left="1692" w:hanging="360"/>
      </w:pPr>
      <w:rPr>
        <w:rFonts w:cs="Times New Roman"/>
      </w:rPr>
    </w:lvl>
    <w:lvl w:ilvl="2" w:tplc="0419001B" w:tentative="1">
      <w:start w:val="1"/>
      <w:numFmt w:val="lowerRoman"/>
      <w:lvlText w:val="%3."/>
      <w:lvlJc w:val="right"/>
      <w:pPr>
        <w:ind w:left="2412" w:hanging="180"/>
      </w:pPr>
      <w:rPr>
        <w:rFonts w:cs="Times New Roman"/>
      </w:rPr>
    </w:lvl>
    <w:lvl w:ilvl="3" w:tplc="0419000F" w:tentative="1">
      <w:start w:val="1"/>
      <w:numFmt w:val="decimal"/>
      <w:lvlText w:val="%4."/>
      <w:lvlJc w:val="left"/>
      <w:pPr>
        <w:ind w:left="3132" w:hanging="360"/>
      </w:pPr>
      <w:rPr>
        <w:rFonts w:cs="Times New Roman"/>
      </w:rPr>
    </w:lvl>
    <w:lvl w:ilvl="4" w:tplc="04190019" w:tentative="1">
      <w:start w:val="1"/>
      <w:numFmt w:val="lowerLetter"/>
      <w:lvlText w:val="%5."/>
      <w:lvlJc w:val="left"/>
      <w:pPr>
        <w:ind w:left="3852" w:hanging="360"/>
      </w:pPr>
      <w:rPr>
        <w:rFonts w:cs="Times New Roman"/>
      </w:rPr>
    </w:lvl>
    <w:lvl w:ilvl="5" w:tplc="0419001B" w:tentative="1">
      <w:start w:val="1"/>
      <w:numFmt w:val="lowerRoman"/>
      <w:lvlText w:val="%6."/>
      <w:lvlJc w:val="right"/>
      <w:pPr>
        <w:ind w:left="4572" w:hanging="180"/>
      </w:pPr>
      <w:rPr>
        <w:rFonts w:cs="Times New Roman"/>
      </w:rPr>
    </w:lvl>
    <w:lvl w:ilvl="6" w:tplc="0419000F" w:tentative="1">
      <w:start w:val="1"/>
      <w:numFmt w:val="decimal"/>
      <w:lvlText w:val="%7."/>
      <w:lvlJc w:val="left"/>
      <w:pPr>
        <w:ind w:left="5292" w:hanging="360"/>
      </w:pPr>
      <w:rPr>
        <w:rFonts w:cs="Times New Roman"/>
      </w:rPr>
    </w:lvl>
    <w:lvl w:ilvl="7" w:tplc="04190019" w:tentative="1">
      <w:start w:val="1"/>
      <w:numFmt w:val="lowerLetter"/>
      <w:lvlText w:val="%8."/>
      <w:lvlJc w:val="left"/>
      <w:pPr>
        <w:ind w:left="6012" w:hanging="360"/>
      </w:pPr>
      <w:rPr>
        <w:rFonts w:cs="Times New Roman"/>
      </w:rPr>
    </w:lvl>
    <w:lvl w:ilvl="8" w:tplc="0419001B" w:tentative="1">
      <w:start w:val="1"/>
      <w:numFmt w:val="lowerRoman"/>
      <w:lvlText w:val="%9."/>
      <w:lvlJc w:val="right"/>
      <w:pPr>
        <w:ind w:left="6732" w:hanging="180"/>
      </w:pPr>
      <w:rPr>
        <w:rFonts w:cs="Times New Roman"/>
      </w:rPr>
    </w:lvl>
  </w:abstractNum>
  <w:abstractNum w:abstractNumId="33">
    <w:nsid w:val="63090DEB"/>
    <w:multiLevelType w:val="hybridMultilevel"/>
    <w:tmpl w:val="B80428D0"/>
    <w:lvl w:ilvl="0" w:tplc="BEF2FD1C">
      <w:start w:val="1"/>
      <w:numFmt w:val="decimal"/>
      <w:lvlText w:val="%1."/>
      <w:lvlJc w:val="left"/>
      <w:pPr>
        <w:ind w:left="6031" w:hanging="36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64310023"/>
    <w:multiLevelType w:val="hybridMultilevel"/>
    <w:tmpl w:val="D46E00F0"/>
    <w:lvl w:ilvl="0" w:tplc="9BDE12A8">
      <w:start w:val="1"/>
      <w:numFmt w:val="decimal"/>
      <w:lvlText w:val="%1."/>
      <w:lvlJc w:val="left"/>
      <w:pPr>
        <w:ind w:left="6031" w:hanging="360"/>
      </w:pPr>
      <w:rPr>
        <w:rFonts w:cs="Times New Roman"/>
        <w:b w:val="0"/>
        <w:bCs w:val="0"/>
        <w:i w:val="0"/>
        <w:iCs w:val="0"/>
        <w:caps w:val="0"/>
        <w:smallCaps w:val="0"/>
        <w:strike w:val="0"/>
        <w:dstrike w:val="0"/>
        <w:vanish w:val="0"/>
        <w:color w:val="auto"/>
        <w:spacing w:val="0"/>
        <w:kern w:val="0"/>
        <w:position w:val="0"/>
        <w:u w:val="none"/>
        <w:effect w:val="none"/>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69E260AE"/>
    <w:multiLevelType w:val="hybridMultilevel"/>
    <w:tmpl w:val="2ED6481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6A35444A"/>
    <w:multiLevelType w:val="hybridMultilevel"/>
    <w:tmpl w:val="5C42BA26"/>
    <w:lvl w:ilvl="0" w:tplc="8FF8C19C">
      <w:start w:val="1"/>
      <w:numFmt w:val="decimal"/>
      <w:lvlText w:val="%1."/>
      <w:lvlJc w:val="left"/>
      <w:pPr>
        <w:ind w:left="1515" w:hanging="97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7">
    <w:nsid w:val="6A9C3CD3"/>
    <w:multiLevelType w:val="hybridMultilevel"/>
    <w:tmpl w:val="F4F89020"/>
    <w:lvl w:ilvl="0" w:tplc="7E445E66">
      <w:start w:val="1"/>
      <w:numFmt w:val="decimal"/>
      <w:lvlText w:val="%1."/>
      <w:lvlJc w:val="left"/>
      <w:pPr>
        <w:ind w:left="6031" w:hanging="360"/>
      </w:pPr>
      <w:rPr>
        <w:rFonts w:cs="Times New Roman" w:hint="default"/>
      </w:rPr>
    </w:lvl>
    <w:lvl w:ilvl="1" w:tplc="04190019" w:tentative="1">
      <w:start w:val="1"/>
      <w:numFmt w:val="lowerLetter"/>
      <w:lvlText w:val="%2."/>
      <w:lvlJc w:val="left"/>
      <w:pPr>
        <w:ind w:left="6751" w:hanging="360"/>
      </w:pPr>
      <w:rPr>
        <w:rFonts w:cs="Times New Roman"/>
      </w:rPr>
    </w:lvl>
    <w:lvl w:ilvl="2" w:tplc="0419001B" w:tentative="1">
      <w:start w:val="1"/>
      <w:numFmt w:val="lowerRoman"/>
      <w:lvlText w:val="%3."/>
      <w:lvlJc w:val="right"/>
      <w:pPr>
        <w:ind w:left="7471" w:hanging="180"/>
      </w:pPr>
      <w:rPr>
        <w:rFonts w:cs="Times New Roman"/>
      </w:rPr>
    </w:lvl>
    <w:lvl w:ilvl="3" w:tplc="0419000F" w:tentative="1">
      <w:start w:val="1"/>
      <w:numFmt w:val="decimal"/>
      <w:lvlText w:val="%4."/>
      <w:lvlJc w:val="left"/>
      <w:pPr>
        <w:ind w:left="8191" w:hanging="360"/>
      </w:pPr>
      <w:rPr>
        <w:rFonts w:cs="Times New Roman"/>
      </w:rPr>
    </w:lvl>
    <w:lvl w:ilvl="4" w:tplc="04190019" w:tentative="1">
      <w:start w:val="1"/>
      <w:numFmt w:val="lowerLetter"/>
      <w:lvlText w:val="%5."/>
      <w:lvlJc w:val="left"/>
      <w:pPr>
        <w:ind w:left="8911" w:hanging="360"/>
      </w:pPr>
      <w:rPr>
        <w:rFonts w:cs="Times New Roman"/>
      </w:rPr>
    </w:lvl>
    <w:lvl w:ilvl="5" w:tplc="0419001B" w:tentative="1">
      <w:start w:val="1"/>
      <w:numFmt w:val="lowerRoman"/>
      <w:lvlText w:val="%6."/>
      <w:lvlJc w:val="right"/>
      <w:pPr>
        <w:ind w:left="9631" w:hanging="180"/>
      </w:pPr>
      <w:rPr>
        <w:rFonts w:cs="Times New Roman"/>
      </w:rPr>
    </w:lvl>
    <w:lvl w:ilvl="6" w:tplc="0419000F" w:tentative="1">
      <w:start w:val="1"/>
      <w:numFmt w:val="decimal"/>
      <w:lvlText w:val="%7."/>
      <w:lvlJc w:val="left"/>
      <w:pPr>
        <w:ind w:left="10351" w:hanging="360"/>
      </w:pPr>
      <w:rPr>
        <w:rFonts w:cs="Times New Roman"/>
      </w:rPr>
    </w:lvl>
    <w:lvl w:ilvl="7" w:tplc="04190019" w:tentative="1">
      <w:start w:val="1"/>
      <w:numFmt w:val="lowerLetter"/>
      <w:lvlText w:val="%8."/>
      <w:lvlJc w:val="left"/>
      <w:pPr>
        <w:ind w:left="11071" w:hanging="360"/>
      </w:pPr>
      <w:rPr>
        <w:rFonts w:cs="Times New Roman"/>
      </w:rPr>
    </w:lvl>
    <w:lvl w:ilvl="8" w:tplc="0419001B" w:tentative="1">
      <w:start w:val="1"/>
      <w:numFmt w:val="lowerRoman"/>
      <w:lvlText w:val="%9."/>
      <w:lvlJc w:val="right"/>
      <w:pPr>
        <w:ind w:left="11791" w:hanging="180"/>
      </w:pPr>
      <w:rPr>
        <w:rFonts w:cs="Times New Roman"/>
      </w:rPr>
    </w:lvl>
  </w:abstractNum>
  <w:abstractNum w:abstractNumId="38">
    <w:nsid w:val="6ECD7FCB"/>
    <w:multiLevelType w:val="hybridMultilevel"/>
    <w:tmpl w:val="EB547DDC"/>
    <w:lvl w:ilvl="0" w:tplc="08805C14">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9">
    <w:nsid w:val="701E0D6A"/>
    <w:multiLevelType w:val="hybridMultilevel"/>
    <w:tmpl w:val="1AB046F0"/>
    <w:lvl w:ilvl="0" w:tplc="891C7474">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0">
    <w:nsid w:val="70AF2991"/>
    <w:multiLevelType w:val="hybridMultilevel"/>
    <w:tmpl w:val="B762AEC2"/>
    <w:lvl w:ilvl="0" w:tplc="08805C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73AF496B"/>
    <w:multiLevelType w:val="hybridMultilevel"/>
    <w:tmpl w:val="EFCAA7BA"/>
    <w:lvl w:ilvl="0" w:tplc="3B7A1FB6">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42">
    <w:nsid w:val="75435D5B"/>
    <w:multiLevelType w:val="hybridMultilevel"/>
    <w:tmpl w:val="50AA172E"/>
    <w:lvl w:ilvl="0" w:tplc="08805C1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3">
    <w:nsid w:val="75964532"/>
    <w:multiLevelType w:val="hybridMultilevel"/>
    <w:tmpl w:val="80DCEB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7AC5466"/>
    <w:multiLevelType w:val="hybridMultilevel"/>
    <w:tmpl w:val="55C24C0A"/>
    <w:lvl w:ilvl="0" w:tplc="8A32213E">
      <w:start w:val="1"/>
      <w:numFmt w:val="decimal"/>
      <w:lvlText w:val="%1."/>
      <w:lvlJc w:val="left"/>
      <w:pPr>
        <w:ind w:left="6031" w:hanging="360"/>
      </w:pPr>
      <w:rPr>
        <w:rFonts w:cs="Times New Roman"/>
        <w:b w:val="0"/>
        <w:bCs w:val="0"/>
        <w:i w:val="0"/>
        <w:iCs w:val="0"/>
        <w:caps w:val="0"/>
        <w:smallCaps w:val="0"/>
        <w:strike w:val="0"/>
        <w:dstrike w:val="0"/>
        <w:vanish w:val="0"/>
        <w:color w:val="auto"/>
        <w:spacing w:val="0"/>
        <w:kern w:val="0"/>
        <w:position w:val="0"/>
        <w:u w:val="none"/>
        <w:effect w:val="none"/>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7C022206"/>
    <w:multiLevelType w:val="hybridMultilevel"/>
    <w:tmpl w:val="F4F89020"/>
    <w:lvl w:ilvl="0" w:tplc="7E445E66">
      <w:start w:val="1"/>
      <w:numFmt w:val="decimal"/>
      <w:lvlText w:val="%1."/>
      <w:lvlJc w:val="left"/>
      <w:pPr>
        <w:ind w:left="6031" w:hanging="360"/>
      </w:pPr>
      <w:rPr>
        <w:rFonts w:cs="Times New Roman" w:hint="default"/>
      </w:rPr>
    </w:lvl>
    <w:lvl w:ilvl="1" w:tplc="04190019" w:tentative="1">
      <w:start w:val="1"/>
      <w:numFmt w:val="lowerLetter"/>
      <w:lvlText w:val="%2."/>
      <w:lvlJc w:val="left"/>
      <w:pPr>
        <w:ind w:left="6751" w:hanging="360"/>
      </w:pPr>
      <w:rPr>
        <w:rFonts w:cs="Times New Roman"/>
      </w:rPr>
    </w:lvl>
    <w:lvl w:ilvl="2" w:tplc="0419001B" w:tentative="1">
      <w:start w:val="1"/>
      <w:numFmt w:val="lowerRoman"/>
      <w:lvlText w:val="%3."/>
      <w:lvlJc w:val="right"/>
      <w:pPr>
        <w:ind w:left="7471" w:hanging="180"/>
      </w:pPr>
      <w:rPr>
        <w:rFonts w:cs="Times New Roman"/>
      </w:rPr>
    </w:lvl>
    <w:lvl w:ilvl="3" w:tplc="0419000F" w:tentative="1">
      <w:start w:val="1"/>
      <w:numFmt w:val="decimal"/>
      <w:lvlText w:val="%4."/>
      <w:lvlJc w:val="left"/>
      <w:pPr>
        <w:ind w:left="8191" w:hanging="360"/>
      </w:pPr>
      <w:rPr>
        <w:rFonts w:cs="Times New Roman"/>
      </w:rPr>
    </w:lvl>
    <w:lvl w:ilvl="4" w:tplc="04190019" w:tentative="1">
      <w:start w:val="1"/>
      <w:numFmt w:val="lowerLetter"/>
      <w:lvlText w:val="%5."/>
      <w:lvlJc w:val="left"/>
      <w:pPr>
        <w:ind w:left="8911" w:hanging="360"/>
      </w:pPr>
      <w:rPr>
        <w:rFonts w:cs="Times New Roman"/>
      </w:rPr>
    </w:lvl>
    <w:lvl w:ilvl="5" w:tplc="0419001B" w:tentative="1">
      <w:start w:val="1"/>
      <w:numFmt w:val="lowerRoman"/>
      <w:lvlText w:val="%6."/>
      <w:lvlJc w:val="right"/>
      <w:pPr>
        <w:ind w:left="9631" w:hanging="180"/>
      </w:pPr>
      <w:rPr>
        <w:rFonts w:cs="Times New Roman"/>
      </w:rPr>
    </w:lvl>
    <w:lvl w:ilvl="6" w:tplc="0419000F" w:tentative="1">
      <w:start w:val="1"/>
      <w:numFmt w:val="decimal"/>
      <w:lvlText w:val="%7."/>
      <w:lvlJc w:val="left"/>
      <w:pPr>
        <w:ind w:left="10351" w:hanging="360"/>
      </w:pPr>
      <w:rPr>
        <w:rFonts w:cs="Times New Roman"/>
      </w:rPr>
    </w:lvl>
    <w:lvl w:ilvl="7" w:tplc="04190019" w:tentative="1">
      <w:start w:val="1"/>
      <w:numFmt w:val="lowerLetter"/>
      <w:lvlText w:val="%8."/>
      <w:lvlJc w:val="left"/>
      <w:pPr>
        <w:ind w:left="11071" w:hanging="360"/>
      </w:pPr>
      <w:rPr>
        <w:rFonts w:cs="Times New Roman"/>
      </w:rPr>
    </w:lvl>
    <w:lvl w:ilvl="8" w:tplc="0419001B" w:tentative="1">
      <w:start w:val="1"/>
      <w:numFmt w:val="lowerRoman"/>
      <w:lvlText w:val="%9."/>
      <w:lvlJc w:val="right"/>
      <w:pPr>
        <w:ind w:left="11791" w:hanging="180"/>
      </w:pPr>
      <w:rPr>
        <w:rFonts w:cs="Times New Roman"/>
      </w:rPr>
    </w:lvl>
  </w:abstractNum>
  <w:abstractNum w:abstractNumId="46">
    <w:nsid w:val="7C163D94"/>
    <w:multiLevelType w:val="hybridMultilevel"/>
    <w:tmpl w:val="2E106C92"/>
    <w:lvl w:ilvl="0" w:tplc="08805C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7">
    <w:nsid w:val="7DA85FC3"/>
    <w:multiLevelType w:val="hybridMultilevel"/>
    <w:tmpl w:val="B1521374"/>
    <w:lvl w:ilvl="0" w:tplc="A08E0E66">
      <w:start w:val="3"/>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num w:numId="1">
    <w:abstractNumId w:val="7"/>
  </w:num>
  <w:num w:numId="2">
    <w:abstractNumId w:val="19"/>
  </w:num>
  <w:num w:numId="3">
    <w:abstractNumId w:val="0"/>
  </w:num>
  <w:num w:numId="4">
    <w:abstractNumId w:val="4"/>
  </w:num>
  <w:num w:numId="5">
    <w:abstractNumId w:val="27"/>
  </w:num>
  <w:num w:numId="6">
    <w:abstractNumId w:val="13"/>
  </w:num>
  <w:num w:numId="7">
    <w:abstractNumId w:val="12"/>
  </w:num>
  <w:num w:numId="8">
    <w:abstractNumId w:val="44"/>
  </w:num>
  <w:num w:numId="9">
    <w:abstractNumId w:val="33"/>
  </w:num>
  <w:num w:numId="10">
    <w:abstractNumId w:val="11"/>
  </w:num>
  <w:num w:numId="11">
    <w:abstractNumId w:val="39"/>
  </w:num>
  <w:num w:numId="12">
    <w:abstractNumId w:val="34"/>
  </w:num>
  <w:num w:numId="13">
    <w:abstractNumId w:val="1"/>
  </w:num>
  <w:num w:numId="14">
    <w:abstractNumId w:val="15"/>
  </w:num>
  <w:num w:numId="15">
    <w:abstractNumId w:val="35"/>
  </w:num>
  <w:num w:numId="16">
    <w:abstractNumId w:val="18"/>
  </w:num>
  <w:num w:numId="17">
    <w:abstractNumId w:val="3"/>
  </w:num>
  <w:num w:numId="18">
    <w:abstractNumId w:val="2"/>
  </w:num>
  <w:num w:numId="19">
    <w:abstractNumId w:val="41"/>
  </w:num>
  <w:num w:numId="20">
    <w:abstractNumId w:val="32"/>
  </w:num>
  <w:num w:numId="21">
    <w:abstractNumId w:val="30"/>
  </w:num>
  <w:num w:numId="22">
    <w:abstractNumId w:val="24"/>
  </w:num>
  <w:num w:numId="23">
    <w:abstractNumId w:val="8"/>
  </w:num>
  <w:num w:numId="24">
    <w:abstractNumId w:val="29"/>
  </w:num>
  <w:num w:numId="25">
    <w:abstractNumId w:val="22"/>
  </w:num>
  <w:num w:numId="26">
    <w:abstractNumId w:val="6"/>
  </w:num>
  <w:num w:numId="27">
    <w:abstractNumId w:val="31"/>
  </w:num>
  <w:num w:numId="28">
    <w:abstractNumId w:val="43"/>
  </w:num>
  <w:num w:numId="29">
    <w:abstractNumId w:val="16"/>
  </w:num>
  <w:num w:numId="30">
    <w:abstractNumId w:val="45"/>
  </w:num>
  <w:num w:numId="31">
    <w:abstractNumId w:val="17"/>
  </w:num>
  <w:num w:numId="32">
    <w:abstractNumId w:val="28"/>
  </w:num>
  <w:num w:numId="33">
    <w:abstractNumId w:val="20"/>
  </w:num>
  <w:num w:numId="34">
    <w:abstractNumId w:val="10"/>
  </w:num>
  <w:num w:numId="35">
    <w:abstractNumId w:val="38"/>
  </w:num>
  <w:num w:numId="36">
    <w:abstractNumId w:val="5"/>
  </w:num>
  <w:num w:numId="37">
    <w:abstractNumId w:val="42"/>
  </w:num>
  <w:num w:numId="38">
    <w:abstractNumId w:val="46"/>
  </w:num>
  <w:num w:numId="39">
    <w:abstractNumId w:val="26"/>
  </w:num>
  <w:num w:numId="40">
    <w:abstractNumId w:val="21"/>
  </w:num>
  <w:num w:numId="41">
    <w:abstractNumId w:val="23"/>
  </w:num>
  <w:num w:numId="42">
    <w:abstractNumId w:val="40"/>
  </w:num>
  <w:num w:numId="43">
    <w:abstractNumId w:val="9"/>
  </w:num>
  <w:num w:numId="44">
    <w:abstractNumId w:val="37"/>
  </w:num>
  <w:num w:numId="45">
    <w:abstractNumId w:val="25"/>
  </w:num>
  <w:num w:numId="46">
    <w:abstractNumId w:val="36"/>
  </w:num>
  <w:num w:numId="47">
    <w:abstractNumId w:val="14"/>
  </w:num>
  <w:num w:numId="48">
    <w:abstractNumId w:val="47"/>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defaultTabStop w:val="708"/>
  <w:characterSpacingControl w:val="doNotCompress"/>
  <w:hdrShapeDefaults>
    <o:shapedefaults v:ext="edit" spidmax="57346"/>
  </w:hdrShapeDefaults>
  <w:footnotePr>
    <w:footnote w:id="-1"/>
    <w:footnote w:id="0"/>
  </w:footnotePr>
  <w:endnotePr>
    <w:endnote w:id="-1"/>
    <w:endnote w:id="0"/>
  </w:endnotePr>
  <w:compat/>
  <w:rsids>
    <w:rsidRoot w:val="0044393E"/>
    <w:rsid w:val="00003211"/>
    <w:rsid w:val="00022DF1"/>
    <w:rsid w:val="000279F3"/>
    <w:rsid w:val="00031E2F"/>
    <w:rsid w:val="000366C7"/>
    <w:rsid w:val="0005032E"/>
    <w:rsid w:val="00067B0E"/>
    <w:rsid w:val="0009120B"/>
    <w:rsid w:val="000C51CB"/>
    <w:rsid w:val="000C7468"/>
    <w:rsid w:val="000D4CB3"/>
    <w:rsid w:val="0010260C"/>
    <w:rsid w:val="00123AF7"/>
    <w:rsid w:val="0012592E"/>
    <w:rsid w:val="00160193"/>
    <w:rsid w:val="0017570F"/>
    <w:rsid w:val="001800E6"/>
    <w:rsid w:val="00180815"/>
    <w:rsid w:val="00181AC1"/>
    <w:rsid w:val="00184DAB"/>
    <w:rsid w:val="001A08D0"/>
    <w:rsid w:val="001D1729"/>
    <w:rsid w:val="001E483A"/>
    <w:rsid w:val="001F4C7F"/>
    <w:rsid w:val="00222AC9"/>
    <w:rsid w:val="002251CC"/>
    <w:rsid w:val="00235D7C"/>
    <w:rsid w:val="002438A4"/>
    <w:rsid w:val="00244990"/>
    <w:rsid w:val="00274D97"/>
    <w:rsid w:val="00275745"/>
    <w:rsid w:val="00285462"/>
    <w:rsid w:val="00287FE0"/>
    <w:rsid w:val="002C09B1"/>
    <w:rsid w:val="002E2D48"/>
    <w:rsid w:val="00304227"/>
    <w:rsid w:val="003249CD"/>
    <w:rsid w:val="0033741E"/>
    <w:rsid w:val="00340D82"/>
    <w:rsid w:val="0034744B"/>
    <w:rsid w:val="00357C14"/>
    <w:rsid w:val="00360149"/>
    <w:rsid w:val="00370608"/>
    <w:rsid w:val="00373BD0"/>
    <w:rsid w:val="00383725"/>
    <w:rsid w:val="00387A55"/>
    <w:rsid w:val="00397B3E"/>
    <w:rsid w:val="003C1D2F"/>
    <w:rsid w:val="003D3645"/>
    <w:rsid w:val="003D5D8C"/>
    <w:rsid w:val="00400FED"/>
    <w:rsid w:val="004036E7"/>
    <w:rsid w:val="0040702D"/>
    <w:rsid w:val="00411EC8"/>
    <w:rsid w:val="00414FC4"/>
    <w:rsid w:val="00432ECE"/>
    <w:rsid w:val="004422B8"/>
    <w:rsid w:val="0044393E"/>
    <w:rsid w:val="0045499B"/>
    <w:rsid w:val="00455252"/>
    <w:rsid w:val="00457ED3"/>
    <w:rsid w:val="00467C29"/>
    <w:rsid w:val="00484F10"/>
    <w:rsid w:val="00485BCD"/>
    <w:rsid w:val="004908D5"/>
    <w:rsid w:val="004A00FC"/>
    <w:rsid w:val="004A072F"/>
    <w:rsid w:val="004A17CF"/>
    <w:rsid w:val="004B296F"/>
    <w:rsid w:val="004B3635"/>
    <w:rsid w:val="004D24FE"/>
    <w:rsid w:val="004E70D2"/>
    <w:rsid w:val="004F5F86"/>
    <w:rsid w:val="004F7B71"/>
    <w:rsid w:val="00502CB3"/>
    <w:rsid w:val="00510843"/>
    <w:rsid w:val="0051167E"/>
    <w:rsid w:val="00517FA5"/>
    <w:rsid w:val="00571804"/>
    <w:rsid w:val="00573004"/>
    <w:rsid w:val="00576BB7"/>
    <w:rsid w:val="00581100"/>
    <w:rsid w:val="00590BE4"/>
    <w:rsid w:val="00593C0C"/>
    <w:rsid w:val="005A461B"/>
    <w:rsid w:val="005A4E7D"/>
    <w:rsid w:val="005D5A96"/>
    <w:rsid w:val="005F36D0"/>
    <w:rsid w:val="00601933"/>
    <w:rsid w:val="00636D8F"/>
    <w:rsid w:val="00655FA1"/>
    <w:rsid w:val="00656211"/>
    <w:rsid w:val="006669E2"/>
    <w:rsid w:val="00686839"/>
    <w:rsid w:val="00691897"/>
    <w:rsid w:val="006948C3"/>
    <w:rsid w:val="006A7FEF"/>
    <w:rsid w:val="006B3F25"/>
    <w:rsid w:val="006D2D5B"/>
    <w:rsid w:val="006D57DF"/>
    <w:rsid w:val="006E29A4"/>
    <w:rsid w:val="006F1E3A"/>
    <w:rsid w:val="006F3D11"/>
    <w:rsid w:val="007052DF"/>
    <w:rsid w:val="00710E4B"/>
    <w:rsid w:val="00723B52"/>
    <w:rsid w:val="00740649"/>
    <w:rsid w:val="00742758"/>
    <w:rsid w:val="0075186E"/>
    <w:rsid w:val="00767483"/>
    <w:rsid w:val="00774D01"/>
    <w:rsid w:val="00781064"/>
    <w:rsid w:val="007B1B00"/>
    <w:rsid w:val="007C0699"/>
    <w:rsid w:val="007C63AD"/>
    <w:rsid w:val="007D76E9"/>
    <w:rsid w:val="007E209E"/>
    <w:rsid w:val="00800852"/>
    <w:rsid w:val="00804E9B"/>
    <w:rsid w:val="00813F72"/>
    <w:rsid w:val="00815DA7"/>
    <w:rsid w:val="00823F50"/>
    <w:rsid w:val="008304CF"/>
    <w:rsid w:val="00843A47"/>
    <w:rsid w:val="0088140C"/>
    <w:rsid w:val="00890302"/>
    <w:rsid w:val="00891246"/>
    <w:rsid w:val="00893310"/>
    <w:rsid w:val="00893A30"/>
    <w:rsid w:val="008B44EE"/>
    <w:rsid w:val="008C0FD8"/>
    <w:rsid w:val="008C3540"/>
    <w:rsid w:val="008E603B"/>
    <w:rsid w:val="008F1218"/>
    <w:rsid w:val="00911124"/>
    <w:rsid w:val="009136AD"/>
    <w:rsid w:val="009274B2"/>
    <w:rsid w:val="009507D0"/>
    <w:rsid w:val="009571DE"/>
    <w:rsid w:val="00962C0E"/>
    <w:rsid w:val="0098325C"/>
    <w:rsid w:val="00994385"/>
    <w:rsid w:val="009A441E"/>
    <w:rsid w:val="009B0D60"/>
    <w:rsid w:val="009C6FEB"/>
    <w:rsid w:val="009E0412"/>
    <w:rsid w:val="009E76C3"/>
    <w:rsid w:val="009F7656"/>
    <w:rsid w:val="00A029AF"/>
    <w:rsid w:val="00A11050"/>
    <w:rsid w:val="00A1298B"/>
    <w:rsid w:val="00A20AA4"/>
    <w:rsid w:val="00A50F6D"/>
    <w:rsid w:val="00A52639"/>
    <w:rsid w:val="00A55BCB"/>
    <w:rsid w:val="00A57039"/>
    <w:rsid w:val="00A6327B"/>
    <w:rsid w:val="00A65EE7"/>
    <w:rsid w:val="00A76493"/>
    <w:rsid w:val="00A77846"/>
    <w:rsid w:val="00A818A6"/>
    <w:rsid w:val="00A8673E"/>
    <w:rsid w:val="00A96025"/>
    <w:rsid w:val="00A97EB5"/>
    <w:rsid w:val="00AA4981"/>
    <w:rsid w:val="00AD21E3"/>
    <w:rsid w:val="00AD50B2"/>
    <w:rsid w:val="00AE1E4A"/>
    <w:rsid w:val="00AE61E3"/>
    <w:rsid w:val="00B02F57"/>
    <w:rsid w:val="00B250D7"/>
    <w:rsid w:val="00B31E0C"/>
    <w:rsid w:val="00B40F0C"/>
    <w:rsid w:val="00B55257"/>
    <w:rsid w:val="00B6239C"/>
    <w:rsid w:val="00B730A5"/>
    <w:rsid w:val="00B737D1"/>
    <w:rsid w:val="00B85F9E"/>
    <w:rsid w:val="00B86E74"/>
    <w:rsid w:val="00B949F6"/>
    <w:rsid w:val="00BC15CC"/>
    <w:rsid w:val="00BD1463"/>
    <w:rsid w:val="00BD630D"/>
    <w:rsid w:val="00BF05B4"/>
    <w:rsid w:val="00BF409B"/>
    <w:rsid w:val="00C04194"/>
    <w:rsid w:val="00C30850"/>
    <w:rsid w:val="00C34C39"/>
    <w:rsid w:val="00C35343"/>
    <w:rsid w:val="00C455C1"/>
    <w:rsid w:val="00C7057F"/>
    <w:rsid w:val="00C76508"/>
    <w:rsid w:val="00C8233B"/>
    <w:rsid w:val="00CA0707"/>
    <w:rsid w:val="00CA5F13"/>
    <w:rsid w:val="00CC3B4C"/>
    <w:rsid w:val="00CD776E"/>
    <w:rsid w:val="00CF2B38"/>
    <w:rsid w:val="00D12F7E"/>
    <w:rsid w:val="00D17074"/>
    <w:rsid w:val="00D23CAE"/>
    <w:rsid w:val="00D503A7"/>
    <w:rsid w:val="00D66028"/>
    <w:rsid w:val="00D83577"/>
    <w:rsid w:val="00D87812"/>
    <w:rsid w:val="00D94AA2"/>
    <w:rsid w:val="00DC7A02"/>
    <w:rsid w:val="00DF6930"/>
    <w:rsid w:val="00E062DD"/>
    <w:rsid w:val="00E15DB6"/>
    <w:rsid w:val="00E546CC"/>
    <w:rsid w:val="00E73C0A"/>
    <w:rsid w:val="00E978E3"/>
    <w:rsid w:val="00EA3D76"/>
    <w:rsid w:val="00EB146F"/>
    <w:rsid w:val="00EB569D"/>
    <w:rsid w:val="00ED06C6"/>
    <w:rsid w:val="00EE12BD"/>
    <w:rsid w:val="00EE5496"/>
    <w:rsid w:val="00EF1C2E"/>
    <w:rsid w:val="00F1039D"/>
    <w:rsid w:val="00F12FB3"/>
    <w:rsid w:val="00F265B3"/>
    <w:rsid w:val="00F40665"/>
    <w:rsid w:val="00F76A78"/>
    <w:rsid w:val="00F93E7E"/>
    <w:rsid w:val="00FA5974"/>
    <w:rsid w:val="00FB0F98"/>
    <w:rsid w:val="00FB6C9B"/>
    <w:rsid w:val="00FD559F"/>
    <w:rsid w:val="00FE00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7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C0FD8"/>
    <w:pPr>
      <w:spacing w:after="0" w:line="240" w:lineRule="auto"/>
    </w:pPr>
    <w:rPr>
      <w:rFonts w:ascii="Times New Roman" w:eastAsia="Times New Roman" w:hAnsi="Times New Roman" w:cs="Times New Roman"/>
      <w:sz w:val="2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nformat">
    <w:name w:val="ConsPlusNonformat"/>
    <w:rsid w:val="008C0FD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8C0FD8"/>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styleId="a4">
    <w:name w:val="header"/>
    <w:basedOn w:val="a0"/>
    <w:link w:val="a5"/>
    <w:uiPriority w:val="99"/>
    <w:unhideWhenUsed/>
    <w:rsid w:val="008C0FD8"/>
    <w:pPr>
      <w:tabs>
        <w:tab w:val="center" w:pos="4677"/>
        <w:tab w:val="right" w:pos="9355"/>
      </w:tabs>
    </w:pPr>
  </w:style>
  <w:style w:type="character" w:customStyle="1" w:styleId="a5">
    <w:name w:val="Верхний колонтитул Знак"/>
    <w:basedOn w:val="a1"/>
    <w:link w:val="a4"/>
    <w:uiPriority w:val="99"/>
    <w:rsid w:val="008C0FD8"/>
    <w:rPr>
      <w:rFonts w:ascii="Times New Roman" w:eastAsia="Times New Roman" w:hAnsi="Times New Roman" w:cs="Times New Roman"/>
      <w:sz w:val="28"/>
      <w:szCs w:val="20"/>
      <w:lang w:eastAsia="ru-RU"/>
    </w:rPr>
  </w:style>
  <w:style w:type="paragraph" w:styleId="a6">
    <w:name w:val="footer"/>
    <w:basedOn w:val="a0"/>
    <w:link w:val="a7"/>
    <w:uiPriority w:val="99"/>
    <w:unhideWhenUsed/>
    <w:rsid w:val="008C0FD8"/>
    <w:pPr>
      <w:tabs>
        <w:tab w:val="center" w:pos="4677"/>
        <w:tab w:val="right" w:pos="9355"/>
      </w:tabs>
    </w:pPr>
  </w:style>
  <w:style w:type="character" w:customStyle="1" w:styleId="a7">
    <w:name w:val="Нижний колонтитул Знак"/>
    <w:basedOn w:val="a1"/>
    <w:link w:val="a6"/>
    <w:uiPriority w:val="99"/>
    <w:rsid w:val="008C0FD8"/>
    <w:rPr>
      <w:rFonts w:ascii="Times New Roman" w:eastAsia="Times New Roman" w:hAnsi="Times New Roman" w:cs="Times New Roman"/>
      <w:sz w:val="28"/>
      <w:szCs w:val="20"/>
      <w:lang w:eastAsia="ru-RU"/>
    </w:rPr>
  </w:style>
  <w:style w:type="paragraph" w:styleId="a8">
    <w:name w:val="No Spacing"/>
    <w:link w:val="a9"/>
    <w:uiPriority w:val="1"/>
    <w:qFormat/>
    <w:rsid w:val="005F36D0"/>
    <w:pPr>
      <w:spacing w:after="0" w:line="240" w:lineRule="auto"/>
    </w:pPr>
    <w:rPr>
      <w:rFonts w:ascii="Calibri" w:eastAsia="Times New Roman" w:hAnsi="Calibri" w:cs="Arial"/>
    </w:rPr>
  </w:style>
  <w:style w:type="character" w:customStyle="1" w:styleId="a9">
    <w:name w:val="Без интервала Знак"/>
    <w:link w:val="a8"/>
    <w:uiPriority w:val="1"/>
    <w:locked/>
    <w:rsid w:val="005F36D0"/>
    <w:rPr>
      <w:rFonts w:ascii="Calibri" w:eastAsia="Times New Roman" w:hAnsi="Calibri" w:cs="Arial"/>
    </w:rPr>
  </w:style>
  <w:style w:type="paragraph" w:customStyle="1" w:styleId="a">
    <w:name w:val="Пункт РНГП"/>
    <w:basedOn w:val="aa"/>
    <w:uiPriority w:val="99"/>
    <w:rsid w:val="005F36D0"/>
    <w:pPr>
      <w:numPr>
        <w:numId w:val="3"/>
      </w:numPr>
      <w:tabs>
        <w:tab w:val="num" w:pos="360"/>
        <w:tab w:val="left" w:pos="993"/>
      </w:tabs>
      <w:ind w:left="720" w:firstLine="0"/>
      <w:jc w:val="both"/>
    </w:pPr>
    <w:rPr>
      <w:color w:val="000000"/>
      <w:sz w:val="24"/>
      <w:szCs w:val="24"/>
      <w:lang w:eastAsia="en-US"/>
    </w:rPr>
  </w:style>
  <w:style w:type="paragraph" w:styleId="aa">
    <w:name w:val="List Paragraph"/>
    <w:basedOn w:val="a0"/>
    <w:uiPriority w:val="34"/>
    <w:qFormat/>
    <w:rsid w:val="005F36D0"/>
    <w:pPr>
      <w:ind w:left="720"/>
      <w:contextualSpacing/>
    </w:pPr>
  </w:style>
  <w:style w:type="paragraph" w:styleId="ab">
    <w:name w:val="Balloon Text"/>
    <w:basedOn w:val="a0"/>
    <w:link w:val="ac"/>
    <w:uiPriority w:val="99"/>
    <w:semiHidden/>
    <w:unhideWhenUsed/>
    <w:rsid w:val="00031E2F"/>
    <w:rPr>
      <w:rFonts w:ascii="Tahoma" w:hAnsi="Tahoma" w:cs="Tahoma"/>
      <w:sz w:val="16"/>
      <w:szCs w:val="16"/>
    </w:rPr>
  </w:style>
  <w:style w:type="character" w:customStyle="1" w:styleId="ac">
    <w:name w:val="Текст выноски Знак"/>
    <w:basedOn w:val="a1"/>
    <w:link w:val="ab"/>
    <w:uiPriority w:val="99"/>
    <w:semiHidden/>
    <w:rsid w:val="00031E2F"/>
    <w:rPr>
      <w:rFonts w:ascii="Tahoma" w:eastAsia="Times New Roman" w:hAnsi="Tahoma" w:cs="Tahoma"/>
      <w:sz w:val="16"/>
      <w:szCs w:val="16"/>
      <w:lang w:eastAsia="ru-RU"/>
    </w:rPr>
  </w:style>
  <w:style w:type="paragraph" w:styleId="ad">
    <w:name w:val="caption"/>
    <w:basedOn w:val="a0"/>
    <w:qFormat/>
    <w:rsid w:val="008F1218"/>
    <w:pPr>
      <w:jc w:val="center"/>
    </w:pPr>
    <w:rPr>
      <w:b/>
      <w:sz w:val="24"/>
    </w:rPr>
  </w:style>
  <w:style w:type="paragraph" w:styleId="ae">
    <w:name w:val="Title"/>
    <w:basedOn w:val="a0"/>
    <w:link w:val="af"/>
    <w:qFormat/>
    <w:rsid w:val="008F1218"/>
    <w:pPr>
      <w:tabs>
        <w:tab w:val="left" w:pos="284"/>
      </w:tabs>
      <w:ind w:right="-284"/>
      <w:jc w:val="center"/>
    </w:pPr>
    <w:rPr>
      <w:b/>
      <w:u w:val="single"/>
    </w:rPr>
  </w:style>
  <w:style w:type="character" w:customStyle="1" w:styleId="af">
    <w:name w:val="Название Знак"/>
    <w:basedOn w:val="a1"/>
    <w:link w:val="ae"/>
    <w:rsid w:val="008F1218"/>
    <w:rPr>
      <w:rFonts w:ascii="Times New Roman" w:eastAsia="Times New Roman" w:hAnsi="Times New Roman" w:cs="Times New Roman"/>
      <w:b/>
      <w:sz w:val="28"/>
      <w:szCs w:val="2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C0FD8"/>
    <w:pPr>
      <w:spacing w:after="0" w:line="240" w:lineRule="auto"/>
    </w:pPr>
    <w:rPr>
      <w:rFonts w:ascii="Times New Roman" w:eastAsia="Times New Roman" w:hAnsi="Times New Roman" w:cs="Times New Roman"/>
      <w:sz w:val="2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nformat">
    <w:name w:val="ConsPlusNonformat"/>
    <w:rsid w:val="008C0FD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8C0FD8"/>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styleId="a4">
    <w:name w:val="header"/>
    <w:basedOn w:val="a0"/>
    <w:link w:val="a5"/>
    <w:uiPriority w:val="99"/>
    <w:unhideWhenUsed/>
    <w:rsid w:val="008C0FD8"/>
    <w:pPr>
      <w:tabs>
        <w:tab w:val="center" w:pos="4677"/>
        <w:tab w:val="right" w:pos="9355"/>
      </w:tabs>
    </w:pPr>
  </w:style>
  <w:style w:type="character" w:customStyle="1" w:styleId="a5">
    <w:name w:val="Верхний колонтитул Знак"/>
    <w:basedOn w:val="a1"/>
    <w:link w:val="a4"/>
    <w:uiPriority w:val="99"/>
    <w:rsid w:val="008C0FD8"/>
    <w:rPr>
      <w:rFonts w:ascii="Times New Roman" w:eastAsia="Times New Roman" w:hAnsi="Times New Roman" w:cs="Times New Roman"/>
      <w:sz w:val="28"/>
      <w:szCs w:val="20"/>
      <w:lang w:eastAsia="ru-RU"/>
    </w:rPr>
  </w:style>
  <w:style w:type="paragraph" w:styleId="a6">
    <w:name w:val="footer"/>
    <w:basedOn w:val="a0"/>
    <w:link w:val="a7"/>
    <w:uiPriority w:val="99"/>
    <w:unhideWhenUsed/>
    <w:rsid w:val="008C0FD8"/>
    <w:pPr>
      <w:tabs>
        <w:tab w:val="center" w:pos="4677"/>
        <w:tab w:val="right" w:pos="9355"/>
      </w:tabs>
    </w:pPr>
  </w:style>
  <w:style w:type="character" w:customStyle="1" w:styleId="a7">
    <w:name w:val="Нижний колонтитул Знак"/>
    <w:basedOn w:val="a1"/>
    <w:link w:val="a6"/>
    <w:uiPriority w:val="99"/>
    <w:rsid w:val="008C0FD8"/>
    <w:rPr>
      <w:rFonts w:ascii="Times New Roman" w:eastAsia="Times New Roman" w:hAnsi="Times New Roman" w:cs="Times New Roman"/>
      <w:sz w:val="28"/>
      <w:szCs w:val="20"/>
      <w:lang w:eastAsia="ru-RU"/>
    </w:rPr>
  </w:style>
  <w:style w:type="paragraph" w:styleId="a8">
    <w:name w:val="No Spacing"/>
    <w:link w:val="a9"/>
    <w:uiPriority w:val="1"/>
    <w:qFormat/>
    <w:rsid w:val="005F36D0"/>
    <w:pPr>
      <w:spacing w:after="0" w:line="240" w:lineRule="auto"/>
    </w:pPr>
    <w:rPr>
      <w:rFonts w:ascii="Calibri" w:eastAsia="Times New Roman" w:hAnsi="Calibri" w:cs="Arial"/>
    </w:rPr>
  </w:style>
  <w:style w:type="character" w:customStyle="1" w:styleId="a9">
    <w:name w:val="Без интервала Знак"/>
    <w:link w:val="a8"/>
    <w:uiPriority w:val="1"/>
    <w:locked/>
    <w:rsid w:val="005F36D0"/>
    <w:rPr>
      <w:rFonts w:ascii="Calibri" w:eastAsia="Times New Roman" w:hAnsi="Calibri" w:cs="Arial"/>
    </w:rPr>
  </w:style>
  <w:style w:type="paragraph" w:customStyle="1" w:styleId="a">
    <w:name w:val="Пункт РНГП"/>
    <w:basedOn w:val="aa"/>
    <w:uiPriority w:val="99"/>
    <w:rsid w:val="005F36D0"/>
    <w:pPr>
      <w:numPr>
        <w:numId w:val="3"/>
      </w:numPr>
      <w:tabs>
        <w:tab w:val="num" w:pos="360"/>
        <w:tab w:val="left" w:pos="993"/>
      </w:tabs>
      <w:ind w:left="720" w:firstLine="0"/>
      <w:jc w:val="both"/>
    </w:pPr>
    <w:rPr>
      <w:color w:val="000000"/>
      <w:sz w:val="24"/>
      <w:szCs w:val="24"/>
      <w:lang w:eastAsia="en-US"/>
    </w:rPr>
  </w:style>
  <w:style w:type="paragraph" w:styleId="aa">
    <w:name w:val="List Paragraph"/>
    <w:basedOn w:val="a0"/>
    <w:uiPriority w:val="34"/>
    <w:qFormat/>
    <w:rsid w:val="005F36D0"/>
    <w:pPr>
      <w:ind w:left="720"/>
      <w:contextualSpacing/>
    </w:pPr>
  </w:style>
  <w:style w:type="paragraph" w:styleId="ab">
    <w:name w:val="Balloon Text"/>
    <w:basedOn w:val="a0"/>
    <w:link w:val="ac"/>
    <w:uiPriority w:val="99"/>
    <w:semiHidden/>
    <w:unhideWhenUsed/>
    <w:rsid w:val="00031E2F"/>
    <w:rPr>
      <w:rFonts w:ascii="Tahoma" w:hAnsi="Tahoma" w:cs="Tahoma"/>
      <w:sz w:val="16"/>
      <w:szCs w:val="16"/>
    </w:rPr>
  </w:style>
  <w:style w:type="character" w:customStyle="1" w:styleId="ac">
    <w:name w:val="Текст выноски Знак"/>
    <w:basedOn w:val="a1"/>
    <w:link w:val="ab"/>
    <w:uiPriority w:val="99"/>
    <w:semiHidden/>
    <w:rsid w:val="00031E2F"/>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CF146DA5AA62317F416408729F1F226F73321CC289C9950DF355863A3DF5DC6C93F8228975E2E26aCyFJ" TargetMode="External"/><Relationship Id="rId13" Type="http://schemas.openxmlformats.org/officeDocument/2006/relationships/footer" Target="footer3.xml"/><Relationship Id="rId18" Type="http://schemas.openxmlformats.org/officeDocument/2006/relationships/image" Target="media/image2.jpe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hyperlink" Target="consultantplus://offline/ref=3CF146DA5AA62317F416408729F1F226F73321CC289C9950DF355863A3DF5DC6C93F8228975E2322aCyAJ"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consultantplus://offline/ref=3CF146DA5AA62317F416408729F1F226F73321CC289C9950DF355863A3DF5DC6C93F8228975E2322aCyBJ" TargetMode="External"/><Relationship Id="rId14" Type="http://schemas.openxmlformats.org/officeDocument/2006/relationships/hyperlink" Target="consultantplus://offline/ref=2CAA6B5BD393CC32272DCC0CF5255FB488D4932D1717E033D607C114AFx760C"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F299A-3194-4C39-9287-D27E59B60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94</Pages>
  <Words>29862</Words>
  <Characters>170220</Characters>
  <Application>Microsoft Office Word</Application>
  <DocSecurity>0</DocSecurity>
  <Lines>1418</Lines>
  <Paragraphs>399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Горбунова Наталья Александровна</dc:creator>
  <cp:lastModifiedBy>Филиппов</cp:lastModifiedBy>
  <cp:revision>2</cp:revision>
  <cp:lastPrinted>2016-09-08T04:07:00Z</cp:lastPrinted>
  <dcterms:created xsi:type="dcterms:W3CDTF">2018-01-17T05:40:00Z</dcterms:created>
  <dcterms:modified xsi:type="dcterms:W3CDTF">2018-01-17T05:40:00Z</dcterms:modified>
</cp:coreProperties>
</file>