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w:t>
      </w:r>
      <w:r w:rsidRPr="00C656BF">
        <w:rPr>
          <w:rFonts w:ascii="Times New Roman" w:hAnsi="Times New Roman" w:cs="Times New Roman"/>
          <w:b/>
          <w:sz w:val="28"/>
          <w:szCs w:val="28"/>
        </w:rPr>
        <w:lastRenderedPageBreak/>
        <w:t>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xml:space="preserve">) в </w:t>
      </w:r>
      <w:r w:rsidRPr="00C656BF">
        <w:rPr>
          <w:rFonts w:ascii="Times New Roman" w:hAnsi="Times New Roman" w:cs="Times New Roman"/>
          <w:sz w:val="28"/>
          <w:szCs w:val="28"/>
        </w:rPr>
        <w:lastRenderedPageBreak/>
        <w:t>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w:t>
      </w:r>
      <w:r w:rsidR="001A5686">
        <w:rPr>
          <w:rFonts w:ascii="Times New Roman" w:hAnsi="Times New Roman" w:cs="Times New Roman"/>
          <w:sz w:val="28"/>
          <w:szCs w:val="28"/>
        </w:rPr>
        <w:lastRenderedPageBreak/>
        <w:t>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w:t>
      </w:r>
      <w:r w:rsidRPr="00C656BF">
        <w:rPr>
          <w:rFonts w:ascii="Times New Roman" w:hAnsi="Times New Roman" w:cs="Times New Roman"/>
          <w:sz w:val="28"/>
          <w:szCs w:val="28"/>
        </w:rPr>
        <w:lastRenderedPageBreak/>
        <w:t>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w:t>
      </w:r>
      <w:r w:rsidRPr="00C656BF">
        <w:rPr>
          <w:rFonts w:ascii="Times New Roman" w:hAnsi="Times New Roman" w:cs="Times New Roman"/>
          <w:sz w:val="28"/>
          <w:szCs w:val="28"/>
        </w:rPr>
        <w:lastRenderedPageBreak/>
        <w:t xml:space="preserve">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w:t>
      </w:r>
      <w:r w:rsidRPr="00C656BF">
        <w:rPr>
          <w:rFonts w:ascii="Times New Roman" w:hAnsi="Times New Roman" w:cs="Times New Roman"/>
          <w:sz w:val="28"/>
          <w:szCs w:val="28"/>
        </w:rPr>
        <w:lastRenderedPageBreak/>
        <w:t xml:space="preserve">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w:t>
      </w:r>
      <w:r>
        <w:rPr>
          <w:rFonts w:ascii="Times New Roman" w:hAnsi="Times New Roman" w:cs="Times New Roman"/>
          <w:sz w:val="28"/>
          <w:szCs w:val="28"/>
        </w:rPr>
        <w:lastRenderedPageBreak/>
        <w:t>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w:t>
      </w:r>
      <w:r w:rsidRPr="00C656BF">
        <w:rPr>
          <w:rFonts w:ascii="Times New Roman" w:hAnsi="Times New Roman" w:cs="Times New Roman"/>
          <w:sz w:val="28"/>
          <w:szCs w:val="28"/>
        </w:rPr>
        <w:lastRenderedPageBreak/>
        <w:t>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 xml:space="preserve">положениями Методических рекомендаций по вопросам привлечения к ответственности должностных лиц за непринятие мер по </w:t>
      </w:r>
      <w:r w:rsidRPr="00C656BF">
        <w:rPr>
          <w:rFonts w:ascii="Times New Roman" w:hAnsi="Times New Roman" w:cs="Times New Roman"/>
          <w:sz w:val="28"/>
          <w:szCs w:val="28"/>
        </w:rPr>
        <w:lastRenderedPageBreak/>
        <w:t>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w:t>
      </w:r>
      <w:r w:rsidRPr="00C656BF">
        <w:rPr>
          <w:rFonts w:ascii="Times New Roman" w:hAnsi="Times New Roman" w:cs="Times New Roman"/>
          <w:sz w:val="28"/>
          <w:szCs w:val="28"/>
        </w:rPr>
        <w:lastRenderedPageBreak/>
        <w:t xml:space="preserve">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w:t>
      </w:r>
      <w:r w:rsidR="00923CF6" w:rsidRPr="00C656BF">
        <w:rPr>
          <w:rFonts w:ascii="Times New Roman" w:hAnsi="Times New Roman" w:cs="Times New Roman"/>
          <w:sz w:val="28"/>
          <w:szCs w:val="28"/>
        </w:rPr>
        <w:lastRenderedPageBreak/>
        <w:t>(ответственных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lastRenderedPageBreak/>
        <w:t>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3.3. Одновременно подразделению по профилактике коррупционных правонарушений </w:t>
      </w:r>
      <w:r w:rsidRPr="00C656BF">
        <w:rPr>
          <w:rFonts w:ascii="Times New Roman" w:hAnsi="Times New Roman" w:cs="Times New Roman"/>
          <w:sz w:val="28"/>
          <w:szCs w:val="28"/>
        </w:rPr>
        <w:lastRenderedPageBreak/>
        <w:t>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порядок уведомления о возникновении личной заинтересованности при исполнении </w:t>
      </w:r>
      <w:r w:rsidRPr="00C656BF">
        <w:rPr>
          <w:rFonts w:ascii="Times New Roman" w:hAnsi="Times New Roman" w:cs="Times New Roman"/>
          <w:sz w:val="28"/>
          <w:szCs w:val="28"/>
        </w:rPr>
        <w:lastRenderedPageBreak/>
        <w:t>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Типовые ситуации содержатся в Обзорах практики правоприменения в сфере кон</w:t>
      </w:r>
      <w:r w:rsidRPr="00C656BF">
        <w:rPr>
          <w:rFonts w:ascii="Times New Roman" w:hAnsi="Times New Roman" w:cs="Times New Roman"/>
          <w:sz w:val="28"/>
          <w:szCs w:val="28"/>
        </w:rPr>
        <w:lastRenderedPageBreak/>
        <w:t xml:space="preserve">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в конкурентных процедурах участвует организация, в которой у члена комиссии </w:t>
      </w:r>
      <w:r w:rsidRPr="00C656BF">
        <w:rPr>
          <w:rFonts w:ascii="Times New Roman" w:hAnsi="Times New Roman" w:cs="Times New Roman"/>
          <w:sz w:val="28"/>
          <w:szCs w:val="28"/>
        </w:rPr>
        <w:lastRenderedPageBreak/>
        <w:t>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 в конкурентных процедурах участвует организация, ценные бумаги которой имеются в собственности у члена комиссии либо </w:t>
      </w:r>
      <w:r w:rsidRPr="00C656BF">
        <w:rPr>
          <w:rFonts w:ascii="Times New Roman" w:hAnsi="Times New Roman" w:cs="Times New Roman"/>
          <w:sz w:val="28"/>
          <w:szCs w:val="28"/>
        </w:rPr>
        <w:lastRenderedPageBreak/>
        <w:t>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w:t>
      </w:r>
      <w:r w:rsidRPr="00C656BF">
        <w:rPr>
          <w:rFonts w:ascii="Times New Roman" w:hAnsi="Times New Roman" w:cs="Times New Roman"/>
          <w:sz w:val="28"/>
          <w:szCs w:val="28"/>
        </w:rPr>
        <w:lastRenderedPageBreak/>
        <w:t>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может быть организовано рабочее взаимодействие между служащим (работником) подразделения по профилактике коррупционных правонаруше</w:t>
      </w:r>
      <w:r w:rsidR="00C761B6" w:rsidRPr="00C656BF">
        <w:rPr>
          <w:rFonts w:ascii="Times New Roman" w:hAnsi="Times New Roman" w:cs="Times New Roman"/>
          <w:sz w:val="28"/>
          <w:szCs w:val="28"/>
        </w:rPr>
        <w:lastRenderedPageBreak/>
        <w:t xml:space="preserve">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w:t>
      </w:r>
      <w:bookmarkStart w:id="0" w:name="_GoBack"/>
      <w:bookmarkEnd w:id="0"/>
      <w:r w:rsidR="000C1282" w:rsidRPr="00C656BF">
        <w:rPr>
          <w:rFonts w:ascii="Times New Roman" w:hAnsi="Times New Roman" w:cs="Times New Roman"/>
          <w:sz w:val="28"/>
          <w:szCs w:val="28"/>
        </w:rPr>
        <w:t>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w:t>
      </w:r>
      <w:r w:rsidRPr="00C656BF">
        <w:rPr>
          <w:rFonts w:ascii="Times New Roman" w:hAnsi="Times New Roman" w:cs="Times New Roman"/>
          <w:sz w:val="28"/>
          <w:szCs w:val="28"/>
        </w:rPr>
        <w:lastRenderedPageBreak/>
        <w:t>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w:t>
      </w:r>
      <w:r w:rsidRPr="00C656BF">
        <w:rPr>
          <w:rFonts w:ascii="Times New Roman" w:hAnsi="Times New Roman" w:cs="Times New Roman"/>
          <w:sz w:val="28"/>
          <w:szCs w:val="28"/>
        </w:rPr>
        <w:lastRenderedPageBreak/>
        <w:t xml:space="preserve">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w:t>
      </w:r>
      <w:r w:rsidRPr="00C656BF">
        <w:rPr>
          <w:rFonts w:ascii="Times New Roman" w:hAnsi="Times New Roman" w:cs="Times New Roman"/>
          <w:sz w:val="28"/>
          <w:szCs w:val="28"/>
        </w:rPr>
        <w:lastRenderedPageBreak/>
        <w:t>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w:t>
      </w:r>
      <w:r w:rsidRPr="00C656BF">
        <w:rPr>
          <w:rFonts w:ascii="Times New Roman" w:hAnsi="Times New Roman" w:cs="Times New Roman"/>
          <w:sz w:val="28"/>
          <w:szCs w:val="28"/>
        </w:rPr>
        <w:lastRenderedPageBreak/>
        <w:t xml:space="preserve">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 xml:space="preserve">.1. В рамках указанного анализа также целесообразно удостовериться в отсутствии </w:t>
      </w:r>
      <w:r w:rsidRPr="00C656BF">
        <w:rPr>
          <w:rFonts w:ascii="Times New Roman" w:hAnsi="Times New Roman" w:cs="Times New Roman"/>
          <w:sz w:val="28"/>
          <w:szCs w:val="28"/>
        </w:rPr>
        <w:lastRenderedPageBreak/>
        <w:t>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w:t>
      </w:r>
      <w:r w:rsidRPr="00C656BF">
        <w:rPr>
          <w:rFonts w:ascii="Times New Roman" w:hAnsi="Times New Roman" w:cs="Times New Roman"/>
          <w:sz w:val="28"/>
          <w:szCs w:val="28"/>
        </w:rPr>
        <w:lastRenderedPageBreak/>
        <w:t>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w:t>
      </w:r>
      <w:r w:rsidRPr="00C656BF">
        <w:rPr>
          <w:rFonts w:ascii="Times New Roman" w:hAnsi="Times New Roman" w:cs="Times New Roman"/>
          <w:sz w:val="28"/>
          <w:szCs w:val="28"/>
        </w:rPr>
        <w:lastRenderedPageBreak/>
        <w:t>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w:t>
      </w:r>
      <w:r w:rsidRPr="00C656BF">
        <w:rPr>
          <w:rFonts w:ascii="Times New Roman" w:hAnsi="Times New Roman" w:cs="Times New Roman"/>
          <w:sz w:val="28"/>
          <w:szCs w:val="28"/>
        </w:rPr>
        <w:lastRenderedPageBreak/>
        <w:t xml:space="preserve">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w:t>
      </w:r>
      <w:r w:rsidR="00923CF6" w:rsidRPr="00C656BF">
        <w:rPr>
          <w:rFonts w:ascii="Times New Roman" w:hAnsi="Times New Roman" w:cs="Times New Roman"/>
          <w:sz w:val="28"/>
          <w:szCs w:val="28"/>
        </w:rPr>
        <w:lastRenderedPageBreak/>
        <w:t>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Соответствующая информация может быть получена из Единой информационной си</w:t>
      </w:r>
      <w:r w:rsidRPr="00C656BF">
        <w:rPr>
          <w:rFonts w:ascii="Times New Roman" w:hAnsi="Times New Roman" w:cs="Times New Roman"/>
          <w:sz w:val="28"/>
          <w:szCs w:val="28"/>
        </w:rPr>
        <w:lastRenderedPageBreak/>
        <w:t xml:space="preserve">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xml:space="preserve">, заключивших </w:t>
      </w:r>
      <w:r w:rsidR="00E0233A" w:rsidRPr="00C656BF">
        <w:rPr>
          <w:rFonts w:ascii="Times New Roman" w:hAnsi="Times New Roman" w:cs="Times New Roman"/>
          <w:sz w:val="28"/>
          <w:szCs w:val="28"/>
        </w:rPr>
        <w:lastRenderedPageBreak/>
        <w:t>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 xml:space="preserve">закона № 44-ФЗ заказчик обязан осуществлять контроль за предусмотренным частью 5 </w:t>
      </w:r>
      <w:r w:rsidRPr="00C656BF">
        <w:rPr>
          <w:rFonts w:ascii="Times New Roman" w:hAnsi="Times New Roman" w:cs="Times New Roman"/>
          <w:sz w:val="28"/>
          <w:szCs w:val="28"/>
        </w:rPr>
        <w:lastRenderedPageBreak/>
        <w:t>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w:t>
      </w:r>
      <w:r w:rsidRPr="00C656BF">
        <w:rPr>
          <w:rFonts w:ascii="Times New Roman" w:hAnsi="Times New Roman" w:cs="Times New Roman"/>
          <w:sz w:val="28"/>
          <w:szCs w:val="28"/>
        </w:rPr>
        <w:lastRenderedPageBreak/>
        <w:t>"личная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w:t>
      </w:r>
      <w:r w:rsidRPr="00C656BF">
        <w:rPr>
          <w:rFonts w:ascii="Times New Roman" w:hAnsi="Times New Roman" w:cs="Times New Roman"/>
          <w:sz w:val="28"/>
          <w:szCs w:val="28"/>
        </w:rPr>
        <w:lastRenderedPageBreak/>
        <w:t xml:space="preserve">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lastRenderedPageBreak/>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lastRenderedPageBreak/>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lastRenderedPageBreak/>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09F" w:rsidRDefault="0026409F" w:rsidP="00E4122D">
      <w:pPr>
        <w:spacing w:after="0" w:line="240" w:lineRule="auto"/>
      </w:pPr>
      <w:r>
        <w:separator/>
      </w:r>
    </w:p>
  </w:endnote>
  <w:endnote w:type="continuationSeparator" w:id="0">
    <w:p w:rsidR="0026409F" w:rsidRDefault="0026409F"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09F" w:rsidRDefault="0026409F" w:rsidP="00E4122D">
      <w:pPr>
        <w:spacing w:after="0" w:line="240" w:lineRule="auto"/>
      </w:pPr>
      <w:r>
        <w:separator/>
      </w:r>
    </w:p>
  </w:footnote>
  <w:footnote w:type="continuationSeparator" w:id="0">
    <w:p w:rsidR="0026409F" w:rsidRDefault="0026409F"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A55294">
          <w:rPr>
            <w:rFonts w:ascii="Times New Roman" w:hAnsi="Times New Roman" w:cs="Times New Roman"/>
            <w:noProof/>
            <w:sz w:val="28"/>
            <w:szCs w:val="28"/>
          </w:rPr>
          <w:t>13</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A55294">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55294"/>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 w:type="character" w:styleId="af">
    <w:name w:val="annotation reference"/>
    <w:basedOn w:val="a0"/>
    <w:uiPriority w:val="99"/>
    <w:semiHidden/>
    <w:unhideWhenUsed/>
    <w:rsid w:val="00A55294"/>
    <w:rPr>
      <w:sz w:val="16"/>
      <w:szCs w:val="16"/>
    </w:rPr>
  </w:style>
  <w:style w:type="paragraph" w:styleId="af0">
    <w:name w:val="annotation text"/>
    <w:basedOn w:val="a"/>
    <w:link w:val="af1"/>
    <w:uiPriority w:val="99"/>
    <w:semiHidden/>
    <w:unhideWhenUsed/>
    <w:rsid w:val="00A55294"/>
    <w:pPr>
      <w:spacing w:line="240" w:lineRule="auto"/>
    </w:pPr>
    <w:rPr>
      <w:sz w:val="20"/>
      <w:szCs w:val="20"/>
    </w:rPr>
  </w:style>
  <w:style w:type="character" w:customStyle="1" w:styleId="af1">
    <w:name w:val="Текст примечания Знак"/>
    <w:basedOn w:val="a0"/>
    <w:link w:val="af0"/>
    <w:uiPriority w:val="99"/>
    <w:semiHidden/>
    <w:rsid w:val="00A55294"/>
    <w:rPr>
      <w:sz w:val="20"/>
      <w:szCs w:val="20"/>
    </w:rPr>
  </w:style>
  <w:style w:type="paragraph" w:styleId="af2">
    <w:name w:val="annotation subject"/>
    <w:basedOn w:val="af0"/>
    <w:next w:val="af0"/>
    <w:link w:val="af3"/>
    <w:uiPriority w:val="99"/>
    <w:semiHidden/>
    <w:unhideWhenUsed/>
    <w:rsid w:val="00A55294"/>
    <w:rPr>
      <w:b/>
      <w:bCs/>
    </w:rPr>
  </w:style>
  <w:style w:type="character" w:customStyle="1" w:styleId="af3">
    <w:name w:val="Тема примечания Знак"/>
    <w:basedOn w:val="af1"/>
    <w:link w:val="af2"/>
    <w:uiPriority w:val="99"/>
    <w:semiHidden/>
    <w:rsid w:val="00A552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2E6E-F6DC-4C38-9D21-175E6A08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7048</Words>
  <Characters>40176</Characters>
  <Application>Microsoft Office Word</Application>
  <DocSecurity>4</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Иванова Татьяна Владимировна</cp:lastModifiedBy>
  <cp:revision>2</cp:revision>
  <cp:lastPrinted>2020-05-15T07:48:00Z</cp:lastPrinted>
  <dcterms:created xsi:type="dcterms:W3CDTF">2020-05-20T09:30:00Z</dcterms:created>
  <dcterms:modified xsi:type="dcterms:W3CDTF">2020-05-20T09:30:00Z</dcterms:modified>
</cp:coreProperties>
</file>