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EF5" w:rsidRDefault="00155EF5" w:rsidP="00155E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Наказание за взяточничество</w:t>
      </w:r>
    </w:p>
    <w:p w:rsid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 xml:space="preserve">В мае 2011 года Федеральным </w:t>
      </w:r>
      <w:hyperlink r:id="rId4" w:history="1">
        <w:r w:rsidRPr="00155EF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55EF5">
        <w:rPr>
          <w:rFonts w:ascii="Times New Roman" w:hAnsi="Times New Roman" w:cs="Times New Roman"/>
          <w:sz w:val="28"/>
          <w:szCs w:val="28"/>
        </w:rPr>
        <w:t xml:space="preserve"> от 04.05.2011 N 97-ФЗ "О внесении изменений в Уголовный кодекс Российской Федерации и Кодекс Российской Федерации об административных правонарушениях в связи с совершенствованием государственного управления в области противодействия коррупции" внесены изменения в Уголовный </w:t>
      </w:r>
      <w:hyperlink r:id="rId5" w:history="1">
        <w:r w:rsidRPr="00155EF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55EF5">
        <w:rPr>
          <w:rFonts w:ascii="Times New Roman" w:hAnsi="Times New Roman" w:cs="Times New Roman"/>
          <w:sz w:val="28"/>
          <w:szCs w:val="28"/>
        </w:rPr>
        <w:t xml:space="preserve"> Российской Федерации. Согласно </w:t>
      </w:r>
      <w:hyperlink r:id="rId6" w:history="1">
        <w:r w:rsidRPr="00155EF5">
          <w:rPr>
            <w:rFonts w:ascii="Times New Roman" w:hAnsi="Times New Roman" w:cs="Times New Roman"/>
            <w:sz w:val="28"/>
            <w:szCs w:val="28"/>
          </w:rPr>
          <w:t>ст. 1</w:t>
        </w:r>
      </w:hyperlink>
      <w:r w:rsidRPr="00155EF5">
        <w:rPr>
          <w:rFonts w:ascii="Times New Roman" w:hAnsi="Times New Roman" w:cs="Times New Roman"/>
          <w:sz w:val="28"/>
          <w:szCs w:val="28"/>
        </w:rPr>
        <w:t xml:space="preserve"> данного закона размеры штрафов за взяточничество стали кратны сумме взятки.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Взятки, в зависимости от их размера, поделены на четыре группы: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простые (не более 25 тыс. руб.),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значительные (свыше 25 тыс. руб., но не более 150 тыс. руб.),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крупные (свыше 150 тыс. руб., но не более 1 млн. руб.)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и особо крупные (свыше 1 млн. руб.).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Максимальный размер штрафа за получение или дачу взятки равен 100-кратной сумме взятки. При этом штраф не может быть менее 25 тыс. руб. и более 500 млн. руб. (</w:t>
      </w:r>
      <w:hyperlink r:id="rId7" w:history="1">
        <w:r w:rsidRPr="00155EF5">
          <w:rPr>
            <w:rFonts w:ascii="Times New Roman" w:hAnsi="Times New Roman" w:cs="Times New Roman"/>
            <w:sz w:val="28"/>
            <w:szCs w:val="28"/>
          </w:rPr>
          <w:t>ч. 2 ст. 46</w:t>
        </w:r>
      </w:hyperlink>
      <w:r w:rsidRPr="00155EF5">
        <w:rPr>
          <w:rFonts w:ascii="Times New Roman" w:hAnsi="Times New Roman" w:cs="Times New Roman"/>
          <w:sz w:val="28"/>
          <w:szCs w:val="28"/>
        </w:rPr>
        <w:t xml:space="preserve"> УК РФ).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Должностное лицо, получившее простую взятку, может быть оштрафовано на сумму от 500 тыс. руб. до 1 млн. руб., а лицо, давшее эту взятку, - на сумму от 300 тыс. до 600 тыс. руб.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До мая 2011 года штрафы за аналогичное преступление составляли: для взяткополучателя - от 100 тыс. до 500 тыс. руб., для взяткодателя - не более 200 тыс. руб.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За особо крупную взятку (например, 1,5 млн. руб.) взяткополучатель наказывается штрафом в размере от 120 млн. до 150 млн. руб., а взяткодатель - штрафом в размере от 105 млн. до 135 млн. руб.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До внесения изменений максимальный размер штрафа за получение взятки составлял 1 млн. руб., за дачу взятки - 500 тыс. руб.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Вместо кратных штрафов за коммерческий подкуп, получение и дачу взятки к нарушителям могут применяться другие меры ответственности - арест, ограничение или лишение свободы на определенный срок либо лишение свободы со штрафом в меньшем (но тоже кратном) размере.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Еще одно новшество - введение уголовной ответствен</w:t>
      </w:r>
      <w:bookmarkStart w:id="0" w:name="_GoBack"/>
      <w:bookmarkEnd w:id="0"/>
      <w:r w:rsidRPr="00155EF5">
        <w:rPr>
          <w:rFonts w:ascii="Times New Roman" w:hAnsi="Times New Roman" w:cs="Times New Roman"/>
          <w:sz w:val="28"/>
          <w:szCs w:val="28"/>
        </w:rPr>
        <w:t xml:space="preserve">ности за посредничество во взяточничестве, то есть за непосредственную передачу взятки по поручению взяткодателя или взяткополучателя либо иное способствование им в </w:t>
      </w:r>
      <w:proofErr w:type="gramStart"/>
      <w:r w:rsidRPr="00155EF5">
        <w:rPr>
          <w:rFonts w:ascii="Times New Roman" w:hAnsi="Times New Roman" w:cs="Times New Roman"/>
          <w:sz w:val="28"/>
          <w:szCs w:val="28"/>
        </w:rPr>
        <w:t>достижении</w:t>
      </w:r>
      <w:proofErr w:type="gramEnd"/>
      <w:r w:rsidRPr="00155EF5">
        <w:rPr>
          <w:rFonts w:ascii="Times New Roman" w:hAnsi="Times New Roman" w:cs="Times New Roman"/>
          <w:sz w:val="28"/>
          <w:szCs w:val="28"/>
        </w:rPr>
        <w:t xml:space="preserve"> либо реализации соглашения о получении и даче взятки (</w:t>
      </w:r>
      <w:hyperlink r:id="rId8" w:history="1">
        <w:r w:rsidRPr="00155EF5">
          <w:rPr>
            <w:rFonts w:ascii="Times New Roman" w:hAnsi="Times New Roman" w:cs="Times New Roman"/>
            <w:sz w:val="28"/>
            <w:szCs w:val="28"/>
          </w:rPr>
          <w:t>ст. 291.1</w:t>
        </w:r>
      </w:hyperlink>
      <w:r w:rsidRPr="00155EF5">
        <w:rPr>
          <w:rFonts w:ascii="Times New Roman" w:hAnsi="Times New Roman" w:cs="Times New Roman"/>
          <w:sz w:val="28"/>
          <w:szCs w:val="28"/>
        </w:rPr>
        <w:t xml:space="preserve"> УК РФ).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Крупные штрафы (до 500 млн. руб.) или лишение свободы на срок до семи лет со штрафом, кратным сумме взятки, предусмотрены за обещание или предложение посредничества во взяточничестве.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Примечание:</w:t>
      </w:r>
    </w:p>
    <w:p w:rsidR="00155EF5" w:rsidRPr="00155EF5" w:rsidRDefault="00155EF5" w:rsidP="00155E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5EF5">
        <w:rPr>
          <w:rFonts w:ascii="Times New Roman" w:hAnsi="Times New Roman" w:cs="Times New Roman"/>
          <w:sz w:val="28"/>
          <w:szCs w:val="28"/>
        </w:rPr>
        <w:t>Информация обновляется в зависимости от изменений в законодательстве Российской Федерации.</w:t>
      </w:r>
    </w:p>
    <w:p w:rsidR="00B70F01" w:rsidRPr="00155EF5" w:rsidRDefault="00B70F01"/>
    <w:sectPr w:rsidR="00B70F01" w:rsidRPr="00155EF5" w:rsidSect="007B6508">
      <w:pgSz w:w="11905" w:h="16838"/>
      <w:pgMar w:top="567" w:right="567" w:bottom="567" w:left="99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70"/>
    <w:rsid w:val="00147370"/>
    <w:rsid w:val="00155EF5"/>
    <w:rsid w:val="00B7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5E9C1-64FD-4F68-82E7-56F75712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5E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BA3C4F1539572906CFDA9A8D691B5EBBEF2325C77ED3E1FEFA49ABBF4230ECFE2ED659CDX7i6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9BA3C4F1539572906CFDA9A8D691B5EBBEF2325C77ED3E1FEFA49ABBF4230ECFE2ED65CC676XAiE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BA3C4F1539572906CFDA9A8D691B5EBBEF2325C77ED3E1FEFA49ABBF4230ECFE2ED65CC47EAEB3X6iCF" TargetMode="External"/><Relationship Id="rId5" Type="http://schemas.openxmlformats.org/officeDocument/2006/relationships/hyperlink" Target="consultantplus://offline/ref=19BA3C4F1539572906CFDA9A8D691B5EBBEF2325C77ED3E1FEFA49ABBFX4i2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19BA3C4F1539572906CFDA9A8D691B5EB8E9212DCA7FD3E1FEFA49ABBFX4i2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Батурин</dc:creator>
  <cp:keywords/>
  <dc:description/>
  <cp:lastModifiedBy>Батурин</cp:lastModifiedBy>
  <cp:revision>2</cp:revision>
  <cp:lastPrinted>2016-10-19T05:35:00Z</cp:lastPrinted>
  <dcterms:created xsi:type="dcterms:W3CDTF">2016-10-19T05:34:00Z</dcterms:created>
  <dcterms:modified xsi:type="dcterms:W3CDTF">2016-10-19T05:35:00Z</dcterms:modified>
</cp:coreProperties>
</file>