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b"/>
        <w:rPr>
          <w:u w:val="none"/>
        </w:rPr>
      </w:pPr>
      <w:r>
        <w:rPr>
          <w:noProof/>
          <w:u w:val="none"/>
        </w:rPr>
        <w:drawing>
          <wp:inline distT="0" distB="0" distL="0" distR="0">
            <wp:extent cx="1257300" cy="942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0"/>
        <w:tblW w:w="9464" w:type="dxa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>
        <w:tc>
          <w:tcPr>
            <w:tcW w:w="4786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ПРИБАЙКАЛЬСКАЯ РАЙОННАЯ                          АДМИНИСТРАЦИЯ</w:t>
            </w:r>
          </w:p>
          <w:p>
            <w:pPr>
              <w:ind w:left="-99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РЕСПУБЛИКИ БУРЯТИЯ</w:t>
            </w:r>
          </w:p>
        </w:tc>
        <w:tc>
          <w:tcPr>
            <w:tcW w:w="4678" w:type="dxa"/>
            <w:tcBorders>
              <w:top w:val="nil"/>
            </w:tcBorders>
          </w:tcPr>
          <w:p>
            <w:pPr>
              <w:tabs>
                <w:tab w:val="left" w:pos="542"/>
              </w:tabs>
              <w:ind w:left="-99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БУРЯАД РЕСПУБЛИКЫН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542"/>
              </w:tabs>
              <w:ind w:left="-99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ПРИБАЙКАЛИИН                      </w:t>
            </w:r>
          </w:p>
          <w:p>
            <w:pPr>
              <w:tabs>
                <w:tab w:val="left" w:pos="542"/>
              </w:tabs>
              <w:ind w:left="-99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АЙМАГАЙ ЗАХИРГААН</w:t>
            </w:r>
          </w:p>
          <w:p>
            <w:pPr>
              <w:ind w:left="60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</w:pPr>
    </w:p>
    <w:p>
      <w:pPr>
        <w:pStyle w:val="ab"/>
        <w:rPr>
          <w:bCs/>
          <w:u w:val="none"/>
        </w:rPr>
      </w:pPr>
      <w:r>
        <w:rPr>
          <w:bCs/>
          <w:u w:val="none"/>
        </w:rPr>
        <w:t>ПОСТАНОВЛЕНИЕ</w:t>
      </w:r>
    </w:p>
    <w:p>
      <w:pPr>
        <w:pStyle w:val="ab"/>
        <w:rPr>
          <w:bCs/>
          <w:szCs w:val="28"/>
          <w:u w:val="none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«04» марта 2022 года                                                                        №194</w:t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 Турунтаево</w:t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3337387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Прибайкальской районной администрации от 28.02.2020 года № 239 «Об утверждении состава и положения об антинаркотической комиссии 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Прибайкальском районе»</w:t>
      </w:r>
    </w:p>
    <w:bookmarkEnd w:id="0"/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5826922"/>
      <w:r>
        <w:rPr>
          <w:rFonts w:ascii="Times New Roman" w:hAnsi="Times New Roman" w:cs="Times New Roman"/>
          <w:sz w:val="28"/>
          <w:szCs w:val="28"/>
        </w:rPr>
        <w:t>В связи с кадровыми изменениями, постановляю: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a7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5827122"/>
      <w:bookmarkEnd w:id="1"/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Прибайкальской районной администрации от 28.02.2020 года № 239 «Об утверждении состава и положения об антинаркотической комиссии в Прибайкальском районе», утвердив новый состав Антинаркотической комиссии в Прибайкальском районе согласно приложению к настоящему постановлению.</w:t>
      </w:r>
      <w:bookmarkEnd w:id="2"/>
    </w:p>
    <w:p>
      <w:pPr>
        <w:pStyle w:val="a7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a7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законную силу с момента подписания.</w:t>
      </w:r>
    </w:p>
    <w:p>
      <w:pPr>
        <w:tabs>
          <w:tab w:val="num" w:pos="0"/>
          <w:tab w:val="left" w:pos="426"/>
        </w:tabs>
        <w:ind w:firstLine="27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С.А. Семёнов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b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Ануфриева М.Н., экономический отдел, ведущий специалист</w:t>
      </w: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51-4-87</w:t>
      </w:r>
    </w:p>
    <w:p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постановлением </w:t>
      </w:r>
    </w:p>
    <w:p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Прибайкальской районной администрации</w:t>
      </w:r>
    </w:p>
    <w:p>
      <w:pPr>
        <w:tabs>
          <w:tab w:val="left" w:pos="2670"/>
          <w:tab w:val="left" w:pos="5520"/>
          <w:tab w:val="right" w:pos="935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от 04 марта 2022 года № 194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Антинаркотической комиссии в Прибайкальском районе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606" w:type="dxa"/>
        <w:tblLayout w:type="fixed"/>
        <w:tblLook w:val="0000" w:firstRow="0" w:lastRow="0" w:firstColumn="0" w:lastColumn="0" w:noHBand="0" w:noVBand="0"/>
      </w:tblPr>
      <w:tblGrid>
        <w:gridCol w:w="3828"/>
        <w:gridCol w:w="5778"/>
      </w:tblGrid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Семёнов Сергей Александрович  </w:t>
            </w:r>
          </w:p>
        </w:tc>
        <w:tc>
          <w:tcPr>
            <w:tcW w:w="5778" w:type="dxa"/>
          </w:tcPr>
          <w:p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МО «Прибайкальский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bookmarkStart w:id="3" w:name="_Hlk34317121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bookmarkEnd w:id="3"/>
          </w:p>
        </w:tc>
      </w:tr>
      <w:tr>
        <w:trPr>
          <w:trHeight w:val="1290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Жилин Алексей Александрович </w:t>
            </w: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администрации –заместитель по финансово – экономическим вопросам - заместитель председателя комиссии</w:t>
            </w: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34313232"/>
            <w:r>
              <w:rPr>
                <w:rFonts w:ascii="Times New Roman" w:hAnsi="Times New Roman" w:cs="Times New Roman"/>
                <w:sz w:val="28"/>
                <w:szCs w:val="28"/>
              </w:rPr>
              <w:t>Ланцов Виктор Сергеевич</w:t>
            </w:r>
          </w:p>
          <w:bookmarkEnd w:id="4"/>
          <w:p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3431328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начальника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О МВД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 по Прибайкальскому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району подполковник внутренней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комиссии (по согласованию)</w:t>
            </w:r>
          </w:p>
        </w:tc>
      </w:tr>
      <w:t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Ануфриева Марина Николаевна</w:t>
            </w:r>
          </w:p>
        </w:tc>
        <w:tc>
          <w:tcPr>
            <w:tcW w:w="577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сектора АПК и пищевой промышленности экономического отдела Прибайкальской районной администрации - секретарь комиссии </w:t>
            </w: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Ситников Сергей </w:t>
            </w:r>
          </w:p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5778" w:type="dxa"/>
          </w:tcPr>
          <w:p>
            <w:pPr>
              <w:ind w:left="33" w:hanging="3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Заместитель руководителя администрации по строительству, инфраструктуре и ЧС</w:t>
            </w:r>
          </w:p>
        </w:tc>
      </w:tr>
      <w:tr>
        <w:trPr>
          <w:trHeight w:val="443"/>
        </w:trPr>
        <w:tc>
          <w:tcPr>
            <w:tcW w:w="3828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Викулин Константин Игоревич</w:t>
            </w:r>
          </w:p>
        </w:tc>
        <w:tc>
          <w:tcPr>
            <w:tcW w:w="5778" w:type="dxa"/>
          </w:tcPr>
          <w:p>
            <w:pPr>
              <w:suppressAutoHyphens w:val="0"/>
              <w:snapToGrid w:val="0"/>
              <w:ind w:left="33" w:hanging="33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Начальник филиала по Прибайкальскому району ФКУ УИИ УФСИН России по Республике Бурятия, капитан внутренней службы </w:t>
            </w:r>
          </w:p>
        </w:tc>
      </w:tr>
      <w:t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</w:t>
            </w:r>
          </w:p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Владимировна             </w:t>
            </w:r>
          </w:p>
        </w:tc>
        <w:tc>
          <w:tcPr>
            <w:tcW w:w="577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экономического отдела - руководитель сектора АПК и пищевой промышленности Прибайкальской районной администрации </w:t>
            </w:r>
          </w:p>
        </w:tc>
      </w:tr>
      <w:t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Сунгатова Елена Георгиевна         </w:t>
            </w:r>
          </w:p>
        </w:tc>
        <w:tc>
          <w:tcPr>
            <w:tcW w:w="577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учреждения «Управление образования Прибайкальского района»</w:t>
            </w:r>
          </w:p>
        </w:tc>
      </w:tr>
      <w:t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Брыков Сергей Геннадьевич    </w:t>
            </w:r>
          </w:p>
        </w:tc>
        <w:tc>
          <w:tcPr>
            <w:tcW w:w="577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Муниципального казённого учреждения </w:t>
            </w:r>
            <w:bookmarkStart w:id="6" w:name="_Hlk34313001"/>
            <w:r>
              <w:rPr>
                <w:rFonts w:ascii="Times New Roman" w:hAnsi="Times New Roman" w:cs="Times New Roman"/>
                <w:sz w:val="28"/>
                <w:szCs w:val="28"/>
              </w:rPr>
              <w:t>«Комитет по физической культуре, спорту и молодёжной политике Прибайкальской районной администрации»</w:t>
            </w:r>
            <w:bookmarkEnd w:id="6"/>
          </w:p>
        </w:tc>
      </w:tr>
      <w:t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Валерьевна   </w:t>
            </w:r>
          </w:p>
        </w:tc>
        <w:tc>
          <w:tcPr>
            <w:tcW w:w="577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казённого учреждения «Управление культуры Прибайкальского района»</w:t>
            </w:r>
          </w:p>
        </w:tc>
      </w:tr>
      <w:t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Шалина Мария Андреевна</w:t>
            </w:r>
          </w:p>
        </w:tc>
        <w:tc>
          <w:tcPr>
            <w:tcW w:w="577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Комиссии по делам несовершеннолетних и защите их прав Прибайкальской районной администрации</w:t>
            </w:r>
          </w:p>
        </w:tc>
      </w:tr>
      <w:tr>
        <w:trPr>
          <w:trHeight w:val="765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Мартынова Марина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7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 о. председатель Муниципального казённого учреждения «Комитет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управлению имуществом Прибайкальского района»</w:t>
            </w:r>
          </w:p>
        </w:tc>
      </w:tr>
      <w:tr>
        <w:trPr>
          <w:trHeight w:val="750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согласованию: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78" w:type="dxa"/>
          </w:tcPr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679"/>
        </w:trP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Жамбалов</w:t>
            </w:r>
          </w:p>
          <w:p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Зоригто Балдоржиевич            </w:t>
            </w:r>
          </w:p>
        </w:tc>
        <w:tc>
          <w:tcPr>
            <w:tcW w:w="5778" w:type="dxa"/>
          </w:tcPr>
          <w:p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«ГБУЗ Прибайкальская ЦРБ»</w:t>
            </w: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Ахадаев Алдар Цыренович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ОУУП и ПДН ОМВД России по Прибайкальскому району майор полиции</w:t>
            </w: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Сахаров </w:t>
            </w:r>
          </w:p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Васильевич                    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Татауровского филиала Государственного бюджетного профессионального образовательного учреждения «Байкальский колледж туризма и сервиса»</w:t>
            </w:r>
          </w:p>
        </w:tc>
      </w:tr>
      <w:t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Островский </w:t>
            </w: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станичного казачьего общества «Прибайкальская станица»</w:t>
            </w:r>
          </w:p>
        </w:tc>
      </w:tr>
      <w:tr>
        <w:trPr>
          <w:trHeight w:val="600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Бубнов </w:t>
            </w:r>
          </w:p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Владимирович  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защиты населения по Прибайкальскому району</w:t>
            </w: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Шишова </w:t>
            </w: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«Прибайкалец»</w:t>
            </w:r>
          </w:p>
          <w:p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Тутаева Ольга </w:t>
            </w: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«Турунтаевское» сельское поселение</w:t>
            </w:r>
          </w:p>
        </w:tc>
      </w:tr>
      <w:tr>
        <w:trPr>
          <w:trHeight w:val="765"/>
        </w:trPr>
        <w:tc>
          <w:tcPr>
            <w:tcW w:w="3828" w:type="dxa"/>
          </w:tcPr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Тугаринова </w:t>
            </w:r>
          </w:p>
          <w:p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Петровна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«Нестеровское» сельское поселение</w:t>
            </w: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Арефьев Сергей </w:t>
            </w:r>
          </w:p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Павлович 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«Итанцинское» сельское поселение</w:t>
            </w: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Погорельский </w:t>
            </w:r>
          </w:p>
          <w:p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«Зырянское» сельское поселение</w:t>
            </w:r>
          </w:p>
          <w:p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 Татьяна Юрьевна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«Мостовское» сельское поселение</w:t>
            </w:r>
          </w:p>
        </w:tc>
      </w:tr>
      <w:tr>
        <w:trPr>
          <w:trHeight w:val="70"/>
        </w:trP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Челмакин </w:t>
            </w:r>
          </w:p>
          <w:p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«Ильинское» сельское поселение</w:t>
            </w:r>
          </w:p>
          <w:p>
            <w:pPr>
              <w:tabs>
                <w:tab w:val="left" w:pos="-1309"/>
              </w:tabs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55"/>
        </w:trPr>
        <w:tc>
          <w:tcPr>
            <w:tcW w:w="3828" w:type="dxa"/>
          </w:tcPr>
          <w:p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Родионовна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«Татауровское» сельское поселение</w:t>
            </w:r>
          </w:p>
        </w:tc>
      </w:tr>
      <w:tr>
        <w:trPr>
          <w:trHeight w:val="418"/>
        </w:trPr>
        <w:tc>
          <w:tcPr>
            <w:tcW w:w="3828" w:type="dxa"/>
          </w:tcPr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Саламаха Олег </w:t>
            </w:r>
          </w:p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                     </w:t>
            </w:r>
          </w:p>
        </w:tc>
        <w:tc>
          <w:tcPr>
            <w:tcW w:w="5778" w:type="dxa"/>
          </w:tcPr>
          <w:p>
            <w:pPr>
              <w:tabs>
                <w:tab w:val="left" w:pos="-1309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«Таловское» сельское поселение</w:t>
            </w:r>
          </w:p>
        </w:tc>
      </w:tr>
    </w:tbl>
    <w:p>
      <w:pPr>
        <w:ind w:left="-142"/>
      </w:pPr>
    </w:p>
    <w:sectPr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B1C"/>
    <w:multiLevelType w:val="hybridMultilevel"/>
    <w:tmpl w:val="72DE1ECC"/>
    <w:lvl w:ilvl="0" w:tplc="ACAE14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E42F9B"/>
    <w:multiLevelType w:val="hybridMultilevel"/>
    <w:tmpl w:val="2E6A1882"/>
    <w:lvl w:ilvl="0" w:tplc="71FE8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8F795A"/>
    <w:multiLevelType w:val="multilevel"/>
    <w:tmpl w:val="660427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844F9F"/>
    <w:multiLevelType w:val="hybridMultilevel"/>
    <w:tmpl w:val="3D5EA5EC"/>
    <w:lvl w:ilvl="0" w:tplc="F244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919E1"/>
    <w:multiLevelType w:val="hybridMultilevel"/>
    <w:tmpl w:val="3D5EA5EC"/>
    <w:lvl w:ilvl="0" w:tplc="F244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C7D37"/>
    <w:multiLevelType w:val="hybridMultilevel"/>
    <w:tmpl w:val="0DBC4636"/>
    <w:lvl w:ilvl="0" w:tplc="3DBA5C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8432370">
    <w:abstractNumId w:val="4"/>
  </w:num>
  <w:num w:numId="2" w16cid:durableId="460881120">
    <w:abstractNumId w:val="3"/>
  </w:num>
  <w:num w:numId="3" w16cid:durableId="197819904">
    <w:abstractNumId w:val="2"/>
  </w:num>
  <w:num w:numId="4" w16cid:durableId="331221317">
    <w:abstractNumId w:val="1"/>
  </w:num>
  <w:num w:numId="5" w16cid:durableId="61297041">
    <w:abstractNumId w:val="0"/>
  </w:num>
  <w:num w:numId="6" w16cid:durableId="156980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2EC761-A68D-400A-B1DC-B6F2420E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Arial"/>
      <w:kern w:val="1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num" w:pos="0"/>
      </w:tabs>
      <w:ind w:firstLine="851"/>
      <w:jc w:val="both"/>
      <w:outlineLvl w:val="1"/>
    </w:pPr>
    <w:rPr>
      <w:b/>
      <w:bCs/>
      <w:color w:val="00008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kern w:val="1"/>
      <w:sz w:val="24"/>
      <w:szCs w:val="24"/>
      <w:lang w:val="x-none" w:eastAsia="hi-IN" w:bidi="hi-IN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color w:val="000080"/>
      <w:kern w:val="1"/>
      <w:sz w:val="24"/>
      <w:szCs w:val="24"/>
      <w:u w:val="single"/>
      <w:lang w:val="x-none" w:eastAsia="hi-IN" w:bidi="hi-IN"/>
    </w:rPr>
  </w:style>
  <w:style w:type="paragraph" w:customStyle="1" w:styleId="11">
    <w:name w:val="Заголовок1"/>
    <w:basedOn w:val="a"/>
    <w:next w:val="a3"/>
    <w:uiPriority w:val="99"/>
    <w:pPr>
      <w:keepNext/>
      <w:spacing w:before="240" w:after="120"/>
    </w:pPr>
    <w:rPr>
      <w:sz w:val="28"/>
      <w:szCs w:val="28"/>
    </w:rPr>
  </w:style>
  <w:style w:type="paragraph" w:customStyle="1" w:styleId="12">
    <w:name w:val="Название объекта1"/>
    <w:basedOn w:val="a"/>
    <w:uiPriority w:val="99"/>
    <w:pPr>
      <w:jc w:val="center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rFonts w:ascii="Arial" w:hAnsi="Arial" w:cs="Arial"/>
      <w:kern w:val="1"/>
      <w:sz w:val="24"/>
      <w:szCs w:val="24"/>
      <w:lang w:val="x-none" w:eastAsia="hi-IN" w:bidi="hi-IN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kern w:val="1"/>
      <w:sz w:val="14"/>
      <w:szCs w:val="14"/>
      <w:lang w:val="x-none" w:eastAsia="hi-IN" w:bidi="hi-IN"/>
    </w:rPr>
  </w:style>
  <w:style w:type="paragraph" w:customStyle="1" w:styleId="13">
    <w:name w:val="Абзац списка1"/>
    <w:basedOn w:val="a"/>
    <w:uiPriority w:val="9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lang w:eastAsia="ru-RU" w:bidi="ar-SA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kern w:val="1"/>
      <w:sz w:val="18"/>
      <w:szCs w:val="18"/>
      <w:lang w:val="x-none" w:eastAsia="hi-IN" w:bidi="hi-IN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1 Знак Знак Знак Знак Знак Знак"/>
    <w:basedOn w:val="a"/>
    <w:uiPriority w:val="99"/>
    <w:pPr>
      <w:widowControl/>
      <w:suppressAutoHyphens w:val="0"/>
      <w:spacing w:before="100" w:beforeAutospacing="1" w:after="100" w:afterAutospacing="1"/>
    </w:pPr>
    <w:rPr>
      <w:rFonts w:ascii="Tahoma" w:hAnsi="Tahoma" w:cs="Tahoma"/>
      <w:kern w:val="0"/>
      <w:lang w:val="en-US" w:eastAsia="en-US" w:bidi="ar-SA"/>
    </w:rPr>
  </w:style>
  <w:style w:type="paragraph" w:customStyle="1" w:styleId="1KGK9">
    <w:name w:val="1KG=K9"/>
    <w:uiPriority w:val="99"/>
    <w:rPr>
      <w:rFonts w:ascii="MS Sans Serif" w:hAnsi="MS Sans Serif" w:cs="MS Sans Serif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pPr>
      <w:ind w:left="708"/>
    </w:pPr>
    <w:rPr>
      <w:rFonts w:cs="Mangal"/>
      <w:szCs w:val="18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a8">
    <w:basedOn w:val="a"/>
    <w:next w:val="a9"/>
    <w:uiPriority w:val="9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a9">
    <w:name w:val="Normal (Web)"/>
    <w:basedOn w:val="a"/>
    <w:uiPriority w:val="99"/>
    <w:semiHidden/>
    <w:unhideWhenUsed/>
    <w:rPr>
      <w:rFonts w:ascii="Times New Roman" w:hAnsi="Times New Roman" w:cs="Mangal"/>
      <w:sz w:val="24"/>
      <w:szCs w:val="21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qFormat/>
    <w:pPr>
      <w:widowControl/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u w:val="single"/>
      <w:lang w:eastAsia="ru-RU" w:bidi="ar-SA"/>
    </w:rPr>
  </w:style>
  <w:style w:type="paragraph" w:customStyle="1" w:styleId="15">
    <w:name w:val="Знак1"/>
    <w:basedOn w:val="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lang w:val="en-US" w:eastAsia="en-US" w:bidi="ar-SA"/>
    </w:rPr>
  </w:style>
  <w:style w:type="paragraph" w:styleId="ac">
    <w:name w:val="Title"/>
    <w:basedOn w:val="a"/>
    <w:next w:val="a"/>
    <w:link w:val="ad"/>
    <w:uiPriority w:val="10"/>
    <w:qFormat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d">
    <w:name w:val="Заголовок Знак"/>
    <w:basedOn w:val="a0"/>
    <w:link w:val="ac"/>
    <w:uiPriority w:val="10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user</cp:lastModifiedBy>
  <cp:revision>12</cp:revision>
  <cp:lastPrinted>2022-03-03T07:23:00Z</cp:lastPrinted>
  <dcterms:created xsi:type="dcterms:W3CDTF">2021-05-14T02:10:00Z</dcterms:created>
  <dcterms:modified xsi:type="dcterms:W3CDTF">2022-04-06T01:15:00Z</dcterms:modified>
</cp:coreProperties>
</file>