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5E4919" w:rsidRDefault="005E4919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9158C" w:rsidRDefault="005E4919" w:rsidP="003672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919">
        <w:rPr>
          <w:rFonts w:ascii="Times New Roman" w:hAnsi="Times New Roman" w:cs="Times New Roman"/>
          <w:b/>
          <w:sz w:val="28"/>
          <w:szCs w:val="28"/>
        </w:rPr>
        <w:t>Для постановки на кадастровый учет техпаспорт не нужен</w:t>
      </w:r>
    </w:p>
    <w:p w:rsidR="005E4919" w:rsidRPr="00E9158C" w:rsidRDefault="005E4919" w:rsidP="003672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26C" w:rsidRDefault="0036726C" w:rsidP="003672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4919" w:rsidRPr="005E4919" w:rsidRDefault="005E4919" w:rsidP="005E49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919">
        <w:rPr>
          <w:rFonts w:ascii="Times New Roman" w:hAnsi="Times New Roman" w:cs="Times New Roman"/>
          <w:sz w:val="28"/>
          <w:szCs w:val="28"/>
        </w:rPr>
        <w:t>Кадастровая палата напоминает жителям Бурятии, что подготовка технических паспортов для постановки на кадастровый учет вновь возведённого или измененного объекта недвижимости нормами Закона о регистрации недвижимости не предусмотрена.</w:t>
      </w:r>
    </w:p>
    <w:p w:rsidR="005E4919" w:rsidRPr="005E4919" w:rsidRDefault="005E4919" w:rsidP="005E49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919">
        <w:rPr>
          <w:rFonts w:ascii="Times New Roman" w:hAnsi="Times New Roman" w:cs="Times New Roman"/>
          <w:sz w:val="28"/>
          <w:szCs w:val="28"/>
        </w:rPr>
        <w:t xml:space="preserve">Зачастую, заявители заказывают у кадастровых инженеров техпаспорта, как это было раньше, но с 1 января 2013 года для постановки на учет предоставляется технический план объекта недвижимости. </w:t>
      </w:r>
    </w:p>
    <w:p w:rsidR="005E4919" w:rsidRPr="005E4919" w:rsidRDefault="005E4919" w:rsidP="005E49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919">
        <w:rPr>
          <w:rFonts w:ascii="Times New Roman" w:hAnsi="Times New Roman" w:cs="Times New Roman"/>
          <w:sz w:val="28"/>
          <w:szCs w:val="28"/>
        </w:rPr>
        <w:t xml:space="preserve">Отметим, технический план может быть оформлен на основании технического паспорта объекта недвижимости, относящегося к жилищному фонду, выданному до 1 января 2013 года. </w:t>
      </w:r>
    </w:p>
    <w:p w:rsidR="005E4919" w:rsidRDefault="005E4919" w:rsidP="005E49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4919">
        <w:rPr>
          <w:rFonts w:ascii="Times New Roman" w:hAnsi="Times New Roman" w:cs="Times New Roman"/>
          <w:sz w:val="28"/>
          <w:szCs w:val="28"/>
        </w:rPr>
        <w:t xml:space="preserve">Кроме того, необходимо иметь в виду, что постановлением Правительства РФ от 30.04.2009 № 388 "О внесении изменений в постановления Правительства Российской Федерации от 4 декабря 2000 № 921 и от 13 октября 1997 № 1301" была отменена обязательная норма о проведении плановой технической инвентаризации объектов недвижимого имущества не реже чем один раз в пять лет. </w:t>
      </w:r>
      <w:proofErr w:type="gramEnd"/>
    </w:p>
    <w:p w:rsidR="005E4919" w:rsidRPr="005E4919" w:rsidRDefault="005E4919" w:rsidP="005E49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919">
        <w:rPr>
          <w:rFonts w:ascii="Times New Roman" w:hAnsi="Times New Roman" w:cs="Times New Roman"/>
          <w:sz w:val="28"/>
          <w:szCs w:val="28"/>
        </w:rPr>
        <w:t>Таким образом, в настоящее время законодательство не предусматривает обязанности собственника объекта недвижимого имущества проводить обязательную техническую инвентаризацию недвижимости с изготовлением технических паспортов на объекты.</w:t>
      </w:r>
    </w:p>
    <w:p w:rsidR="005E4919" w:rsidRPr="005E4919" w:rsidRDefault="005E4919" w:rsidP="005E49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919">
        <w:rPr>
          <w:rFonts w:ascii="Times New Roman" w:hAnsi="Times New Roman" w:cs="Times New Roman"/>
          <w:sz w:val="28"/>
          <w:szCs w:val="28"/>
        </w:rPr>
        <w:t xml:space="preserve">Напомним, с полным перечнем и формой необходимых документов для постановки на государственный кадастровый учет объектов недвижимости можно ознакомиться на сайте </w:t>
      </w:r>
      <w:proofErr w:type="spellStart"/>
      <w:r w:rsidRPr="005E491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E4919">
        <w:rPr>
          <w:rFonts w:ascii="Times New Roman" w:hAnsi="Times New Roman" w:cs="Times New Roman"/>
          <w:sz w:val="28"/>
          <w:szCs w:val="28"/>
        </w:rPr>
        <w:t xml:space="preserve"> (rosreestr.ru).</w:t>
      </w:r>
    </w:p>
    <w:p w:rsidR="005E4919" w:rsidRDefault="005E4919" w:rsidP="005E49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C20" w:rsidRDefault="00F37C20" w:rsidP="000F6087">
      <w:pPr>
        <w:spacing w:after="0" w:line="240" w:lineRule="auto"/>
      </w:pPr>
      <w:r>
        <w:separator/>
      </w:r>
    </w:p>
  </w:endnote>
  <w:endnote w:type="continuationSeparator" w:id="0">
    <w:p w:rsidR="00F37C20" w:rsidRDefault="00F37C20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</w:t>
    </w:r>
    <w:proofErr w:type="spellStart"/>
    <w:r w:rsidRPr="000F6087">
      <w:rPr>
        <w:rFonts w:ascii="Times New Roman" w:hAnsi="Times New Roman" w:cs="Times New Roman"/>
        <w:sz w:val="20"/>
        <w:szCs w:val="20"/>
      </w:rPr>
      <w:t>mail</w:t>
    </w:r>
    <w:proofErr w:type="spellEnd"/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proofErr w:type="spellEnd"/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Дагбаева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Туяна</w:t>
    </w:r>
    <w:proofErr w:type="spellEnd"/>
    <w:r>
      <w:rPr>
        <w:rFonts w:ascii="Times New Roman" w:hAnsi="Times New Roman" w:cs="Times New Roman"/>
        <w:sz w:val="20"/>
        <w:szCs w:val="20"/>
      </w:rPr>
      <w:t xml:space="preserve"> Андреевна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C20" w:rsidRDefault="00F37C20" w:rsidP="000F6087">
      <w:pPr>
        <w:spacing w:after="0" w:line="240" w:lineRule="auto"/>
      </w:pPr>
      <w:r>
        <w:separator/>
      </w:r>
    </w:p>
  </w:footnote>
  <w:footnote w:type="continuationSeparator" w:id="0">
    <w:p w:rsidR="00F37C20" w:rsidRDefault="00F37C20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1"/>
    <w:rsid w:val="0000568F"/>
    <w:rsid w:val="000428DA"/>
    <w:rsid w:val="00087609"/>
    <w:rsid w:val="000D03BE"/>
    <w:rsid w:val="000F6087"/>
    <w:rsid w:val="00100DF2"/>
    <w:rsid w:val="00106581"/>
    <w:rsid w:val="00137ECD"/>
    <w:rsid w:val="001D7E22"/>
    <w:rsid w:val="00252F37"/>
    <w:rsid w:val="00285B23"/>
    <w:rsid w:val="00292E6A"/>
    <w:rsid w:val="00303BBB"/>
    <w:rsid w:val="003272CE"/>
    <w:rsid w:val="0036726C"/>
    <w:rsid w:val="00370B45"/>
    <w:rsid w:val="003B2121"/>
    <w:rsid w:val="003B747F"/>
    <w:rsid w:val="00455C72"/>
    <w:rsid w:val="004743C8"/>
    <w:rsid w:val="00556A59"/>
    <w:rsid w:val="00556B62"/>
    <w:rsid w:val="00567374"/>
    <w:rsid w:val="005A349A"/>
    <w:rsid w:val="005D2B58"/>
    <w:rsid w:val="005E4919"/>
    <w:rsid w:val="00606BF2"/>
    <w:rsid w:val="006E53B6"/>
    <w:rsid w:val="00763E36"/>
    <w:rsid w:val="007E6141"/>
    <w:rsid w:val="00820593"/>
    <w:rsid w:val="008C1455"/>
    <w:rsid w:val="008F6470"/>
    <w:rsid w:val="009475D9"/>
    <w:rsid w:val="00952C60"/>
    <w:rsid w:val="009A4867"/>
    <w:rsid w:val="009D375D"/>
    <w:rsid w:val="009E4213"/>
    <w:rsid w:val="00A31C91"/>
    <w:rsid w:val="00A41F1B"/>
    <w:rsid w:val="00BA1506"/>
    <w:rsid w:val="00C26383"/>
    <w:rsid w:val="00C40F40"/>
    <w:rsid w:val="00C85841"/>
    <w:rsid w:val="00C91839"/>
    <w:rsid w:val="00D147C8"/>
    <w:rsid w:val="00D21DD5"/>
    <w:rsid w:val="00D512D7"/>
    <w:rsid w:val="00D5500D"/>
    <w:rsid w:val="00D755EE"/>
    <w:rsid w:val="00D85E64"/>
    <w:rsid w:val="00E02751"/>
    <w:rsid w:val="00E9158C"/>
    <w:rsid w:val="00EC1911"/>
    <w:rsid w:val="00EE63B5"/>
    <w:rsid w:val="00F162C0"/>
    <w:rsid w:val="00F25E96"/>
    <w:rsid w:val="00F376C2"/>
    <w:rsid w:val="00F37C20"/>
    <w:rsid w:val="00F56335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Дагбаева Туяна Андреевна</cp:lastModifiedBy>
  <cp:revision>26</cp:revision>
  <dcterms:created xsi:type="dcterms:W3CDTF">2018-02-16T06:23:00Z</dcterms:created>
  <dcterms:modified xsi:type="dcterms:W3CDTF">2018-05-23T05:59:00Z</dcterms:modified>
</cp:coreProperties>
</file>